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26" w:rsidRPr="00B2788B" w:rsidRDefault="00761C26" w:rsidP="008C46F0">
      <w:pPr>
        <w:spacing w:after="0" w:line="240" w:lineRule="auto"/>
        <w:rPr>
          <w:rFonts w:ascii="Times New Roman" w:eastAsia="Times New Roman" w:hAnsi="Times New Roman"/>
          <w:sz w:val="24"/>
          <w:szCs w:val="24"/>
        </w:rPr>
      </w:pPr>
      <w:bookmarkStart w:id="0" w:name="_GoBack"/>
      <w:bookmarkEnd w:id="0"/>
    </w:p>
    <w:p w:rsidR="00474CF1" w:rsidRPr="00B2788B" w:rsidRDefault="00474CF1" w:rsidP="008C46F0">
      <w:pPr>
        <w:spacing w:after="0" w:line="240" w:lineRule="auto"/>
        <w:rPr>
          <w:rFonts w:ascii="Times New Roman" w:eastAsia="Times New Roman" w:hAnsi="Times New Roman"/>
          <w:sz w:val="24"/>
          <w:szCs w:val="24"/>
        </w:rPr>
      </w:pPr>
    </w:p>
    <w:p w:rsidR="00692D60" w:rsidRPr="00B2788B" w:rsidRDefault="00692D60" w:rsidP="008C46F0">
      <w:pPr>
        <w:spacing w:after="0" w:line="240" w:lineRule="auto"/>
        <w:rPr>
          <w:rFonts w:ascii="Times New Roman" w:eastAsia="Times New Roman" w:hAnsi="Times New Roman"/>
          <w:sz w:val="24"/>
          <w:szCs w:val="24"/>
        </w:rPr>
      </w:pPr>
    </w:p>
    <w:p w:rsidR="00474CF1" w:rsidRPr="00B2788B" w:rsidRDefault="00474CF1" w:rsidP="008C46F0">
      <w:pPr>
        <w:spacing w:after="0" w:line="240" w:lineRule="auto"/>
        <w:rPr>
          <w:rFonts w:ascii="Times New Roman" w:eastAsia="Times New Roman" w:hAnsi="Times New Roman"/>
          <w:sz w:val="24"/>
          <w:szCs w:val="24"/>
        </w:rPr>
      </w:pPr>
    </w:p>
    <w:p w:rsidR="00A80AC5" w:rsidRPr="00B2788B" w:rsidRDefault="00A80AC5" w:rsidP="00A80AC5">
      <w:pPr>
        <w:pStyle w:val="Nadpis1"/>
        <w:numPr>
          <w:ilvl w:val="0"/>
          <w:numId w:val="0"/>
        </w:numPr>
        <w:ind w:left="360"/>
        <w:jc w:val="center"/>
        <w:rPr>
          <w:sz w:val="44"/>
          <w:szCs w:val="44"/>
        </w:rPr>
      </w:pPr>
    </w:p>
    <w:p w:rsidR="00A80AC5" w:rsidRPr="00B2788B" w:rsidRDefault="00A80AC5" w:rsidP="00A80AC5">
      <w:pPr>
        <w:pStyle w:val="Nadpis1"/>
        <w:numPr>
          <w:ilvl w:val="0"/>
          <w:numId w:val="0"/>
        </w:numPr>
        <w:ind w:left="360"/>
        <w:jc w:val="center"/>
        <w:rPr>
          <w:sz w:val="44"/>
          <w:szCs w:val="44"/>
        </w:rPr>
      </w:pPr>
    </w:p>
    <w:p w:rsidR="00A80AC5" w:rsidRPr="00B2788B" w:rsidRDefault="00A80AC5" w:rsidP="00A80AC5">
      <w:pPr>
        <w:pStyle w:val="Nadpis1"/>
        <w:numPr>
          <w:ilvl w:val="0"/>
          <w:numId w:val="0"/>
        </w:numPr>
        <w:ind w:left="360"/>
        <w:jc w:val="center"/>
        <w:rPr>
          <w:sz w:val="44"/>
          <w:szCs w:val="44"/>
        </w:rPr>
      </w:pPr>
    </w:p>
    <w:p w:rsidR="00A80AC5" w:rsidRPr="00B2788B" w:rsidRDefault="00A80AC5" w:rsidP="00A80AC5">
      <w:pPr>
        <w:pStyle w:val="Nadpis1"/>
        <w:numPr>
          <w:ilvl w:val="0"/>
          <w:numId w:val="0"/>
        </w:numPr>
        <w:ind w:left="360"/>
        <w:jc w:val="center"/>
        <w:rPr>
          <w:sz w:val="44"/>
          <w:szCs w:val="44"/>
        </w:rPr>
      </w:pPr>
    </w:p>
    <w:p w:rsidR="00A80AC5" w:rsidRPr="00B2788B" w:rsidRDefault="00A80AC5" w:rsidP="00A80AC5">
      <w:pPr>
        <w:pStyle w:val="Nadpis1"/>
        <w:numPr>
          <w:ilvl w:val="0"/>
          <w:numId w:val="0"/>
        </w:numPr>
        <w:ind w:left="360"/>
        <w:jc w:val="center"/>
        <w:rPr>
          <w:sz w:val="44"/>
          <w:szCs w:val="44"/>
        </w:rPr>
      </w:pPr>
    </w:p>
    <w:p w:rsidR="00C82007" w:rsidRDefault="00A80AC5" w:rsidP="00C82007">
      <w:pPr>
        <w:pStyle w:val="Nadpis1"/>
        <w:numPr>
          <w:ilvl w:val="0"/>
          <w:numId w:val="0"/>
        </w:numPr>
        <w:spacing w:before="0"/>
        <w:ind w:left="360"/>
        <w:jc w:val="center"/>
        <w:rPr>
          <w:sz w:val="48"/>
          <w:szCs w:val="48"/>
        </w:rPr>
      </w:pPr>
      <w:r w:rsidRPr="00B2788B">
        <w:rPr>
          <w:sz w:val="48"/>
          <w:szCs w:val="48"/>
        </w:rPr>
        <w:t xml:space="preserve">Zpráva o </w:t>
      </w:r>
      <w:r w:rsidR="00E324E7" w:rsidRPr="00B2788B">
        <w:rPr>
          <w:sz w:val="48"/>
          <w:szCs w:val="48"/>
        </w:rPr>
        <w:t>situaci na krajském trhu práce, o realizaci APZ v roce 201</w:t>
      </w:r>
      <w:r w:rsidR="00381962">
        <w:rPr>
          <w:sz w:val="48"/>
          <w:szCs w:val="48"/>
        </w:rPr>
        <w:t>4</w:t>
      </w:r>
      <w:r w:rsidR="00E324E7" w:rsidRPr="00B2788B">
        <w:rPr>
          <w:sz w:val="48"/>
          <w:szCs w:val="48"/>
        </w:rPr>
        <w:t xml:space="preserve"> </w:t>
      </w:r>
    </w:p>
    <w:p w:rsidR="00A80AC5" w:rsidRPr="00B2788B" w:rsidRDefault="00E324E7" w:rsidP="00C82007">
      <w:pPr>
        <w:pStyle w:val="Nadpis1"/>
        <w:numPr>
          <w:ilvl w:val="0"/>
          <w:numId w:val="0"/>
        </w:numPr>
        <w:spacing w:before="0"/>
        <w:ind w:left="360"/>
        <w:jc w:val="center"/>
        <w:rPr>
          <w:color w:val="auto"/>
          <w:sz w:val="48"/>
          <w:szCs w:val="48"/>
        </w:rPr>
      </w:pPr>
      <w:r w:rsidRPr="00B2788B">
        <w:rPr>
          <w:sz w:val="48"/>
          <w:szCs w:val="48"/>
        </w:rPr>
        <w:t xml:space="preserve">a </w:t>
      </w:r>
      <w:r w:rsidR="00A42253" w:rsidRPr="00B2788B">
        <w:rPr>
          <w:sz w:val="48"/>
          <w:szCs w:val="48"/>
        </w:rPr>
        <w:t>strategie</w:t>
      </w:r>
      <w:r w:rsidRPr="00B2788B">
        <w:rPr>
          <w:sz w:val="48"/>
          <w:szCs w:val="48"/>
        </w:rPr>
        <w:t xml:space="preserve"> APZ </w:t>
      </w:r>
      <w:r w:rsidR="00A42253" w:rsidRPr="00B2788B">
        <w:rPr>
          <w:sz w:val="48"/>
          <w:szCs w:val="48"/>
        </w:rPr>
        <w:t>pro</w:t>
      </w:r>
      <w:r w:rsidRPr="00B2788B">
        <w:rPr>
          <w:sz w:val="48"/>
          <w:szCs w:val="48"/>
        </w:rPr>
        <w:t xml:space="preserve"> rok 201</w:t>
      </w:r>
      <w:r w:rsidR="00381962">
        <w:rPr>
          <w:sz w:val="48"/>
          <w:szCs w:val="48"/>
        </w:rPr>
        <w:t>5</w:t>
      </w:r>
    </w:p>
    <w:p w:rsidR="007468CD" w:rsidRPr="00B2788B" w:rsidRDefault="007468CD" w:rsidP="00C82007">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B2788B" w:rsidRDefault="00A80AC5" w:rsidP="008C46F0">
      <w:pPr>
        <w:spacing w:after="0" w:line="240" w:lineRule="auto"/>
        <w:rPr>
          <w:rFonts w:ascii="Times New Roman" w:eastAsia="Times New Roman" w:hAnsi="Times New Roman"/>
          <w:sz w:val="24"/>
          <w:szCs w:val="24"/>
        </w:rPr>
      </w:pPr>
    </w:p>
    <w:p w:rsidR="00A80AC5" w:rsidRPr="00266CCC" w:rsidRDefault="00E324E7" w:rsidP="00266CCC">
      <w:pPr>
        <w:spacing w:after="0" w:line="240" w:lineRule="auto"/>
        <w:rPr>
          <w:rFonts w:ascii="Times New Roman" w:eastAsia="Times New Roman" w:hAnsi="Times New Roman"/>
          <w:b/>
        </w:rPr>
      </w:pPr>
      <w:r w:rsidRPr="00266CCC">
        <w:rPr>
          <w:rFonts w:ascii="Times New Roman" w:eastAsia="Times New Roman" w:hAnsi="Times New Roman"/>
          <w:b/>
        </w:rPr>
        <w:lastRenderedPageBreak/>
        <w:t>Obsah:</w:t>
      </w:r>
    </w:p>
    <w:p w:rsidR="00BB4196" w:rsidRPr="00266CCC" w:rsidRDefault="00BB4196" w:rsidP="00266CCC">
      <w:pPr>
        <w:spacing w:after="0" w:line="240" w:lineRule="auto"/>
        <w:rPr>
          <w:rFonts w:ascii="Times New Roman" w:eastAsia="Times New Roman" w:hAnsi="Times New Roman"/>
          <w:b/>
        </w:rPr>
      </w:pPr>
    </w:p>
    <w:p w:rsidR="00A26531" w:rsidRPr="00A26531" w:rsidRDefault="0016369F" w:rsidP="00A26531">
      <w:pPr>
        <w:pStyle w:val="Obsah1"/>
        <w:rPr>
          <w:rFonts w:ascii="Times New Roman" w:eastAsiaTheme="minorEastAsia" w:hAnsi="Times New Roman"/>
          <w:noProof/>
          <w:lang w:eastAsia="cs-CZ"/>
        </w:rPr>
      </w:pPr>
      <w:r w:rsidRPr="00A26531">
        <w:rPr>
          <w:rFonts w:ascii="Times New Roman" w:eastAsia="Times New Roman" w:hAnsi="Times New Roman"/>
        </w:rPr>
        <w:fldChar w:fldCharType="begin"/>
      </w:r>
      <w:r w:rsidRPr="00A26531">
        <w:rPr>
          <w:rFonts w:ascii="Times New Roman" w:eastAsia="Times New Roman" w:hAnsi="Times New Roman"/>
        </w:rPr>
        <w:instrText xml:space="preserve"> TOC \h \z \t "A1;1;A2;2;A3;3" </w:instrText>
      </w:r>
      <w:r w:rsidRPr="00A26531">
        <w:rPr>
          <w:rFonts w:ascii="Times New Roman" w:eastAsia="Times New Roman" w:hAnsi="Times New Roman"/>
        </w:rPr>
        <w:fldChar w:fldCharType="separate"/>
      </w:r>
      <w:hyperlink w:anchor="_Toc410022807" w:history="1">
        <w:r w:rsidR="00A26531" w:rsidRPr="00A26531">
          <w:rPr>
            <w:rStyle w:val="Hypertextovodkaz"/>
            <w:rFonts w:ascii="Times New Roman" w:hAnsi="Times New Roman"/>
            <w:noProof/>
          </w:rPr>
          <w:t>1.</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Zaměstnanost</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_Toc410022807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1</w:t>
        </w:r>
        <w:r w:rsidR="00A26531" w:rsidRPr="00A26531">
          <w:rPr>
            <w:rFonts w:ascii="Times New Roman" w:hAnsi="Times New Roman"/>
            <w:noProof/>
            <w:webHidden/>
          </w:rPr>
          <w:fldChar w:fldCharType="end"/>
        </w:r>
      </w:hyperlink>
    </w:p>
    <w:p w:rsidR="00A26531" w:rsidRPr="00A26531" w:rsidRDefault="00CA647E" w:rsidP="00A26531">
      <w:pPr>
        <w:pStyle w:val="Obsah2"/>
        <w:tabs>
          <w:tab w:val="left" w:pos="880"/>
          <w:tab w:val="right" w:leader="dot" w:pos="9062"/>
        </w:tabs>
        <w:spacing w:after="0" w:line="240" w:lineRule="auto"/>
        <w:rPr>
          <w:rFonts w:ascii="Times New Roman" w:eastAsiaTheme="minorEastAsia" w:hAnsi="Times New Roman"/>
          <w:noProof/>
          <w:lang w:eastAsia="cs-CZ"/>
        </w:rPr>
      </w:pPr>
      <w:hyperlink w:anchor="_Toc410022808" w:history="1">
        <w:r w:rsidR="00A26531" w:rsidRPr="00A26531">
          <w:rPr>
            <w:rStyle w:val="Hypertextovodkaz"/>
            <w:rFonts w:ascii="Times New Roman" w:hAnsi="Times New Roman"/>
            <w:noProof/>
          </w:rPr>
          <w:t>1.1.</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Celková zaměstnanost v kraji</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_Toc410022808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1</w:t>
        </w:r>
        <w:r w:rsidR="00A26531" w:rsidRPr="00A26531">
          <w:rPr>
            <w:rFonts w:ascii="Times New Roman" w:hAnsi="Times New Roman"/>
            <w:noProof/>
            <w:webHidden/>
          </w:rPr>
          <w:fldChar w:fldCharType="end"/>
        </w:r>
      </w:hyperlink>
    </w:p>
    <w:p w:rsidR="00A26531" w:rsidRPr="00A26531" w:rsidRDefault="00CA647E" w:rsidP="00A26531">
      <w:pPr>
        <w:pStyle w:val="Obsah2"/>
        <w:tabs>
          <w:tab w:val="left" w:pos="880"/>
          <w:tab w:val="right" w:leader="dot" w:pos="9062"/>
        </w:tabs>
        <w:spacing w:after="0" w:line="240" w:lineRule="auto"/>
        <w:rPr>
          <w:rFonts w:ascii="Times New Roman" w:eastAsiaTheme="minorEastAsia" w:hAnsi="Times New Roman"/>
          <w:noProof/>
          <w:lang w:eastAsia="cs-CZ"/>
        </w:rPr>
      </w:pPr>
      <w:hyperlink w:anchor="_Toc410022809" w:history="1">
        <w:r w:rsidR="00A26531" w:rsidRPr="00A26531">
          <w:rPr>
            <w:rStyle w:val="Hypertextovodkaz"/>
            <w:rFonts w:ascii="Times New Roman" w:hAnsi="Times New Roman"/>
            <w:noProof/>
          </w:rPr>
          <w:t>1.2.</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 xml:space="preserve">Zaměstnanost u nejvýznamnějších zaměstnavatelů kraje </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_Toc410022809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2</w:t>
        </w:r>
        <w:r w:rsidR="00A26531" w:rsidRPr="00A26531">
          <w:rPr>
            <w:rFonts w:ascii="Times New Roman" w:hAnsi="Times New Roman"/>
            <w:noProof/>
            <w:webHidden/>
          </w:rPr>
          <w:fldChar w:fldCharType="end"/>
        </w:r>
      </w:hyperlink>
    </w:p>
    <w:p w:rsidR="00A26531" w:rsidRPr="00A26531" w:rsidRDefault="00CA647E" w:rsidP="00A26531">
      <w:pPr>
        <w:pStyle w:val="Obsah2"/>
        <w:tabs>
          <w:tab w:val="left" w:pos="880"/>
          <w:tab w:val="right" w:leader="dot" w:pos="9062"/>
        </w:tabs>
        <w:spacing w:after="0" w:line="240" w:lineRule="auto"/>
        <w:rPr>
          <w:rFonts w:ascii="Times New Roman" w:eastAsiaTheme="minorEastAsia" w:hAnsi="Times New Roman"/>
          <w:noProof/>
          <w:lang w:eastAsia="cs-CZ"/>
        </w:rPr>
      </w:pPr>
      <w:hyperlink w:anchor="_Toc410022810" w:history="1">
        <w:r w:rsidR="00A26531" w:rsidRPr="00A26531">
          <w:rPr>
            <w:rStyle w:val="Hypertextovodkaz"/>
            <w:rFonts w:ascii="Times New Roman" w:hAnsi="Times New Roman"/>
            <w:noProof/>
          </w:rPr>
          <w:t>1.3.</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Stručná charakteristika poptávky zaměstnavatelů po pracovní síle</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_Toc410022810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15</w:t>
        </w:r>
        <w:r w:rsidR="00A26531" w:rsidRPr="00A26531">
          <w:rPr>
            <w:rFonts w:ascii="Times New Roman" w:hAnsi="Times New Roman"/>
            <w:noProof/>
            <w:webHidden/>
          </w:rPr>
          <w:fldChar w:fldCharType="end"/>
        </w:r>
      </w:hyperlink>
    </w:p>
    <w:p w:rsidR="00A26531" w:rsidRPr="00A26531" w:rsidRDefault="00CA647E" w:rsidP="00A26531">
      <w:pPr>
        <w:pStyle w:val="Obsah1"/>
        <w:rPr>
          <w:rFonts w:ascii="Times New Roman" w:eastAsiaTheme="minorEastAsia" w:hAnsi="Times New Roman"/>
          <w:noProof/>
          <w:lang w:eastAsia="cs-CZ"/>
        </w:rPr>
      </w:pPr>
      <w:hyperlink w:anchor="_Toc410022811" w:history="1">
        <w:r w:rsidR="00A26531" w:rsidRPr="00A26531">
          <w:rPr>
            <w:rStyle w:val="Hypertextovodkaz"/>
            <w:rFonts w:ascii="Times New Roman" w:hAnsi="Times New Roman"/>
            <w:noProof/>
          </w:rPr>
          <w:t>2.</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Nezaměstnanost</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_Toc410022811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18</w:t>
        </w:r>
        <w:r w:rsidR="00A26531" w:rsidRPr="00A26531">
          <w:rPr>
            <w:rFonts w:ascii="Times New Roman" w:hAnsi="Times New Roman"/>
            <w:noProof/>
            <w:webHidden/>
          </w:rPr>
          <w:fldChar w:fldCharType="end"/>
        </w:r>
      </w:hyperlink>
    </w:p>
    <w:p w:rsidR="00A26531" w:rsidRPr="00A26531" w:rsidRDefault="00CA647E" w:rsidP="00A26531">
      <w:pPr>
        <w:pStyle w:val="Obsah2"/>
        <w:tabs>
          <w:tab w:val="left" w:pos="880"/>
          <w:tab w:val="right" w:leader="dot" w:pos="9062"/>
        </w:tabs>
        <w:spacing w:after="0" w:line="240" w:lineRule="auto"/>
        <w:rPr>
          <w:rFonts w:ascii="Times New Roman" w:eastAsiaTheme="minorEastAsia" w:hAnsi="Times New Roman"/>
          <w:noProof/>
          <w:lang w:eastAsia="cs-CZ"/>
        </w:rPr>
      </w:pPr>
      <w:hyperlink w:anchor="_Toc410022812" w:history="1">
        <w:r w:rsidR="00A26531" w:rsidRPr="00A26531">
          <w:rPr>
            <w:rStyle w:val="Hypertextovodkaz"/>
            <w:rFonts w:ascii="Times New Roman" w:hAnsi="Times New Roman"/>
            <w:noProof/>
          </w:rPr>
          <w:t>2.1.</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Vývoj nezaměstnanosti v kraji v roce 2014</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_Toc410022812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18</w:t>
        </w:r>
        <w:r w:rsidR="00A26531" w:rsidRPr="00A26531">
          <w:rPr>
            <w:rFonts w:ascii="Times New Roman" w:hAnsi="Times New Roman"/>
            <w:noProof/>
            <w:webHidden/>
          </w:rPr>
          <w:fldChar w:fldCharType="end"/>
        </w:r>
      </w:hyperlink>
    </w:p>
    <w:p w:rsidR="00A26531" w:rsidRPr="00A26531" w:rsidRDefault="00CA647E" w:rsidP="00A26531">
      <w:pPr>
        <w:pStyle w:val="Obsah3"/>
        <w:tabs>
          <w:tab w:val="left" w:pos="1320"/>
          <w:tab w:val="right" w:leader="dot" w:pos="9062"/>
        </w:tabs>
        <w:spacing w:after="0" w:line="240" w:lineRule="auto"/>
        <w:rPr>
          <w:rFonts w:ascii="Times New Roman" w:eastAsiaTheme="minorEastAsia" w:hAnsi="Times New Roman"/>
          <w:noProof/>
          <w:lang w:eastAsia="cs-CZ"/>
        </w:rPr>
      </w:pPr>
      <w:hyperlink w:anchor="_Toc410022813" w:history="1">
        <w:r w:rsidR="00A26531" w:rsidRPr="00A26531">
          <w:rPr>
            <w:rStyle w:val="Hypertextovodkaz"/>
            <w:rFonts w:ascii="Times New Roman" w:hAnsi="Times New Roman"/>
            <w:noProof/>
          </w:rPr>
          <w:t>2.1.1.</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Struktura uchazečů o zaměstnání (vzdělání, věk, délka evidence)</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_Toc410022813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20</w:t>
        </w:r>
        <w:r w:rsidR="00A26531" w:rsidRPr="00A26531">
          <w:rPr>
            <w:rFonts w:ascii="Times New Roman" w:hAnsi="Times New Roman"/>
            <w:noProof/>
            <w:webHidden/>
          </w:rPr>
          <w:fldChar w:fldCharType="end"/>
        </w:r>
      </w:hyperlink>
    </w:p>
    <w:p w:rsidR="00A26531" w:rsidRPr="00A26531" w:rsidRDefault="00CA647E" w:rsidP="00A26531">
      <w:pPr>
        <w:pStyle w:val="Obsah2"/>
        <w:tabs>
          <w:tab w:val="left" w:pos="880"/>
          <w:tab w:val="right" w:leader="dot" w:pos="9062"/>
        </w:tabs>
        <w:spacing w:after="0" w:line="240" w:lineRule="auto"/>
        <w:rPr>
          <w:rFonts w:ascii="Times New Roman" w:eastAsiaTheme="minorEastAsia" w:hAnsi="Times New Roman"/>
          <w:noProof/>
          <w:lang w:eastAsia="cs-CZ"/>
        </w:rPr>
      </w:pPr>
      <w:hyperlink w:anchor="_Toc410022814" w:history="1">
        <w:r w:rsidR="00A26531" w:rsidRPr="00A26531">
          <w:rPr>
            <w:rStyle w:val="Hypertextovodkaz"/>
            <w:rFonts w:ascii="Times New Roman" w:hAnsi="Times New Roman"/>
            <w:noProof/>
          </w:rPr>
          <w:t>2.2.</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Územní rozložení registrované nezaměstnanosti v kraji</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_Toc410022814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24</w:t>
        </w:r>
        <w:r w:rsidR="00A26531" w:rsidRPr="00A26531">
          <w:rPr>
            <w:rFonts w:ascii="Times New Roman" w:hAnsi="Times New Roman"/>
            <w:noProof/>
            <w:webHidden/>
          </w:rPr>
          <w:fldChar w:fldCharType="end"/>
        </w:r>
      </w:hyperlink>
    </w:p>
    <w:p w:rsidR="00A26531" w:rsidRPr="00A26531" w:rsidRDefault="00CA647E" w:rsidP="00A26531">
      <w:pPr>
        <w:pStyle w:val="Obsah1"/>
        <w:rPr>
          <w:rFonts w:ascii="Times New Roman" w:eastAsiaTheme="minorEastAsia" w:hAnsi="Times New Roman"/>
          <w:noProof/>
          <w:lang w:eastAsia="cs-CZ"/>
        </w:rPr>
      </w:pPr>
      <w:hyperlink w:anchor="_Toc410022815" w:history="1">
        <w:r w:rsidR="00A26531" w:rsidRPr="00A26531">
          <w:rPr>
            <w:rStyle w:val="Hypertextovodkaz"/>
            <w:rFonts w:ascii="Times New Roman" w:hAnsi="Times New Roman"/>
            <w:noProof/>
          </w:rPr>
          <w:t>3.</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Charakteristika problémových skupin na krajském trhu práce a problémových regionů kraje</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_Toc410022815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25</w:t>
        </w:r>
        <w:r w:rsidR="00A26531" w:rsidRPr="00A26531">
          <w:rPr>
            <w:rFonts w:ascii="Times New Roman" w:hAnsi="Times New Roman"/>
            <w:noProof/>
            <w:webHidden/>
          </w:rPr>
          <w:fldChar w:fldCharType="end"/>
        </w:r>
      </w:hyperlink>
    </w:p>
    <w:p w:rsidR="00A26531" w:rsidRPr="00A26531" w:rsidRDefault="00CA647E" w:rsidP="00A26531">
      <w:pPr>
        <w:pStyle w:val="Obsah2"/>
        <w:tabs>
          <w:tab w:val="left" w:pos="880"/>
          <w:tab w:val="right" w:leader="dot" w:pos="9062"/>
        </w:tabs>
        <w:spacing w:after="0" w:line="240" w:lineRule="auto"/>
        <w:rPr>
          <w:rFonts w:ascii="Times New Roman" w:eastAsiaTheme="minorEastAsia" w:hAnsi="Times New Roman"/>
          <w:noProof/>
          <w:lang w:eastAsia="cs-CZ"/>
        </w:rPr>
      </w:pPr>
      <w:hyperlink w:anchor="_Toc410022816" w:history="1">
        <w:r w:rsidR="00A26531" w:rsidRPr="00A26531">
          <w:rPr>
            <w:rStyle w:val="Hypertextovodkaz"/>
            <w:rFonts w:ascii="Times New Roman" w:hAnsi="Times New Roman"/>
            <w:noProof/>
          </w:rPr>
          <w:t>3.1.</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Problémové skupiny na trhu práce ve Zlínském kraji</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_Toc410022816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25</w:t>
        </w:r>
        <w:r w:rsidR="00A26531" w:rsidRPr="00A26531">
          <w:rPr>
            <w:rFonts w:ascii="Times New Roman" w:hAnsi="Times New Roman"/>
            <w:noProof/>
            <w:webHidden/>
          </w:rPr>
          <w:fldChar w:fldCharType="end"/>
        </w:r>
      </w:hyperlink>
    </w:p>
    <w:p w:rsidR="00A26531" w:rsidRPr="00A26531" w:rsidRDefault="00CA647E" w:rsidP="00A26531">
      <w:pPr>
        <w:pStyle w:val="Obsah2"/>
        <w:tabs>
          <w:tab w:val="left" w:pos="880"/>
          <w:tab w:val="right" w:leader="dot" w:pos="9062"/>
        </w:tabs>
        <w:spacing w:after="0" w:line="240" w:lineRule="auto"/>
        <w:rPr>
          <w:rFonts w:ascii="Times New Roman" w:eastAsiaTheme="minorEastAsia" w:hAnsi="Times New Roman"/>
          <w:noProof/>
          <w:lang w:eastAsia="cs-CZ"/>
        </w:rPr>
      </w:pPr>
      <w:hyperlink w:anchor="_Toc410022817" w:history="1">
        <w:r w:rsidR="00A26531" w:rsidRPr="00A26531">
          <w:rPr>
            <w:rStyle w:val="Hypertextovodkaz"/>
            <w:rFonts w:ascii="Times New Roman" w:hAnsi="Times New Roman"/>
            <w:noProof/>
          </w:rPr>
          <w:t>3.2.</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Problémové regiony kraje</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_Toc410022817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28</w:t>
        </w:r>
        <w:r w:rsidR="00A26531" w:rsidRPr="00A26531">
          <w:rPr>
            <w:rFonts w:ascii="Times New Roman" w:hAnsi="Times New Roman"/>
            <w:noProof/>
            <w:webHidden/>
          </w:rPr>
          <w:fldChar w:fldCharType="end"/>
        </w:r>
      </w:hyperlink>
    </w:p>
    <w:p w:rsidR="00A26531" w:rsidRPr="00A26531" w:rsidRDefault="00CA647E" w:rsidP="00A26531">
      <w:pPr>
        <w:pStyle w:val="Obsah1"/>
        <w:rPr>
          <w:rFonts w:ascii="Times New Roman" w:eastAsiaTheme="minorEastAsia" w:hAnsi="Times New Roman"/>
          <w:noProof/>
          <w:lang w:eastAsia="cs-CZ"/>
        </w:rPr>
      </w:pPr>
      <w:hyperlink w:anchor="_Toc410022818" w:history="1">
        <w:r w:rsidR="00A26531" w:rsidRPr="00A26531">
          <w:rPr>
            <w:rStyle w:val="Hypertextovodkaz"/>
            <w:rFonts w:ascii="Times New Roman" w:hAnsi="Times New Roman"/>
            <w:noProof/>
          </w:rPr>
          <w:t>4.</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Cizinci na trhu práce</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_Toc410022818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30</w:t>
        </w:r>
        <w:r w:rsidR="00A26531" w:rsidRPr="00A26531">
          <w:rPr>
            <w:rFonts w:ascii="Times New Roman" w:hAnsi="Times New Roman"/>
            <w:noProof/>
            <w:webHidden/>
          </w:rPr>
          <w:fldChar w:fldCharType="end"/>
        </w:r>
      </w:hyperlink>
    </w:p>
    <w:p w:rsidR="00A26531" w:rsidRPr="00A26531" w:rsidRDefault="00CA647E" w:rsidP="00A26531">
      <w:pPr>
        <w:pStyle w:val="Obsah1"/>
        <w:rPr>
          <w:rFonts w:ascii="Times New Roman" w:eastAsiaTheme="minorEastAsia" w:hAnsi="Times New Roman"/>
          <w:noProof/>
          <w:lang w:eastAsia="cs-CZ"/>
        </w:rPr>
      </w:pPr>
      <w:hyperlink w:anchor="_Toc410022819" w:history="1">
        <w:r w:rsidR="00A26531" w:rsidRPr="00A26531">
          <w:rPr>
            <w:rStyle w:val="Hypertextovodkaz"/>
            <w:rFonts w:ascii="Times New Roman" w:hAnsi="Times New Roman"/>
            <w:noProof/>
          </w:rPr>
          <w:t>5.</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Prognóza vývoje trhu práce na rok 2015</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_Toc410022819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31</w:t>
        </w:r>
        <w:r w:rsidR="00A26531" w:rsidRPr="00A26531">
          <w:rPr>
            <w:rFonts w:ascii="Times New Roman" w:hAnsi="Times New Roman"/>
            <w:noProof/>
            <w:webHidden/>
          </w:rPr>
          <w:fldChar w:fldCharType="end"/>
        </w:r>
      </w:hyperlink>
    </w:p>
    <w:p w:rsidR="00A26531" w:rsidRPr="00A26531" w:rsidRDefault="00CA647E" w:rsidP="00A26531">
      <w:pPr>
        <w:pStyle w:val="Obsah1"/>
        <w:rPr>
          <w:rFonts w:ascii="Times New Roman" w:eastAsiaTheme="minorEastAsia" w:hAnsi="Times New Roman"/>
          <w:noProof/>
          <w:lang w:eastAsia="cs-CZ"/>
        </w:rPr>
      </w:pPr>
      <w:hyperlink w:anchor="_Toc410022820" w:history="1">
        <w:r w:rsidR="00A26531" w:rsidRPr="00A26531">
          <w:rPr>
            <w:rStyle w:val="Hypertextovodkaz"/>
            <w:rFonts w:ascii="Times New Roman" w:hAnsi="Times New Roman"/>
            <w:noProof/>
          </w:rPr>
          <w:t>6.</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Realizace aktivní politiky zaměstnanosti v roce 2014</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_Toc410022820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32</w:t>
        </w:r>
        <w:r w:rsidR="00A26531" w:rsidRPr="00A26531">
          <w:rPr>
            <w:rFonts w:ascii="Times New Roman" w:hAnsi="Times New Roman"/>
            <w:noProof/>
            <w:webHidden/>
          </w:rPr>
          <w:fldChar w:fldCharType="end"/>
        </w:r>
      </w:hyperlink>
    </w:p>
    <w:p w:rsidR="00A26531" w:rsidRPr="00A26531" w:rsidRDefault="00CA647E" w:rsidP="00A26531">
      <w:pPr>
        <w:pStyle w:val="Obsah2"/>
        <w:tabs>
          <w:tab w:val="left" w:pos="880"/>
          <w:tab w:val="right" w:leader="dot" w:pos="9062"/>
        </w:tabs>
        <w:spacing w:after="0" w:line="240" w:lineRule="auto"/>
        <w:rPr>
          <w:rFonts w:ascii="Times New Roman" w:eastAsiaTheme="minorEastAsia" w:hAnsi="Times New Roman"/>
          <w:noProof/>
          <w:lang w:eastAsia="cs-CZ"/>
        </w:rPr>
      </w:pPr>
      <w:hyperlink w:anchor="_Toc410022821" w:history="1">
        <w:r w:rsidR="00A26531" w:rsidRPr="00A26531">
          <w:rPr>
            <w:rStyle w:val="Hypertextovodkaz"/>
            <w:rFonts w:ascii="Times New Roman" w:hAnsi="Times New Roman"/>
            <w:noProof/>
          </w:rPr>
          <w:t>6.1.</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Realizace jednotlivých nástrojů APZ v roce 2014</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_Toc410022821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32</w:t>
        </w:r>
        <w:r w:rsidR="00A26531" w:rsidRPr="00A26531">
          <w:rPr>
            <w:rFonts w:ascii="Times New Roman" w:hAnsi="Times New Roman"/>
            <w:noProof/>
            <w:webHidden/>
          </w:rPr>
          <w:fldChar w:fldCharType="end"/>
        </w:r>
      </w:hyperlink>
    </w:p>
    <w:p w:rsidR="00A26531" w:rsidRPr="00A26531" w:rsidRDefault="00CA647E" w:rsidP="00A26531">
      <w:pPr>
        <w:pStyle w:val="Obsah3"/>
        <w:tabs>
          <w:tab w:val="left" w:pos="1320"/>
          <w:tab w:val="right" w:leader="dot" w:pos="9062"/>
        </w:tabs>
        <w:spacing w:after="0" w:line="240" w:lineRule="auto"/>
        <w:rPr>
          <w:rFonts w:ascii="Times New Roman" w:eastAsiaTheme="minorEastAsia" w:hAnsi="Times New Roman"/>
          <w:noProof/>
          <w:lang w:eastAsia="cs-CZ"/>
        </w:rPr>
      </w:pPr>
      <w:hyperlink w:anchor="_Toc410022822" w:history="1">
        <w:r w:rsidR="00A26531" w:rsidRPr="00A26531">
          <w:rPr>
            <w:rStyle w:val="Hypertextovodkaz"/>
            <w:rFonts w:ascii="Times New Roman" w:hAnsi="Times New Roman"/>
            <w:noProof/>
          </w:rPr>
          <w:t>6.1.1.</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Veřejně prospěšné práce</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_Toc410022822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34</w:t>
        </w:r>
        <w:r w:rsidR="00A26531" w:rsidRPr="00A26531">
          <w:rPr>
            <w:rFonts w:ascii="Times New Roman" w:hAnsi="Times New Roman"/>
            <w:noProof/>
            <w:webHidden/>
          </w:rPr>
          <w:fldChar w:fldCharType="end"/>
        </w:r>
      </w:hyperlink>
    </w:p>
    <w:p w:rsidR="00A26531" w:rsidRPr="00A26531" w:rsidRDefault="00CA647E" w:rsidP="00A26531">
      <w:pPr>
        <w:pStyle w:val="Obsah3"/>
        <w:tabs>
          <w:tab w:val="left" w:pos="1320"/>
          <w:tab w:val="right" w:leader="dot" w:pos="9062"/>
        </w:tabs>
        <w:spacing w:after="0" w:line="240" w:lineRule="auto"/>
        <w:rPr>
          <w:rFonts w:ascii="Times New Roman" w:eastAsiaTheme="minorEastAsia" w:hAnsi="Times New Roman"/>
          <w:noProof/>
          <w:lang w:eastAsia="cs-CZ"/>
        </w:rPr>
      </w:pPr>
      <w:hyperlink w:anchor="_Toc410022823" w:history="1">
        <w:r w:rsidR="00A26531" w:rsidRPr="00A26531">
          <w:rPr>
            <w:rStyle w:val="Hypertextovodkaz"/>
            <w:rFonts w:ascii="Times New Roman" w:hAnsi="Times New Roman"/>
            <w:noProof/>
          </w:rPr>
          <w:t>6.1.2.</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Aktivizační pracovní příležitosti</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_Toc410022823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35</w:t>
        </w:r>
        <w:r w:rsidR="00A26531" w:rsidRPr="00A26531">
          <w:rPr>
            <w:rFonts w:ascii="Times New Roman" w:hAnsi="Times New Roman"/>
            <w:noProof/>
            <w:webHidden/>
          </w:rPr>
          <w:fldChar w:fldCharType="end"/>
        </w:r>
      </w:hyperlink>
    </w:p>
    <w:p w:rsidR="00A26531" w:rsidRPr="00A26531" w:rsidRDefault="00CA647E" w:rsidP="00A26531">
      <w:pPr>
        <w:pStyle w:val="Obsah3"/>
        <w:tabs>
          <w:tab w:val="left" w:pos="1320"/>
          <w:tab w:val="right" w:leader="dot" w:pos="9062"/>
        </w:tabs>
        <w:spacing w:after="0" w:line="240" w:lineRule="auto"/>
        <w:rPr>
          <w:rFonts w:ascii="Times New Roman" w:eastAsiaTheme="minorEastAsia" w:hAnsi="Times New Roman"/>
          <w:noProof/>
          <w:lang w:eastAsia="cs-CZ"/>
        </w:rPr>
      </w:pPr>
      <w:hyperlink w:anchor="_Toc410022824" w:history="1">
        <w:r w:rsidR="00A26531" w:rsidRPr="00A26531">
          <w:rPr>
            <w:rStyle w:val="Hypertextovodkaz"/>
            <w:rFonts w:ascii="Times New Roman" w:hAnsi="Times New Roman"/>
            <w:noProof/>
          </w:rPr>
          <w:t>6.1.3.</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Společensky účelná pracovní místa</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_Toc410022824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36</w:t>
        </w:r>
        <w:r w:rsidR="00A26531" w:rsidRPr="00A26531">
          <w:rPr>
            <w:rFonts w:ascii="Times New Roman" w:hAnsi="Times New Roman"/>
            <w:noProof/>
            <w:webHidden/>
          </w:rPr>
          <w:fldChar w:fldCharType="end"/>
        </w:r>
      </w:hyperlink>
    </w:p>
    <w:p w:rsidR="00A26531" w:rsidRPr="00A26531" w:rsidRDefault="00CA647E" w:rsidP="00A26531">
      <w:pPr>
        <w:pStyle w:val="Obsah3"/>
        <w:tabs>
          <w:tab w:val="left" w:pos="1320"/>
          <w:tab w:val="right" w:leader="dot" w:pos="9062"/>
        </w:tabs>
        <w:spacing w:after="0" w:line="240" w:lineRule="auto"/>
        <w:rPr>
          <w:rFonts w:ascii="Times New Roman" w:eastAsiaTheme="minorEastAsia" w:hAnsi="Times New Roman"/>
          <w:noProof/>
          <w:lang w:eastAsia="cs-CZ"/>
        </w:rPr>
      </w:pPr>
      <w:hyperlink w:anchor="_Toc410022825" w:history="1">
        <w:r w:rsidR="00A26531" w:rsidRPr="00A26531">
          <w:rPr>
            <w:rStyle w:val="Hypertextovodkaz"/>
            <w:rFonts w:ascii="Times New Roman" w:hAnsi="Times New Roman"/>
            <w:noProof/>
          </w:rPr>
          <w:t>6.1.4.</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Společensky účelná pracovní místa zřízená uchazečem za účelem výkonu SVČ</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_Toc410022825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37</w:t>
        </w:r>
        <w:r w:rsidR="00A26531" w:rsidRPr="00A26531">
          <w:rPr>
            <w:rFonts w:ascii="Times New Roman" w:hAnsi="Times New Roman"/>
            <w:noProof/>
            <w:webHidden/>
          </w:rPr>
          <w:fldChar w:fldCharType="end"/>
        </w:r>
      </w:hyperlink>
    </w:p>
    <w:p w:rsidR="00A26531" w:rsidRPr="00A26531" w:rsidRDefault="00CA647E" w:rsidP="00A26531">
      <w:pPr>
        <w:pStyle w:val="Obsah3"/>
        <w:tabs>
          <w:tab w:val="left" w:pos="1320"/>
          <w:tab w:val="right" w:leader="dot" w:pos="9062"/>
        </w:tabs>
        <w:spacing w:after="0" w:line="240" w:lineRule="auto"/>
        <w:rPr>
          <w:rFonts w:ascii="Times New Roman" w:eastAsiaTheme="minorEastAsia" w:hAnsi="Times New Roman"/>
          <w:noProof/>
          <w:lang w:eastAsia="cs-CZ"/>
        </w:rPr>
      </w:pPr>
      <w:hyperlink w:anchor="_Toc410022826" w:history="1">
        <w:r w:rsidR="00A26531" w:rsidRPr="00A26531">
          <w:rPr>
            <w:rStyle w:val="Hypertextovodkaz"/>
            <w:rFonts w:ascii="Times New Roman" w:hAnsi="Times New Roman"/>
            <w:noProof/>
          </w:rPr>
          <w:t>6.1.5.</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Překlenovací příspěvek</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_Toc410022826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37</w:t>
        </w:r>
        <w:r w:rsidR="00A26531" w:rsidRPr="00A26531">
          <w:rPr>
            <w:rFonts w:ascii="Times New Roman" w:hAnsi="Times New Roman"/>
            <w:noProof/>
            <w:webHidden/>
          </w:rPr>
          <w:fldChar w:fldCharType="end"/>
        </w:r>
      </w:hyperlink>
    </w:p>
    <w:p w:rsidR="00A26531" w:rsidRPr="00A26531" w:rsidRDefault="00CA647E" w:rsidP="00A26531">
      <w:pPr>
        <w:pStyle w:val="Obsah3"/>
        <w:tabs>
          <w:tab w:val="left" w:pos="1320"/>
          <w:tab w:val="right" w:leader="dot" w:pos="9062"/>
        </w:tabs>
        <w:spacing w:after="0" w:line="240" w:lineRule="auto"/>
        <w:rPr>
          <w:rFonts w:ascii="Times New Roman" w:eastAsiaTheme="minorEastAsia" w:hAnsi="Times New Roman"/>
          <w:noProof/>
          <w:lang w:eastAsia="cs-CZ"/>
        </w:rPr>
      </w:pPr>
      <w:hyperlink w:anchor="_Toc410022827" w:history="1">
        <w:r w:rsidR="00A26531" w:rsidRPr="00A26531">
          <w:rPr>
            <w:rStyle w:val="Hypertextovodkaz"/>
            <w:rFonts w:ascii="Times New Roman" w:hAnsi="Times New Roman"/>
            <w:noProof/>
          </w:rPr>
          <w:t>6.1.6.</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Místa pro osoby se zdravotním postižením</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_Toc410022827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38</w:t>
        </w:r>
        <w:r w:rsidR="00A26531" w:rsidRPr="00A26531">
          <w:rPr>
            <w:rFonts w:ascii="Times New Roman" w:hAnsi="Times New Roman"/>
            <w:noProof/>
            <w:webHidden/>
          </w:rPr>
          <w:fldChar w:fldCharType="end"/>
        </w:r>
      </w:hyperlink>
    </w:p>
    <w:p w:rsidR="00A26531" w:rsidRPr="00A26531" w:rsidRDefault="00CA647E" w:rsidP="00A26531">
      <w:pPr>
        <w:pStyle w:val="Obsah2"/>
        <w:tabs>
          <w:tab w:val="left" w:pos="880"/>
          <w:tab w:val="right" w:leader="dot" w:pos="9062"/>
        </w:tabs>
        <w:spacing w:after="0" w:line="240" w:lineRule="auto"/>
        <w:rPr>
          <w:rFonts w:ascii="Times New Roman" w:eastAsiaTheme="minorEastAsia" w:hAnsi="Times New Roman"/>
          <w:noProof/>
          <w:lang w:eastAsia="cs-CZ"/>
        </w:rPr>
      </w:pPr>
      <w:hyperlink w:anchor="_Toc410022828" w:history="1">
        <w:r w:rsidR="00A26531" w:rsidRPr="00A26531">
          <w:rPr>
            <w:rStyle w:val="Hypertextovodkaz"/>
            <w:rFonts w:ascii="Times New Roman" w:hAnsi="Times New Roman"/>
            <w:noProof/>
          </w:rPr>
          <w:t>6.2.</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Rekvalifikace a poradenství</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_Toc410022828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38</w:t>
        </w:r>
        <w:r w:rsidR="00A26531" w:rsidRPr="00A26531">
          <w:rPr>
            <w:rFonts w:ascii="Times New Roman" w:hAnsi="Times New Roman"/>
            <w:noProof/>
            <w:webHidden/>
          </w:rPr>
          <w:fldChar w:fldCharType="end"/>
        </w:r>
      </w:hyperlink>
    </w:p>
    <w:p w:rsidR="00A26531" w:rsidRPr="00A26531" w:rsidRDefault="00CA647E" w:rsidP="00A26531">
      <w:pPr>
        <w:pStyle w:val="Obsah3"/>
        <w:tabs>
          <w:tab w:val="left" w:pos="1320"/>
          <w:tab w:val="right" w:leader="dot" w:pos="9062"/>
        </w:tabs>
        <w:spacing w:after="0" w:line="240" w:lineRule="auto"/>
        <w:rPr>
          <w:rFonts w:ascii="Times New Roman" w:eastAsiaTheme="minorEastAsia" w:hAnsi="Times New Roman"/>
          <w:noProof/>
          <w:lang w:eastAsia="cs-CZ"/>
        </w:rPr>
      </w:pPr>
      <w:hyperlink w:anchor="_Toc410022829" w:history="1">
        <w:r w:rsidR="00A26531" w:rsidRPr="00A26531">
          <w:rPr>
            <w:rStyle w:val="Hypertextovodkaz"/>
            <w:rFonts w:ascii="Times New Roman" w:hAnsi="Times New Roman"/>
            <w:noProof/>
          </w:rPr>
          <w:t>6.2.1.</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Rekvalifikace</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_Toc410022829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38</w:t>
        </w:r>
        <w:r w:rsidR="00A26531" w:rsidRPr="00A26531">
          <w:rPr>
            <w:rFonts w:ascii="Times New Roman" w:hAnsi="Times New Roman"/>
            <w:noProof/>
            <w:webHidden/>
          </w:rPr>
          <w:fldChar w:fldCharType="end"/>
        </w:r>
      </w:hyperlink>
    </w:p>
    <w:p w:rsidR="00A26531" w:rsidRPr="00A26531" w:rsidRDefault="00CA647E" w:rsidP="00A26531">
      <w:pPr>
        <w:pStyle w:val="Obsah3"/>
        <w:tabs>
          <w:tab w:val="left" w:pos="1320"/>
          <w:tab w:val="right" w:leader="dot" w:pos="9062"/>
        </w:tabs>
        <w:spacing w:after="0" w:line="240" w:lineRule="auto"/>
        <w:rPr>
          <w:rFonts w:ascii="Times New Roman" w:eastAsiaTheme="minorEastAsia" w:hAnsi="Times New Roman"/>
          <w:noProof/>
          <w:lang w:eastAsia="cs-CZ"/>
        </w:rPr>
      </w:pPr>
      <w:hyperlink w:anchor="_Toc410022830" w:history="1">
        <w:r w:rsidR="00A26531" w:rsidRPr="00A26531">
          <w:rPr>
            <w:rStyle w:val="Hypertextovodkaz"/>
            <w:rFonts w:ascii="Times New Roman" w:hAnsi="Times New Roman"/>
            <w:noProof/>
          </w:rPr>
          <w:t>6.2.2.</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Poradenství</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_Toc410022830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42</w:t>
        </w:r>
        <w:r w:rsidR="00A26531" w:rsidRPr="00A26531">
          <w:rPr>
            <w:rFonts w:ascii="Times New Roman" w:hAnsi="Times New Roman"/>
            <w:noProof/>
            <w:webHidden/>
          </w:rPr>
          <w:fldChar w:fldCharType="end"/>
        </w:r>
      </w:hyperlink>
    </w:p>
    <w:p w:rsidR="00A26531" w:rsidRPr="00A26531" w:rsidRDefault="00CA647E" w:rsidP="00A26531">
      <w:pPr>
        <w:pStyle w:val="Obsah2"/>
        <w:tabs>
          <w:tab w:val="left" w:pos="880"/>
          <w:tab w:val="right" w:leader="dot" w:pos="9062"/>
        </w:tabs>
        <w:spacing w:after="0" w:line="240" w:lineRule="auto"/>
        <w:rPr>
          <w:rFonts w:ascii="Times New Roman" w:eastAsiaTheme="minorEastAsia" w:hAnsi="Times New Roman"/>
          <w:noProof/>
          <w:lang w:eastAsia="cs-CZ"/>
        </w:rPr>
      </w:pPr>
      <w:hyperlink w:anchor="_Toc410022831" w:history="1">
        <w:r w:rsidR="00A26531" w:rsidRPr="00A26531">
          <w:rPr>
            <w:rStyle w:val="Hypertextovodkaz"/>
            <w:rFonts w:ascii="Times New Roman" w:hAnsi="Times New Roman"/>
            <w:noProof/>
          </w:rPr>
          <w:t>6.3.</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Projekty ESF</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_Toc410022831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44</w:t>
        </w:r>
        <w:r w:rsidR="00A26531" w:rsidRPr="00A26531">
          <w:rPr>
            <w:rFonts w:ascii="Times New Roman" w:hAnsi="Times New Roman"/>
            <w:noProof/>
            <w:webHidden/>
          </w:rPr>
          <w:fldChar w:fldCharType="end"/>
        </w:r>
      </w:hyperlink>
    </w:p>
    <w:p w:rsidR="00A26531" w:rsidRPr="00A26531" w:rsidRDefault="00CA647E" w:rsidP="00A26531">
      <w:pPr>
        <w:pStyle w:val="Obsah3"/>
        <w:tabs>
          <w:tab w:val="left" w:pos="1320"/>
          <w:tab w:val="right" w:leader="dot" w:pos="9062"/>
        </w:tabs>
        <w:spacing w:after="0" w:line="240" w:lineRule="auto"/>
        <w:rPr>
          <w:rFonts w:ascii="Times New Roman" w:eastAsiaTheme="minorEastAsia" w:hAnsi="Times New Roman"/>
          <w:noProof/>
          <w:lang w:eastAsia="cs-CZ"/>
        </w:rPr>
      </w:pPr>
      <w:hyperlink w:anchor="_Toc410022832" w:history="1">
        <w:r w:rsidR="00A26531" w:rsidRPr="00A26531">
          <w:rPr>
            <w:rStyle w:val="Hypertextovodkaz"/>
            <w:rFonts w:ascii="Times New Roman" w:hAnsi="Times New Roman"/>
            <w:noProof/>
          </w:rPr>
          <w:t>6.3.1.</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Projekt „Vzdělávejte se pro růst!“ – adaptabilita</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_Toc410022832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44</w:t>
        </w:r>
        <w:r w:rsidR="00A26531" w:rsidRPr="00A26531">
          <w:rPr>
            <w:rFonts w:ascii="Times New Roman" w:hAnsi="Times New Roman"/>
            <w:noProof/>
            <w:webHidden/>
          </w:rPr>
          <w:fldChar w:fldCharType="end"/>
        </w:r>
      </w:hyperlink>
    </w:p>
    <w:p w:rsidR="00A26531" w:rsidRPr="00A26531" w:rsidRDefault="00CA647E" w:rsidP="00A26531">
      <w:pPr>
        <w:pStyle w:val="Obsah3"/>
        <w:tabs>
          <w:tab w:val="left" w:pos="1320"/>
          <w:tab w:val="right" w:leader="dot" w:pos="9062"/>
        </w:tabs>
        <w:spacing w:after="0" w:line="240" w:lineRule="auto"/>
        <w:rPr>
          <w:rFonts w:ascii="Times New Roman" w:eastAsiaTheme="minorEastAsia" w:hAnsi="Times New Roman"/>
          <w:noProof/>
          <w:lang w:eastAsia="cs-CZ"/>
        </w:rPr>
      </w:pPr>
      <w:hyperlink w:anchor="_Toc410022833" w:history="1">
        <w:r w:rsidR="00A26531" w:rsidRPr="00A26531">
          <w:rPr>
            <w:rStyle w:val="Hypertextovodkaz"/>
            <w:rFonts w:ascii="Times New Roman" w:hAnsi="Times New Roman"/>
            <w:noProof/>
          </w:rPr>
          <w:t>6.3.2.</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Projekt „Podpora odborného vzdělávání zaměstnanců“</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_Toc410022833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45</w:t>
        </w:r>
        <w:r w:rsidR="00A26531" w:rsidRPr="00A26531">
          <w:rPr>
            <w:rFonts w:ascii="Times New Roman" w:hAnsi="Times New Roman"/>
            <w:noProof/>
            <w:webHidden/>
          </w:rPr>
          <w:fldChar w:fldCharType="end"/>
        </w:r>
      </w:hyperlink>
    </w:p>
    <w:p w:rsidR="00A26531" w:rsidRPr="00A26531" w:rsidRDefault="00CA647E" w:rsidP="00A26531">
      <w:pPr>
        <w:pStyle w:val="Obsah3"/>
        <w:tabs>
          <w:tab w:val="left" w:pos="1320"/>
          <w:tab w:val="right" w:leader="dot" w:pos="9062"/>
        </w:tabs>
        <w:spacing w:after="0" w:line="240" w:lineRule="auto"/>
        <w:rPr>
          <w:rFonts w:ascii="Times New Roman" w:eastAsiaTheme="minorEastAsia" w:hAnsi="Times New Roman"/>
          <w:noProof/>
          <w:lang w:eastAsia="cs-CZ"/>
        </w:rPr>
      </w:pPr>
      <w:hyperlink w:anchor="_Toc410022834" w:history="1">
        <w:r w:rsidR="00A26531" w:rsidRPr="00A26531">
          <w:rPr>
            <w:rStyle w:val="Hypertextovodkaz"/>
            <w:rFonts w:ascii="Times New Roman" w:hAnsi="Times New Roman"/>
            <w:noProof/>
          </w:rPr>
          <w:t>6.3.3.</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Regionální individuální projekty</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_Toc410022834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46</w:t>
        </w:r>
        <w:r w:rsidR="00A26531" w:rsidRPr="00A26531">
          <w:rPr>
            <w:rFonts w:ascii="Times New Roman" w:hAnsi="Times New Roman"/>
            <w:noProof/>
            <w:webHidden/>
          </w:rPr>
          <w:fldChar w:fldCharType="end"/>
        </w:r>
      </w:hyperlink>
    </w:p>
    <w:p w:rsidR="00A26531" w:rsidRPr="00A26531" w:rsidRDefault="00CA647E" w:rsidP="00A26531">
      <w:pPr>
        <w:pStyle w:val="Obsah1"/>
        <w:rPr>
          <w:rFonts w:ascii="Times New Roman" w:eastAsiaTheme="minorEastAsia" w:hAnsi="Times New Roman"/>
          <w:noProof/>
          <w:lang w:eastAsia="cs-CZ"/>
        </w:rPr>
      </w:pPr>
      <w:hyperlink w:anchor="_Toc410022835" w:history="1">
        <w:r w:rsidR="00A26531" w:rsidRPr="00A26531">
          <w:rPr>
            <w:rStyle w:val="Hypertextovodkaz"/>
            <w:rFonts w:ascii="Times New Roman" w:hAnsi="Times New Roman"/>
            <w:noProof/>
          </w:rPr>
          <w:t>7.</w:t>
        </w:r>
        <w:r w:rsidR="00A26531" w:rsidRPr="00A26531">
          <w:rPr>
            <w:rFonts w:ascii="Times New Roman" w:eastAsiaTheme="minorEastAsia" w:hAnsi="Times New Roman"/>
            <w:noProof/>
            <w:lang w:eastAsia="cs-CZ"/>
          </w:rPr>
          <w:tab/>
        </w:r>
        <w:r w:rsidR="00A26531" w:rsidRPr="00A26531">
          <w:rPr>
            <w:rStyle w:val="Hypertextovodkaz"/>
            <w:rFonts w:ascii="Times New Roman" w:hAnsi="Times New Roman"/>
            <w:noProof/>
          </w:rPr>
          <w:t>Strategie realizace APZ pro rok 2015</w:t>
        </w:r>
        <w:r w:rsidR="00A26531" w:rsidRPr="00A26531">
          <w:rPr>
            <w:rFonts w:ascii="Times New Roman" w:hAnsi="Times New Roman"/>
            <w:noProof/>
            <w:webHidden/>
          </w:rPr>
          <w:tab/>
        </w:r>
        <w:r w:rsidR="00A26531" w:rsidRPr="00A26531">
          <w:rPr>
            <w:rFonts w:ascii="Times New Roman" w:hAnsi="Times New Roman"/>
            <w:noProof/>
            <w:webHidden/>
          </w:rPr>
          <w:fldChar w:fldCharType="begin"/>
        </w:r>
        <w:r w:rsidR="00A26531" w:rsidRPr="00A26531">
          <w:rPr>
            <w:rFonts w:ascii="Times New Roman" w:hAnsi="Times New Roman"/>
            <w:noProof/>
            <w:webHidden/>
          </w:rPr>
          <w:instrText xml:space="preserve"> PAGEREF _Toc410022835 \h </w:instrText>
        </w:r>
        <w:r w:rsidR="00A26531" w:rsidRPr="00A26531">
          <w:rPr>
            <w:rFonts w:ascii="Times New Roman" w:hAnsi="Times New Roman"/>
            <w:noProof/>
            <w:webHidden/>
          </w:rPr>
        </w:r>
        <w:r w:rsidR="00A26531" w:rsidRPr="00A26531">
          <w:rPr>
            <w:rFonts w:ascii="Times New Roman" w:hAnsi="Times New Roman"/>
            <w:noProof/>
            <w:webHidden/>
          </w:rPr>
          <w:fldChar w:fldCharType="separate"/>
        </w:r>
        <w:r w:rsidR="00156008">
          <w:rPr>
            <w:rFonts w:ascii="Times New Roman" w:hAnsi="Times New Roman"/>
            <w:noProof/>
            <w:webHidden/>
          </w:rPr>
          <w:t>50</w:t>
        </w:r>
        <w:r w:rsidR="00A26531" w:rsidRPr="00A26531">
          <w:rPr>
            <w:rFonts w:ascii="Times New Roman" w:hAnsi="Times New Roman"/>
            <w:noProof/>
            <w:webHidden/>
          </w:rPr>
          <w:fldChar w:fldCharType="end"/>
        </w:r>
      </w:hyperlink>
    </w:p>
    <w:p w:rsidR="00EE0B55" w:rsidRPr="00345985" w:rsidRDefault="0016369F" w:rsidP="00A26531">
      <w:pPr>
        <w:pStyle w:val="Obsah2"/>
        <w:tabs>
          <w:tab w:val="right" w:leader="dot" w:pos="9062"/>
        </w:tabs>
        <w:spacing w:after="0" w:line="240" w:lineRule="auto"/>
        <w:rPr>
          <w:rFonts w:ascii="Times New Roman" w:eastAsia="Times New Roman" w:hAnsi="Times New Roman"/>
          <w:noProof/>
          <w:lang w:eastAsia="cs-CZ"/>
        </w:rPr>
      </w:pPr>
      <w:r w:rsidRPr="00A26531">
        <w:rPr>
          <w:rFonts w:ascii="Times New Roman" w:eastAsia="Times New Roman" w:hAnsi="Times New Roman"/>
        </w:rPr>
        <w:fldChar w:fldCharType="end"/>
      </w:r>
      <w:r w:rsidR="00EE0B55" w:rsidRPr="00345985">
        <w:rPr>
          <w:rStyle w:val="Hypertextovodkaz"/>
          <w:rFonts w:ascii="Times New Roman" w:hAnsi="Times New Roman"/>
          <w:noProof/>
          <w:color w:val="auto"/>
          <w:u w:val="none"/>
        </w:rPr>
        <w:t xml:space="preserve"> </w:t>
      </w:r>
      <w:r w:rsidR="00574F7B" w:rsidRPr="00345985">
        <w:rPr>
          <w:rStyle w:val="Hypertextovodkaz"/>
          <w:rFonts w:ascii="Times New Roman" w:hAnsi="Times New Roman"/>
          <w:noProof/>
          <w:color w:val="auto"/>
          <w:u w:val="none"/>
        </w:rPr>
        <w:t>Příloha – mapa kraje …………………………</w:t>
      </w:r>
      <w:r w:rsidR="00EF38DD" w:rsidRPr="00345985">
        <w:rPr>
          <w:rStyle w:val="Hypertextovodkaz"/>
          <w:rFonts w:ascii="Times New Roman" w:hAnsi="Times New Roman"/>
          <w:noProof/>
          <w:color w:val="auto"/>
          <w:u w:val="none"/>
        </w:rPr>
        <w:t>.</w:t>
      </w:r>
      <w:r w:rsidR="00574F7B" w:rsidRPr="00345985">
        <w:rPr>
          <w:rStyle w:val="Hypertextovodkaz"/>
          <w:rFonts w:ascii="Times New Roman" w:hAnsi="Times New Roman"/>
          <w:noProof/>
          <w:color w:val="auto"/>
          <w:u w:val="none"/>
        </w:rPr>
        <w:t>……………………………………</w:t>
      </w:r>
      <w:r w:rsidR="00162521" w:rsidRPr="00345985">
        <w:rPr>
          <w:rStyle w:val="Hypertextovodkaz"/>
          <w:rFonts w:ascii="Times New Roman" w:hAnsi="Times New Roman"/>
          <w:noProof/>
          <w:color w:val="auto"/>
          <w:u w:val="none"/>
        </w:rPr>
        <w:t>…</w:t>
      </w:r>
      <w:r w:rsidR="00574F7B" w:rsidRPr="00345985">
        <w:rPr>
          <w:rStyle w:val="Hypertextovodkaz"/>
          <w:rFonts w:ascii="Times New Roman" w:hAnsi="Times New Roman"/>
          <w:noProof/>
          <w:color w:val="auto"/>
          <w:u w:val="none"/>
        </w:rPr>
        <w:t>…</w:t>
      </w:r>
      <w:r w:rsidR="007C136F">
        <w:rPr>
          <w:rStyle w:val="Hypertextovodkaz"/>
          <w:rFonts w:ascii="Times New Roman" w:hAnsi="Times New Roman"/>
          <w:noProof/>
          <w:color w:val="auto"/>
          <w:u w:val="none"/>
        </w:rPr>
        <w:t>.</w:t>
      </w:r>
      <w:r w:rsidR="00574F7B" w:rsidRPr="00345985">
        <w:rPr>
          <w:rStyle w:val="Hypertextovodkaz"/>
          <w:rFonts w:ascii="Times New Roman" w:hAnsi="Times New Roman"/>
          <w:noProof/>
          <w:color w:val="auto"/>
          <w:u w:val="none"/>
        </w:rPr>
        <w:t>………</w:t>
      </w:r>
      <w:r w:rsidR="00D85B50">
        <w:rPr>
          <w:rStyle w:val="Hypertextovodkaz"/>
          <w:rFonts w:ascii="Times New Roman" w:hAnsi="Times New Roman"/>
          <w:noProof/>
          <w:color w:val="auto"/>
          <w:u w:val="none"/>
        </w:rPr>
        <w:t>...51</w:t>
      </w:r>
    </w:p>
    <w:p w:rsidR="0016369F" w:rsidRPr="00345985" w:rsidRDefault="0016369F" w:rsidP="00345985">
      <w:pPr>
        <w:spacing w:after="0" w:line="240" w:lineRule="auto"/>
        <w:rPr>
          <w:rFonts w:ascii="Times New Roman" w:eastAsia="Times New Roman" w:hAnsi="Times New Roman"/>
        </w:rPr>
      </w:pPr>
    </w:p>
    <w:p w:rsidR="0016369F" w:rsidRPr="001F4C4F" w:rsidRDefault="0016369F" w:rsidP="001F4C4F">
      <w:pPr>
        <w:spacing w:after="0" w:line="240" w:lineRule="auto"/>
        <w:rPr>
          <w:rFonts w:ascii="Times New Roman" w:eastAsia="Times New Roman" w:hAnsi="Times New Roman"/>
          <w:sz w:val="24"/>
          <w:szCs w:val="24"/>
        </w:rPr>
      </w:pPr>
    </w:p>
    <w:p w:rsidR="0016369F" w:rsidRPr="00B2788B" w:rsidRDefault="0016369F" w:rsidP="008C46F0">
      <w:pPr>
        <w:spacing w:after="0" w:line="240" w:lineRule="auto"/>
        <w:rPr>
          <w:rFonts w:ascii="Times New Roman" w:eastAsia="Times New Roman" w:hAnsi="Times New Roman"/>
          <w:sz w:val="24"/>
          <w:szCs w:val="24"/>
        </w:rPr>
      </w:pPr>
    </w:p>
    <w:p w:rsidR="0016369F" w:rsidRPr="00B2788B" w:rsidRDefault="0016369F" w:rsidP="008C46F0">
      <w:pPr>
        <w:spacing w:after="0" w:line="240" w:lineRule="auto"/>
        <w:rPr>
          <w:rFonts w:ascii="Times New Roman" w:eastAsia="Times New Roman" w:hAnsi="Times New Roman"/>
          <w:sz w:val="24"/>
          <w:szCs w:val="24"/>
        </w:rPr>
      </w:pPr>
    </w:p>
    <w:p w:rsidR="0016369F" w:rsidRPr="00B2788B" w:rsidRDefault="0016369F" w:rsidP="008C46F0">
      <w:pPr>
        <w:spacing w:after="0" w:line="240" w:lineRule="auto"/>
        <w:rPr>
          <w:rFonts w:ascii="Times New Roman" w:eastAsia="Times New Roman" w:hAnsi="Times New Roman"/>
          <w:sz w:val="24"/>
          <w:szCs w:val="24"/>
        </w:rPr>
      </w:pPr>
    </w:p>
    <w:p w:rsidR="0016369F" w:rsidRPr="00B2788B" w:rsidRDefault="0016369F" w:rsidP="008C46F0">
      <w:pPr>
        <w:spacing w:after="0" w:line="240" w:lineRule="auto"/>
        <w:rPr>
          <w:rFonts w:ascii="Times New Roman" w:eastAsia="Times New Roman" w:hAnsi="Times New Roman"/>
          <w:sz w:val="24"/>
          <w:szCs w:val="24"/>
        </w:rPr>
      </w:pPr>
    </w:p>
    <w:p w:rsidR="0016369F" w:rsidRPr="00B2788B" w:rsidRDefault="0016369F" w:rsidP="008C46F0">
      <w:pPr>
        <w:spacing w:after="0" w:line="240" w:lineRule="auto"/>
        <w:rPr>
          <w:rFonts w:ascii="Times New Roman" w:eastAsia="Times New Roman" w:hAnsi="Times New Roman"/>
          <w:sz w:val="24"/>
          <w:szCs w:val="24"/>
        </w:rPr>
      </w:pPr>
    </w:p>
    <w:p w:rsidR="0016369F" w:rsidRPr="00B2788B" w:rsidRDefault="0016369F" w:rsidP="008C46F0">
      <w:pPr>
        <w:spacing w:after="0" w:line="240" w:lineRule="auto"/>
        <w:rPr>
          <w:rFonts w:ascii="Times New Roman" w:eastAsia="Times New Roman" w:hAnsi="Times New Roman"/>
          <w:sz w:val="24"/>
          <w:szCs w:val="24"/>
        </w:rPr>
      </w:pPr>
    </w:p>
    <w:p w:rsidR="0016369F" w:rsidRPr="00B2788B" w:rsidRDefault="0016369F" w:rsidP="008C46F0">
      <w:pPr>
        <w:spacing w:after="0" w:line="240" w:lineRule="auto"/>
        <w:rPr>
          <w:rFonts w:ascii="Times New Roman" w:eastAsia="Times New Roman" w:hAnsi="Times New Roman"/>
          <w:sz w:val="24"/>
          <w:szCs w:val="24"/>
        </w:rPr>
      </w:pPr>
    </w:p>
    <w:p w:rsidR="0016369F" w:rsidRPr="00B2788B" w:rsidRDefault="0016369F" w:rsidP="008C46F0">
      <w:pPr>
        <w:spacing w:after="0" w:line="240" w:lineRule="auto"/>
        <w:rPr>
          <w:rFonts w:ascii="Times New Roman" w:eastAsia="Times New Roman" w:hAnsi="Times New Roman"/>
          <w:sz w:val="24"/>
          <w:szCs w:val="24"/>
        </w:rPr>
      </w:pPr>
    </w:p>
    <w:p w:rsidR="0016369F" w:rsidRPr="00B2788B" w:rsidRDefault="0016369F" w:rsidP="008C46F0">
      <w:pPr>
        <w:spacing w:after="0" w:line="240" w:lineRule="auto"/>
        <w:rPr>
          <w:rFonts w:ascii="Times New Roman" w:eastAsia="Times New Roman" w:hAnsi="Times New Roman"/>
          <w:sz w:val="24"/>
          <w:szCs w:val="24"/>
        </w:rPr>
      </w:pPr>
    </w:p>
    <w:p w:rsidR="006713E1" w:rsidRPr="00B2788B" w:rsidRDefault="006713E1" w:rsidP="008C46F0">
      <w:pPr>
        <w:spacing w:after="0" w:line="240" w:lineRule="auto"/>
        <w:rPr>
          <w:rFonts w:ascii="Times New Roman" w:eastAsia="Times New Roman" w:hAnsi="Times New Roman"/>
          <w:sz w:val="24"/>
          <w:szCs w:val="24"/>
        </w:rPr>
      </w:pPr>
    </w:p>
    <w:p w:rsidR="006713E1" w:rsidRPr="00B2788B" w:rsidRDefault="006713E1" w:rsidP="008C46F0">
      <w:pPr>
        <w:spacing w:after="0" w:line="240" w:lineRule="auto"/>
        <w:rPr>
          <w:rFonts w:ascii="Times New Roman" w:eastAsia="Times New Roman" w:hAnsi="Times New Roman"/>
          <w:sz w:val="24"/>
          <w:szCs w:val="24"/>
        </w:rPr>
      </w:pPr>
    </w:p>
    <w:p w:rsidR="006713E1" w:rsidRPr="00B2788B" w:rsidRDefault="006713E1" w:rsidP="008C46F0">
      <w:pPr>
        <w:spacing w:after="0" w:line="240" w:lineRule="auto"/>
        <w:rPr>
          <w:rFonts w:ascii="Times New Roman" w:eastAsia="Times New Roman" w:hAnsi="Times New Roman"/>
          <w:sz w:val="24"/>
          <w:szCs w:val="24"/>
        </w:rPr>
      </w:pPr>
    </w:p>
    <w:p w:rsidR="008A7508" w:rsidRPr="00B2788B" w:rsidRDefault="008A7508" w:rsidP="008C46F0">
      <w:pPr>
        <w:spacing w:after="0" w:line="240" w:lineRule="auto"/>
        <w:rPr>
          <w:rFonts w:ascii="Times New Roman" w:eastAsia="Times New Roman" w:hAnsi="Times New Roman"/>
          <w:sz w:val="24"/>
          <w:szCs w:val="24"/>
        </w:rPr>
        <w:sectPr w:rsidR="008A7508" w:rsidRPr="00B2788B" w:rsidSect="006713E1">
          <w:headerReference w:type="even" r:id="rId9"/>
          <w:headerReference w:type="default" r:id="rId10"/>
          <w:footerReference w:type="even" r:id="rId11"/>
          <w:footerReference w:type="default" r:id="rId12"/>
          <w:pgSz w:w="11906" w:h="16838"/>
          <w:pgMar w:top="1417" w:right="1417" w:bottom="1417" w:left="1417" w:header="708" w:footer="708" w:gutter="0"/>
          <w:pgNumType w:start="1"/>
          <w:cols w:space="708"/>
          <w:docGrid w:linePitch="360"/>
        </w:sectPr>
      </w:pPr>
    </w:p>
    <w:p w:rsidR="00E324E7" w:rsidRPr="00B2788B" w:rsidRDefault="00E324E7" w:rsidP="00681933">
      <w:pPr>
        <w:pStyle w:val="A1"/>
      </w:pPr>
      <w:bookmarkStart w:id="1" w:name="_Toc410022807"/>
      <w:r w:rsidRPr="00B2788B">
        <w:lastRenderedPageBreak/>
        <w:t>Zaměstnanost</w:t>
      </w:r>
      <w:bookmarkEnd w:id="1"/>
    </w:p>
    <w:p w:rsidR="00A42253" w:rsidRPr="00B2788B" w:rsidRDefault="00A42253" w:rsidP="00A42253">
      <w:pPr>
        <w:spacing w:after="0" w:line="240" w:lineRule="auto"/>
        <w:ind w:left="720"/>
        <w:rPr>
          <w:rFonts w:ascii="Times New Roman" w:eastAsia="Times New Roman" w:hAnsi="Times New Roman"/>
          <w:sz w:val="24"/>
          <w:szCs w:val="24"/>
        </w:rPr>
      </w:pPr>
    </w:p>
    <w:p w:rsidR="00E324E7" w:rsidRPr="00B2788B" w:rsidRDefault="00E324E7" w:rsidP="00681933">
      <w:pPr>
        <w:pStyle w:val="A2"/>
      </w:pPr>
      <w:bookmarkStart w:id="2" w:name="_Toc410022808"/>
      <w:r w:rsidRPr="00B2788B">
        <w:t>Celková zaměstnanost v kraji</w:t>
      </w:r>
      <w:bookmarkEnd w:id="2"/>
    </w:p>
    <w:p w:rsidR="00214EB2" w:rsidRDefault="00214EB2" w:rsidP="00681933">
      <w:pPr>
        <w:pStyle w:val="A1"/>
        <w:numPr>
          <w:ilvl w:val="0"/>
          <w:numId w:val="0"/>
        </w:numPr>
        <w:ind w:left="720"/>
      </w:pPr>
    </w:p>
    <w:p w:rsidR="00A9025B" w:rsidRPr="00B2788B" w:rsidRDefault="00A9025B" w:rsidP="00A9025B">
      <w:pPr>
        <w:spacing w:after="0"/>
        <w:rPr>
          <w:rFonts w:ascii="Times New Roman" w:hAnsi="Times New Roman"/>
          <w:sz w:val="24"/>
          <w:szCs w:val="24"/>
        </w:rPr>
      </w:pPr>
      <w:r w:rsidRPr="00B2788B">
        <w:rPr>
          <w:rFonts w:ascii="Times New Roman" w:hAnsi="Times New Roman"/>
          <w:b/>
          <w:sz w:val="24"/>
          <w:szCs w:val="24"/>
        </w:rPr>
        <w:t>Tabulka</w:t>
      </w:r>
      <w:r w:rsidR="006F16CE">
        <w:rPr>
          <w:rFonts w:ascii="Times New Roman" w:hAnsi="Times New Roman"/>
          <w:b/>
          <w:sz w:val="24"/>
          <w:szCs w:val="24"/>
        </w:rPr>
        <w:t xml:space="preserve"> 1 -</w:t>
      </w:r>
      <w:r w:rsidRPr="00B2788B">
        <w:rPr>
          <w:rFonts w:ascii="Times New Roman" w:hAnsi="Times New Roman"/>
          <w:sz w:val="24"/>
          <w:szCs w:val="24"/>
        </w:rPr>
        <w:t xml:space="preserve"> Vývoj počtu zaměstnavatelů </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5748"/>
        <w:gridCol w:w="1771"/>
        <w:gridCol w:w="2120"/>
      </w:tblGrid>
      <w:tr w:rsidR="00A9025B" w:rsidRPr="00B2788B" w:rsidTr="00B07917">
        <w:trPr>
          <w:trHeight w:hRule="exact" w:val="624"/>
          <w:tblCellSpacing w:w="20" w:type="dxa"/>
          <w:jc w:val="center"/>
        </w:trPr>
        <w:tc>
          <w:tcPr>
            <w:tcW w:w="5400" w:type="dxa"/>
            <w:vMerge w:val="restart"/>
            <w:shd w:val="clear" w:color="auto" w:fill="8DB3E2" w:themeFill="text2" w:themeFillTint="66"/>
            <w:vAlign w:val="center"/>
          </w:tcPr>
          <w:p w:rsidR="00A9025B" w:rsidRPr="00B2788B" w:rsidRDefault="00A9025B" w:rsidP="005F57F5">
            <w:pPr>
              <w:spacing w:after="0"/>
              <w:jc w:val="center"/>
              <w:rPr>
                <w:rFonts w:ascii="Times New Roman" w:hAnsi="Times New Roman"/>
                <w:b/>
                <w:bCs/>
                <w:sz w:val="24"/>
                <w:szCs w:val="24"/>
              </w:rPr>
            </w:pPr>
            <w:r w:rsidRPr="00B2788B">
              <w:rPr>
                <w:rFonts w:ascii="Times New Roman" w:hAnsi="Times New Roman"/>
                <w:b/>
                <w:bCs/>
                <w:sz w:val="24"/>
                <w:szCs w:val="24"/>
              </w:rPr>
              <w:t>Zaměstnavatelé</w:t>
            </w:r>
          </w:p>
        </w:tc>
        <w:tc>
          <w:tcPr>
            <w:tcW w:w="3600" w:type="dxa"/>
            <w:gridSpan w:val="2"/>
            <w:shd w:val="clear" w:color="auto" w:fill="8DB3E2" w:themeFill="text2" w:themeFillTint="66"/>
            <w:vAlign w:val="center"/>
          </w:tcPr>
          <w:p w:rsidR="00A9025B" w:rsidRPr="00B2788B" w:rsidRDefault="00A9025B" w:rsidP="005F57F5">
            <w:pPr>
              <w:spacing w:after="0" w:line="240" w:lineRule="auto"/>
              <w:jc w:val="center"/>
              <w:rPr>
                <w:rFonts w:ascii="Times New Roman" w:hAnsi="Times New Roman"/>
                <w:b/>
                <w:bCs/>
                <w:sz w:val="24"/>
                <w:szCs w:val="24"/>
              </w:rPr>
            </w:pPr>
            <w:r w:rsidRPr="00B2788B">
              <w:rPr>
                <w:rFonts w:ascii="Times New Roman" w:hAnsi="Times New Roman"/>
                <w:b/>
                <w:bCs/>
                <w:sz w:val="24"/>
                <w:szCs w:val="24"/>
              </w:rPr>
              <w:t>stav k</w:t>
            </w:r>
          </w:p>
        </w:tc>
      </w:tr>
      <w:tr w:rsidR="00A9025B" w:rsidRPr="00B2788B" w:rsidTr="00B07917">
        <w:trPr>
          <w:trHeight w:hRule="exact" w:val="624"/>
          <w:tblCellSpacing w:w="20" w:type="dxa"/>
          <w:jc w:val="center"/>
        </w:trPr>
        <w:tc>
          <w:tcPr>
            <w:tcW w:w="5400" w:type="dxa"/>
            <w:vMerge/>
            <w:shd w:val="clear" w:color="auto" w:fill="548DD4" w:themeFill="text2" w:themeFillTint="99"/>
            <w:vAlign w:val="center"/>
          </w:tcPr>
          <w:p w:rsidR="00A9025B" w:rsidRPr="00B2788B" w:rsidRDefault="00A9025B" w:rsidP="002F2B7F">
            <w:pPr>
              <w:spacing w:after="0"/>
              <w:jc w:val="center"/>
              <w:rPr>
                <w:rFonts w:ascii="Times New Roman" w:hAnsi="Times New Roman"/>
                <w:b/>
                <w:bCs/>
                <w:sz w:val="24"/>
                <w:szCs w:val="24"/>
              </w:rPr>
            </w:pPr>
          </w:p>
        </w:tc>
        <w:tc>
          <w:tcPr>
            <w:tcW w:w="1644" w:type="dxa"/>
            <w:shd w:val="clear" w:color="auto" w:fill="8DB3E2" w:themeFill="text2" w:themeFillTint="66"/>
            <w:vAlign w:val="center"/>
          </w:tcPr>
          <w:p w:rsidR="00A9025B" w:rsidRPr="00B2788B" w:rsidRDefault="00A9025B" w:rsidP="002F2B7F">
            <w:pPr>
              <w:spacing w:after="0"/>
              <w:jc w:val="center"/>
              <w:rPr>
                <w:rFonts w:ascii="Times New Roman" w:hAnsi="Times New Roman"/>
                <w:b/>
                <w:bCs/>
                <w:sz w:val="24"/>
                <w:szCs w:val="24"/>
              </w:rPr>
            </w:pPr>
            <w:r w:rsidRPr="00B2788B">
              <w:rPr>
                <w:rFonts w:ascii="Times New Roman" w:hAnsi="Times New Roman"/>
                <w:b/>
                <w:bCs/>
                <w:sz w:val="24"/>
                <w:szCs w:val="24"/>
              </w:rPr>
              <w:t>31. 12. 201</w:t>
            </w:r>
            <w:r w:rsidR="004814B7">
              <w:rPr>
                <w:rFonts w:ascii="Times New Roman" w:hAnsi="Times New Roman"/>
                <w:b/>
                <w:bCs/>
                <w:sz w:val="24"/>
                <w:szCs w:val="24"/>
              </w:rPr>
              <w:t>3</w:t>
            </w:r>
          </w:p>
        </w:tc>
        <w:tc>
          <w:tcPr>
            <w:tcW w:w="1956" w:type="dxa"/>
            <w:shd w:val="clear" w:color="auto" w:fill="8DB3E2" w:themeFill="text2" w:themeFillTint="66"/>
            <w:vAlign w:val="center"/>
          </w:tcPr>
          <w:p w:rsidR="00A9025B" w:rsidRPr="00B2788B" w:rsidRDefault="00A9025B" w:rsidP="002F2B7F">
            <w:pPr>
              <w:spacing w:after="0"/>
              <w:jc w:val="center"/>
              <w:rPr>
                <w:rFonts w:ascii="Times New Roman" w:hAnsi="Times New Roman"/>
                <w:b/>
                <w:bCs/>
                <w:sz w:val="24"/>
                <w:szCs w:val="24"/>
              </w:rPr>
            </w:pPr>
            <w:r w:rsidRPr="00B2788B">
              <w:rPr>
                <w:rFonts w:ascii="Times New Roman" w:hAnsi="Times New Roman"/>
                <w:b/>
                <w:bCs/>
                <w:sz w:val="24"/>
                <w:szCs w:val="24"/>
              </w:rPr>
              <w:t>31. 12. 201</w:t>
            </w:r>
            <w:r w:rsidR="004814B7">
              <w:rPr>
                <w:rFonts w:ascii="Times New Roman" w:hAnsi="Times New Roman"/>
                <w:b/>
                <w:bCs/>
                <w:sz w:val="24"/>
                <w:szCs w:val="24"/>
              </w:rPr>
              <w:t>4</w:t>
            </w:r>
          </w:p>
        </w:tc>
      </w:tr>
      <w:tr w:rsidR="00A9025B" w:rsidRPr="00B2788B" w:rsidTr="00A9025B">
        <w:trPr>
          <w:trHeight w:hRule="exact" w:val="680"/>
          <w:tblCellSpacing w:w="20" w:type="dxa"/>
          <w:jc w:val="center"/>
        </w:trPr>
        <w:tc>
          <w:tcPr>
            <w:tcW w:w="5400" w:type="dxa"/>
            <w:shd w:val="clear" w:color="auto" w:fill="C6D9F1" w:themeFill="text2" w:themeFillTint="33"/>
            <w:vAlign w:val="center"/>
          </w:tcPr>
          <w:p w:rsidR="00A9025B" w:rsidRPr="00B2788B" w:rsidRDefault="00A9025B" w:rsidP="005066B3">
            <w:pPr>
              <w:spacing w:after="0" w:line="240" w:lineRule="auto"/>
              <w:rPr>
                <w:rFonts w:ascii="Times New Roman" w:hAnsi="Times New Roman"/>
                <w:sz w:val="24"/>
                <w:szCs w:val="24"/>
                <w:vertAlign w:val="superscript"/>
              </w:rPr>
            </w:pPr>
            <w:r w:rsidRPr="00B2788B">
              <w:rPr>
                <w:rFonts w:ascii="Times New Roman" w:hAnsi="Times New Roman"/>
                <w:sz w:val="24"/>
                <w:szCs w:val="24"/>
              </w:rPr>
              <w:t>Počet zaměstnavatelů</w:t>
            </w:r>
            <w:r>
              <w:rPr>
                <w:rFonts w:ascii="Times New Roman" w:hAnsi="Times New Roman"/>
                <w:sz w:val="24"/>
                <w:szCs w:val="24"/>
              </w:rPr>
              <w:t xml:space="preserve"> </w:t>
            </w:r>
            <w:r w:rsidRPr="00B2788B">
              <w:rPr>
                <w:rFonts w:ascii="Times New Roman" w:hAnsi="Times New Roman"/>
                <w:sz w:val="24"/>
                <w:szCs w:val="24"/>
              </w:rPr>
              <w:t xml:space="preserve">ve Zlínském kraji </w:t>
            </w:r>
            <w:r w:rsidRPr="00B2788B">
              <w:rPr>
                <w:rFonts w:ascii="Times New Roman" w:hAnsi="Times New Roman"/>
                <w:sz w:val="24"/>
                <w:szCs w:val="24"/>
                <w:vertAlign w:val="superscript"/>
              </w:rPr>
              <w:t>1)</w:t>
            </w:r>
          </w:p>
        </w:tc>
        <w:tc>
          <w:tcPr>
            <w:tcW w:w="1644" w:type="dxa"/>
            <w:shd w:val="clear" w:color="auto" w:fill="auto"/>
            <w:vAlign w:val="center"/>
          </w:tcPr>
          <w:p w:rsidR="00A9025B" w:rsidRPr="00610C66" w:rsidRDefault="00F451E4" w:rsidP="00A65684">
            <w:pPr>
              <w:spacing w:after="0" w:line="240" w:lineRule="auto"/>
              <w:ind w:right="170"/>
              <w:jc w:val="right"/>
              <w:rPr>
                <w:rFonts w:ascii="Times New Roman" w:hAnsi="Times New Roman"/>
                <w:sz w:val="24"/>
                <w:szCs w:val="24"/>
              </w:rPr>
            </w:pPr>
            <w:r>
              <w:rPr>
                <w:rFonts w:ascii="Times New Roman" w:hAnsi="Times New Roman"/>
                <w:sz w:val="24"/>
                <w:szCs w:val="24"/>
              </w:rPr>
              <w:t>13 640</w:t>
            </w:r>
          </w:p>
        </w:tc>
        <w:tc>
          <w:tcPr>
            <w:tcW w:w="1956" w:type="dxa"/>
            <w:shd w:val="clear" w:color="auto" w:fill="auto"/>
            <w:vAlign w:val="center"/>
          </w:tcPr>
          <w:p w:rsidR="00A9025B" w:rsidRPr="00610C66" w:rsidRDefault="00F451E4" w:rsidP="00A65684">
            <w:pPr>
              <w:spacing w:after="0" w:line="240" w:lineRule="auto"/>
              <w:ind w:right="170"/>
              <w:jc w:val="right"/>
              <w:rPr>
                <w:rFonts w:ascii="Times New Roman" w:hAnsi="Times New Roman"/>
                <w:sz w:val="24"/>
                <w:szCs w:val="24"/>
              </w:rPr>
            </w:pPr>
            <w:r>
              <w:rPr>
                <w:rFonts w:ascii="Times New Roman" w:hAnsi="Times New Roman"/>
                <w:sz w:val="24"/>
                <w:szCs w:val="24"/>
              </w:rPr>
              <w:t>13 620</w:t>
            </w:r>
          </w:p>
        </w:tc>
      </w:tr>
    </w:tbl>
    <w:p w:rsidR="00A9025B" w:rsidRPr="00B2788B" w:rsidRDefault="00A9025B" w:rsidP="00A9025B">
      <w:pPr>
        <w:rPr>
          <w:rFonts w:ascii="Times New Roman" w:hAnsi="Times New Roman"/>
          <w:sz w:val="20"/>
          <w:szCs w:val="24"/>
        </w:rPr>
      </w:pPr>
      <w:r w:rsidRPr="00B2788B">
        <w:rPr>
          <w:rFonts w:ascii="Times New Roman" w:hAnsi="Times New Roman"/>
          <w:sz w:val="20"/>
          <w:szCs w:val="24"/>
          <w:vertAlign w:val="superscript"/>
        </w:rPr>
        <w:t>1)</w:t>
      </w:r>
      <w:r w:rsidRPr="00B2788B">
        <w:rPr>
          <w:rFonts w:ascii="Times New Roman" w:hAnsi="Times New Roman"/>
          <w:sz w:val="20"/>
          <w:szCs w:val="24"/>
        </w:rPr>
        <w:t xml:space="preserve"> Údaje z Okresní správy sociálního zabezpečení (OSSZ) </w:t>
      </w:r>
    </w:p>
    <w:p w:rsidR="00A9025B" w:rsidRPr="00657C8C" w:rsidRDefault="00657C8C" w:rsidP="00657C8C">
      <w:pPr>
        <w:pStyle w:val="A"/>
      </w:pPr>
      <w:r>
        <w:t xml:space="preserve">Ve Zlínském kraji registrujeme k 31. 12. 2014 celkem </w:t>
      </w:r>
      <w:r w:rsidR="00F451E4" w:rsidRPr="00F451E4">
        <w:t>13 620</w:t>
      </w:r>
      <w:r>
        <w:t xml:space="preserve"> zaměstnavatelů. Ve srovnání s koncem roku 2013 došlo k </w:t>
      </w:r>
      <w:r w:rsidRPr="00F451E4">
        <w:t>poklesu počtu zaměstnavatelských</w:t>
      </w:r>
      <w:r>
        <w:t xml:space="preserve"> subjektů celkem o </w:t>
      </w:r>
      <w:r w:rsidR="00F451E4">
        <w:t>20</w:t>
      </w:r>
      <w:r>
        <w:t xml:space="preserve">. Klesající trend lze </w:t>
      </w:r>
      <w:r w:rsidR="007D031A">
        <w:t>pozorovat</w:t>
      </w:r>
      <w:r>
        <w:t xml:space="preserve"> od roku 2009, kdy byl </w:t>
      </w:r>
      <w:r w:rsidR="006865E4">
        <w:t>zaznamenán</w:t>
      </w:r>
      <w:r>
        <w:t xml:space="preserve"> nejvyšší počet zaměstnavatelů (14 771).</w:t>
      </w:r>
    </w:p>
    <w:p w:rsidR="00657C8C" w:rsidRDefault="00657C8C" w:rsidP="00657C8C">
      <w:pPr>
        <w:pStyle w:val="A"/>
      </w:pPr>
    </w:p>
    <w:p w:rsidR="004814B7" w:rsidRPr="00B2788B" w:rsidRDefault="004814B7" w:rsidP="004814B7">
      <w:pPr>
        <w:spacing w:after="0"/>
        <w:rPr>
          <w:rFonts w:ascii="Times New Roman" w:hAnsi="Times New Roman"/>
          <w:sz w:val="24"/>
          <w:szCs w:val="24"/>
        </w:rPr>
      </w:pPr>
      <w:r w:rsidRPr="00B2788B">
        <w:rPr>
          <w:rFonts w:ascii="Times New Roman" w:hAnsi="Times New Roman"/>
          <w:b/>
          <w:sz w:val="24"/>
          <w:szCs w:val="24"/>
        </w:rPr>
        <w:t>Tabulka</w:t>
      </w:r>
      <w:r w:rsidR="006F16CE">
        <w:rPr>
          <w:rFonts w:ascii="Times New Roman" w:hAnsi="Times New Roman"/>
          <w:b/>
          <w:sz w:val="24"/>
          <w:szCs w:val="24"/>
        </w:rPr>
        <w:t xml:space="preserve"> 2 - </w:t>
      </w:r>
      <w:r w:rsidRPr="00B2788B">
        <w:rPr>
          <w:rFonts w:ascii="Times New Roman" w:hAnsi="Times New Roman"/>
          <w:sz w:val="24"/>
          <w:szCs w:val="24"/>
        </w:rPr>
        <w:t>Vývoj počtu zaměstnanců a OSVČ</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5747"/>
        <w:gridCol w:w="1832"/>
        <w:gridCol w:w="2060"/>
      </w:tblGrid>
      <w:tr w:rsidR="004814B7" w:rsidRPr="00B2788B" w:rsidTr="004814B7">
        <w:trPr>
          <w:trHeight w:val="510"/>
          <w:tblCellSpacing w:w="20" w:type="dxa"/>
          <w:jc w:val="center"/>
        </w:trPr>
        <w:tc>
          <w:tcPr>
            <w:tcW w:w="5687" w:type="dxa"/>
            <w:vMerge w:val="restart"/>
            <w:shd w:val="clear" w:color="auto" w:fill="8DB3E2" w:themeFill="text2" w:themeFillTint="66"/>
            <w:vAlign w:val="center"/>
          </w:tcPr>
          <w:p w:rsidR="004814B7" w:rsidRPr="00B2788B" w:rsidRDefault="004814B7" w:rsidP="002F2B7F">
            <w:pPr>
              <w:spacing w:after="0"/>
              <w:jc w:val="center"/>
              <w:rPr>
                <w:rFonts w:ascii="Times New Roman" w:hAnsi="Times New Roman"/>
                <w:b/>
                <w:bCs/>
                <w:sz w:val="24"/>
                <w:szCs w:val="24"/>
              </w:rPr>
            </w:pPr>
            <w:r w:rsidRPr="00B2788B">
              <w:rPr>
                <w:rFonts w:ascii="Times New Roman" w:hAnsi="Times New Roman"/>
                <w:b/>
                <w:bCs/>
                <w:sz w:val="24"/>
                <w:szCs w:val="24"/>
              </w:rPr>
              <w:t>Zaměstnanci a OSVČ</w:t>
            </w:r>
          </w:p>
        </w:tc>
        <w:tc>
          <w:tcPr>
            <w:tcW w:w="3832" w:type="dxa"/>
            <w:gridSpan w:val="2"/>
            <w:shd w:val="clear" w:color="auto" w:fill="8DB3E2" w:themeFill="text2" w:themeFillTint="66"/>
            <w:vAlign w:val="center"/>
          </w:tcPr>
          <w:p w:rsidR="004814B7" w:rsidRPr="00B2788B" w:rsidRDefault="004814B7" w:rsidP="002F2B7F">
            <w:pPr>
              <w:spacing w:after="0"/>
              <w:jc w:val="center"/>
              <w:rPr>
                <w:rFonts w:ascii="Times New Roman" w:hAnsi="Times New Roman"/>
                <w:b/>
                <w:bCs/>
                <w:sz w:val="24"/>
                <w:szCs w:val="24"/>
              </w:rPr>
            </w:pPr>
            <w:r w:rsidRPr="00B2788B">
              <w:rPr>
                <w:rFonts w:ascii="Times New Roman" w:hAnsi="Times New Roman"/>
                <w:b/>
                <w:bCs/>
                <w:sz w:val="24"/>
                <w:szCs w:val="24"/>
              </w:rPr>
              <w:t>stav k</w:t>
            </w:r>
          </w:p>
        </w:tc>
      </w:tr>
      <w:tr w:rsidR="004814B7" w:rsidRPr="00B2788B" w:rsidTr="004814B7">
        <w:trPr>
          <w:trHeight w:val="510"/>
          <w:tblCellSpacing w:w="20" w:type="dxa"/>
          <w:jc w:val="center"/>
        </w:trPr>
        <w:tc>
          <w:tcPr>
            <w:tcW w:w="5687" w:type="dxa"/>
            <w:vMerge/>
            <w:shd w:val="clear" w:color="auto" w:fill="8DB3E2" w:themeFill="text2" w:themeFillTint="66"/>
            <w:vAlign w:val="center"/>
          </w:tcPr>
          <w:p w:rsidR="004814B7" w:rsidRPr="00B2788B" w:rsidRDefault="004814B7" w:rsidP="002F2B7F">
            <w:pPr>
              <w:spacing w:after="0"/>
              <w:jc w:val="center"/>
              <w:rPr>
                <w:rFonts w:ascii="Times New Roman" w:hAnsi="Times New Roman"/>
                <w:b/>
                <w:bCs/>
                <w:sz w:val="24"/>
                <w:szCs w:val="24"/>
              </w:rPr>
            </w:pPr>
          </w:p>
        </w:tc>
        <w:tc>
          <w:tcPr>
            <w:tcW w:w="1792" w:type="dxa"/>
            <w:shd w:val="clear" w:color="auto" w:fill="8DB3E2" w:themeFill="text2" w:themeFillTint="66"/>
            <w:vAlign w:val="center"/>
          </w:tcPr>
          <w:p w:rsidR="004814B7" w:rsidRPr="00B2788B" w:rsidRDefault="004814B7" w:rsidP="004814B7">
            <w:pPr>
              <w:spacing w:after="0"/>
              <w:jc w:val="center"/>
              <w:rPr>
                <w:rFonts w:ascii="Times New Roman" w:hAnsi="Times New Roman"/>
                <w:b/>
                <w:bCs/>
                <w:sz w:val="24"/>
                <w:szCs w:val="24"/>
              </w:rPr>
            </w:pPr>
            <w:r w:rsidRPr="00B2788B">
              <w:rPr>
                <w:rFonts w:ascii="Times New Roman" w:hAnsi="Times New Roman"/>
                <w:b/>
                <w:bCs/>
                <w:sz w:val="24"/>
                <w:szCs w:val="24"/>
              </w:rPr>
              <w:t>31. 12. 201</w:t>
            </w:r>
            <w:r>
              <w:rPr>
                <w:rFonts w:ascii="Times New Roman" w:hAnsi="Times New Roman"/>
                <w:b/>
                <w:bCs/>
                <w:sz w:val="24"/>
                <w:szCs w:val="24"/>
              </w:rPr>
              <w:t>3</w:t>
            </w:r>
          </w:p>
        </w:tc>
        <w:tc>
          <w:tcPr>
            <w:tcW w:w="2000" w:type="dxa"/>
            <w:shd w:val="clear" w:color="auto" w:fill="8DB3E2" w:themeFill="text2" w:themeFillTint="66"/>
            <w:vAlign w:val="center"/>
          </w:tcPr>
          <w:p w:rsidR="004814B7" w:rsidRPr="00B2788B" w:rsidRDefault="004814B7" w:rsidP="002F2B7F">
            <w:pPr>
              <w:spacing w:after="0"/>
              <w:jc w:val="center"/>
              <w:rPr>
                <w:rFonts w:ascii="Times New Roman" w:hAnsi="Times New Roman"/>
                <w:b/>
                <w:bCs/>
                <w:sz w:val="24"/>
                <w:szCs w:val="24"/>
              </w:rPr>
            </w:pPr>
            <w:r w:rsidRPr="00B2788B">
              <w:rPr>
                <w:rFonts w:ascii="Times New Roman" w:hAnsi="Times New Roman"/>
                <w:b/>
                <w:bCs/>
                <w:sz w:val="24"/>
                <w:szCs w:val="24"/>
              </w:rPr>
              <w:t>31. 12. 201</w:t>
            </w:r>
            <w:r>
              <w:rPr>
                <w:rFonts w:ascii="Times New Roman" w:hAnsi="Times New Roman"/>
                <w:b/>
                <w:bCs/>
                <w:sz w:val="24"/>
                <w:szCs w:val="24"/>
              </w:rPr>
              <w:t>4</w:t>
            </w:r>
          </w:p>
        </w:tc>
      </w:tr>
      <w:tr w:rsidR="004814B7" w:rsidRPr="00B2788B" w:rsidTr="004814B7">
        <w:trPr>
          <w:trHeight w:val="624"/>
          <w:tblCellSpacing w:w="20" w:type="dxa"/>
          <w:jc w:val="center"/>
        </w:trPr>
        <w:tc>
          <w:tcPr>
            <w:tcW w:w="5687" w:type="dxa"/>
            <w:shd w:val="clear" w:color="auto" w:fill="C6D9F1" w:themeFill="text2" w:themeFillTint="33"/>
            <w:vAlign w:val="center"/>
          </w:tcPr>
          <w:p w:rsidR="004814B7" w:rsidRPr="00B2788B" w:rsidRDefault="004814B7" w:rsidP="002F2B7F">
            <w:pPr>
              <w:spacing w:after="0" w:line="240" w:lineRule="auto"/>
              <w:rPr>
                <w:rFonts w:ascii="Times New Roman" w:hAnsi="Times New Roman"/>
                <w:sz w:val="24"/>
                <w:szCs w:val="24"/>
                <w:vertAlign w:val="superscript"/>
              </w:rPr>
            </w:pPr>
            <w:r w:rsidRPr="00B2788B">
              <w:rPr>
                <w:rFonts w:ascii="Times New Roman" w:hAnsi="Times New Roman"/>
                <w:sz w:val="24"/>
                <w:szCs w:val="24"/>
              </w:rPr>
              <w:t>Počet zaměstnanců u firem</w:t>
            </w:r>
            <w:r>
              <w:rPr>
                <w:rFonts w:ascii="Times New Roman" w:hAnsi="Times New Roman"/>
                <w:sz w:val="24"/>
                <w:szCs w:val="24"/>
              </w:rPr>
              <w:t xml:space="preserve"> </w:t>
            </w:r>
            <w:r w:rsidRPr="00B2788B">
              <w:rPr>
                <w:rFonts w:ascii="Times New Roman" w:hAnsi="Times New Roman"/>
                <w:sz w:val="24"/>
                <w:szCs w:val="24"/>
              </w:rPr>
              <w:t xml:space="preserve">ve Zlínském kraji </w:t>
            </w:r>
            <w:r w:rsidRPr="00B2788B">
              <w:rPr>
                <w:rFonts w:ascii="Times New Roman" w:hAnsi="Times New Roman"/>
                <w:sz w:val="24"/>
                <w:szCs w:val="24"/>
                <w:vertAlign w:val="superscript"/>
              </w:rPr>
              <w:t>1)</w:t>
            </w:r>
          </w:p>
        </w:tc>
        <w:tc>
          <w:tcPr>
            <w:tcW w:w="1792" w:type="dxa"/>
            <w:shd w:val="clear" w:color="auto" w:fill="auto"/>
            <w:vAlign w:val="center"/>
          </w:tcPr>
          <w:p w:rsidR="004814B7" w:rsidRPr="007F0FCF" w:rsidRDefault="00F451E4" w:rsidP="002F2B7F">
            <w:pPr>
              <w:spacing w:after="0" w:line="240" w:lineRule="auto"/>
              <w:jc w:val="right"/>
              <w:rPr>
                <w:rFonts w:ascii="Times New Roman" w:hAnsi="Times New Roman"/>
                <w:sz w:val="24"/>
                <w:szCs w:val="24"/>
              </w:rPr>
            </w:pPr>
            <w:r>
              <w:rPr>
                <w:rFonts w:ascii="Times New Roman" w:hAnsi="Times New Roman"/>
                <w:sz w:val="24"/>
                <w:szCs w:val="24"/>
              </w:rPr>
              <w:t>205 427</w:t>
            </w:r>
          </w:p>
        </w:tc>
        <w:tc>
          <w:tcPr>
            <w:tcW w:w="2000" w:type="dxa"/>
            <w:shd w:val="clear" w:color="auto" w:fill="auto"/>
            <w:vAlign w:val="center"/>
          </w:tcPr>
          <w:p w:rsidR="004814B7" w:rsidRPr="007F0FCF" w:rsidRDefault="00F451E4" w:rsidP="002F2B7F">
            <w:pPr>
              <w:spacing w:after="0" w:line="240" w:lineRule="auto"/>
              <w:jc w:val="right"/>
              <w:rPr>
                <w:rFonts w:ascii="Times New Roman" w:hAnsi="Times New Roman"/>
                <w:sz w:val="24"/>
                <w:szCs w:val="24"/>
              </w:rPr>
            </w:pPr>
            <w:r>
              <w:rPr>
                <w:rFonts w:ascii="Times New Roman" w:hAnsi="Times New Roman"/>
                <w:sz w:val="24"/>
                <w:szCs w:val="24"/>
              </w:rPr>
              <w:t>207 359</w:t>
            </w:r>
          </w:p>
        </w:tc>
      </w:tr>
      <w:tr w:rsidR="004814B7" w:rsidRPr="00B2788B" w:rsidTr="004814B7">
        <w:trPr>
          <w:trHeight w:val="624"/>
          <w:tblCellSpacing w:w="20" w:type="dxa"/>
          <w:jc w:val="center"/>
        </w:trPr>
        <w:tc>
          <w:tcPr>
            <w:tcW w:w="5687" w:type="dxa"/>
            <w:shd w:val="clear" w:color="auto" w:fill="C6D9F1" w:themeFill="text2" w:themeFillTint="33"/>
            <w:vAlign w:val="center"/>
          </w:tcPr>
          <w:p w:rsidR="004814B7" w:rsidRPr="00B2788B" w:rsidRDefault="004814B7" w:rsidP="002F2B7F">
            <w:pPr>
              <w:spacing w:after="0" w:line="240" w:lineRule="auto"/>
              <w:rPr>
                <w:rFonts w:ascii="Times New Roman" w:hAnsi="Times New Roman"/>
                <w:sz w:val="24"/>
                <w:szCs w:val="24"/>
                <w:vertAlign w:val="superscript"/>
              </w:rPr>
            </w:pPr>
            <w:r w:rsidRPr="00B2788B">
              <w:rPr>
                <w:rFonts w:ascii="Times New Roman" w:hAnsi="Times New Roman"/>
                <w:sz w:val="24"/>
                <w:szCs w:val="24"/>
              </w:rPr>
              <w:t xml:space="preserve">Osoby samostatně výdělečně činné (OSVČ) </w:t>
            </w:r>
            <w:r w:rsidRPr="00B2788B">
              <w:rPr>
                <w:rFonts w:ascii="Times New Roman" w:hAnsi="Times New Roman"/>
                <w:sz w:val="24"/>
                <w:szCs w:val="24"/>
                <w:vertAlign w:val="superscript"/>
              </w:rPr>
              <w:t>2)</w:t>
            </w:r>
          </w:p>
        </w:tc>
        <w:tc>
          <w:tcPr>
            <w:tcW w:w="1792" w:type="dxa"/>
            <w:shd w:val="clear" w:color="auto" w:fill="auto"/>
            <w:vAlign w:val="center"/>
          </w:tcPr>
          <w:p w:rsidR="004814B7" w:rsidRPr="007F0FCF" w:rsidRDefault="00F451E4" w:rsidP="002F2B7F">
            <w:pPr>
              <w:spacing w:after="0" w:line="240" w:lineRule="auto"/>
              <w:jc w:val="right"/>
              <w:rPr>
                <w:rFonts w:ascii="Times New Roman" w:hAnsi="Times New Roman"/>
                <w:sz w:val="24"/>
                <w:szCs w:val="24"/>
              </w:rPr>
            </w:pPr>
            <w:r>
              <w:rPr>
                <w:rFonts w:ascii="Times New Roman" w:hAnsi="Times New Roman"/>
                <w:sz w:val="24"/>
                <w:szCs w:val="24"/>
              </w:rPr>
              <w:t>52 739</w:t>
            </w:r>
          </w:p>
        </w:tc>
        <w:tc>
          <w:tcPr>
            <w:tcW w:w="2000" w:type="dxa"/>
            <w:shd w:val="clear" w:color="auto" w:fill="auto"/>
            <w:vAlign w:val="center"/>
          </w:tcPr>
          <w:p w:rsidR="004814B7" w:rsidRPr="007F0FCF" w:rsidRDefault="00F451E4" w:rsidP="00581836">
            <w:pPr>
              <w:spacing w:after="0" w:line="240" w:lineRule="auto"/>
              <w:jc w:val="right"/>
              <w:rPr>
                <w:rFonts w:ascii="Times New Roman" w:hAnsi="Times New Roman"/>
                <w:sz w:val="24"/>
                <w:szCs w:val="24"/>
              </w:rPr>
            </w:pPr>
            <w:r>
              <w:rPr>
                <w:rFonts w:ascii="Times New Roman" w:hAnsi="Times New Roman"/>
                <w:sz w:val="24"/>
                <w:szCs w:val="24"/>
              </w:rPr>
              <w:t>5</w:t>
            </w:r>
            <w:r w:rsidR="00581836">
              <w:rPr>
                <w:rFonts w:ascii="Times New Roman" w:hAnsi="Times New Roman"/>
                <w:sz w:val="24"/>
                <w:szCs w:val="24"/>
              </w:rPr>
              <w:t>2</w:t>
            </w:r>
            <w:r>
              <w:rPr>
                <w:rFonts w:ascii="Times New Roman" w:hAnsi="Times New Roman"/>
                <w:sz w:val="24"/>
                <w:szCs w:val="24"/>
              </w:rPr>
              <w:t xml:space="preserve"> </w:t>
            </w:r>
            <w:r w:rsidR="00581836">
              <w:rPr>
                <w:rFonts w:ascii="Times New Roman" w:hAnsi="Times New Roman"/>
                <w:sz w:val="24"/>
                <w:szCs w:val="24"/>
              </w:rPr>
              <w:t>90</w:t>
            </w:r>
            <w:r>
              <w:rPr>
                <w:rFonts w:ascii="Times New Roman" w:hAnsi="Times New Roman"/>
                <w:sz w:val="24"/>
                <w:szCs w:val="24"/>
              </w:rPr>
              <w:t>7</w:t>
            </w:r>
          </w:p>
        </w:tc>
      </w:tr>
      <w:tr w:rsidR="004814B7" w:rsidRPr="00B2788B" w:rsidTr="004814B7">
        <w:trPr>
          <w:trHeight w:val="624"/>
          <w:tblCellSpacing w:w="20" w:type="dxa"/>
          <w:jc w:val="center"/>
        </w:trPr>
        <w:tc>
          <w:tcPr>
            <w:tcW w:w="5687" w:type="dxa"/>
            <w:shd w:val="clear" w:color="auto" w:fill="C6D9F1" w:themeFill="text2" w:themeFillTint="33"/>
            <w:vAlign w:val="center"/>
          </w:tcPr>
          <w:p w:rsidR="004814B7" w:rsidRPr="00B2788B" w:rsidRDefault="004814B7" w:rsidP="002F2B7F">
            <w:pPr>
              <w:spacing w:after="0" w:line="240" w:lineRule="auto"/>
              <w:rPr>
                <w:rFonts w:ascii="Times New Roman" w:hAnsi="Times New Roman"/>
                <w:bCs/>
                <w:sz w:val="24"/>
                <w:szCs w:val="24"/>
              </w:rPr>
            </w:pPr>
            <w:r w:rsidRPr="00B2788B">
              <w:rPr>
                <w:rFonts w:ascii="Times New Roman" w:hAnsi="Times New Roman"/>
                <w:sz w:val="24"/>
                <w:szCs w:val="24"/>
              </w:rPr>
              <w:t>Celková zaměstnanost</w:t>
            </w:r>
            <w:r>
              <w:rPr>
                <w:rFonts w:ascii="Times New Roman" w:hAnsi="Times New Roman"/>
                <w:sz w:val="24"/>
                <w:szCs w:val="24"/>
              </w:rPr>
              <w:t xml:space="preserve"> </w:t>
            </w:r>
            <w:r w:rsidRPr="00B2788B">
              <w:rPr>
                <w:rFonts w:ascii="Times New Roman" w:hAnsi="Times New Roman"/>
                <w:sz w:val="24"/>
                <w:szCs w:val="24"/>
              </w:rPr>
              <w:t>(zaměstnanost u firem + OSVČ)</w:t>
            </w:r>
          </w:p>
        </w:tc>
        <w:tc>
          <w:tcPr>
            <w:tcW w:w="1792" w:type="dxa"/>
            <w:shd w:val="clear" w:color="auto" w:fill="auto"/>
            <w:vAlign w:val="center"/>
          </w:tcPr>
          <w:p w:rsidR="004814B7" w:rsidRPr="007F0FCF" w:rsidRDefault="00F451E4" w:rsidP="002F2B7F">
            <w:pPr>
              <w:spacing w:after="0" w:line="240" w:lineRule="auto"/>
              <w:jc w:val="right"/>
              <w:rPr>
                <w:rFonts w:ascii="Times New Roman" w:hAnsi="Times New Roman"/>
                <w:sz w:val="24"/>
                <w:szCs w:val="24"/>
              </w:rPr>
            </w:pPr>
            <w:r>
              <w:rPr>
                <w:rFonts w:ascii="Times New Roman" w:hAnsi="Times New Roman"/>
                <w:sz w:val="24"/>
                <w:szCs w:val="24"/>
              </w:rPr>
              <w:t>258 166</w:t>
            </w:r>
          </w:p>
        </w:tc>
        <w:tc>
          <w:tcPr>
            <w:tcW w:w="2000" w:type="dxa"/>
            <w:shd w:val="clear" w:color="auto" w:fill="auto"/>
            <w:vAlign w:val="center"/>
          </w:tcPr>
          <w:p w:rsidR="004814B7" w:rsidRPr="007F0FCF" w:rsidRDefault="00F451E4" w:rsidP="00581836">
            <w:pPr>
              <w:spacing w:after="0" w:line="240" w:lineRule="auto"/>
              <w:jc w:val="right"/>
              <w:rPr>
                <w:rFonts w:ascii="Times New Roman" w:hAnsi="Times New Roman"/>
                <w:sz w:val="24"/>
                <w:szCs w:val="24"/>
              </w:rPr>
            </w:pPr>
            <w:r>
              <w:rPr>
                <w:rFonts w:ascii="Times New Roman" w:hAnsi="Times New Roman"/>
                <w:sz w:val="24"/>
                <w:szCs w:val="24"/>
              </w:rPr>
              <w:t xml:space="preserve">260 </w:t>
            </w:r>
            <w:r w:rsidR="00581836">
              <w:rPr>
                <w:rFonts w:ascii="Times New Roman" w:hAnsi="Times New Roman"/>
                <w:sz w:val="24"/>
                <w:szCs w:val="24"/>
              </w:rPr>
              <w:t>26</w:t>
            </w:r>
            <w:r>
              <w:rPr>
                <w:rFonts w:ascii="Times New Roman" w:hAnsi="Times New Roman"/>
                <w:sz w:val="24"/>
                <w:szCs w:val="24"/>
              </w:rPr>
              <w:t>6</w:t>
            </w:r>
          </w:p>
        </w:tc>
      </w:tr>
    </w:tbl>
    <w:p w:rsidR="004814B7" w:rsidRPr="00B2788B" w:rsidRDefault="004814B7" w:rsidP="004814B7">
      <w:pPr>
        <w:spacing w:after="0" w:line="240" w:lineRule="auto"/>
        <w:jc w:val="both"/>
        <w:rPr>
          <w:rFonts w:ascii="Times New Roman" w:hAnsi="Times New Roman"/>
          <w:sz w:val="20"/>
          <w:szCs w:val="24"/>
        </w:rPr>
      </w:pPr>
      <w:r w:rsidRPr="00B2788B">
        <w:rPr>
          <w:rFonts w:ascii="Times New Roman" w:hAnsi="Times New Roman"/>
          <w:sz w:val="20"/>
          <w:szCs w:val="24"/>
          <w:vertAlign w:val="superscript"/>
        </w:rPr>
        <w:t>1)</w:t>
      </w:r>
      <w:r w:rsidRPr="00B2788B">
        <w:rPr>
          <w:rFonts w:ascii="Times New Roman" w:hAnsi="Times New Roman"/>
          <w:sz w:val="20"/>
          <w:szCs w:val="24"/>
        </w:rPr>
        <w:t xml:space="preserve"> Údaje z Okresní správy sociálního zabezpečení (OSSZ) </w:t>
      </w:r>
    </w:p>
    <w:p w:rsidR="004814B7" w:rsidRPr="00B2788B" w:rsidRDefault="004814B7" w:rsidP="004814B7">
      <w:pPr>
        <w:spacing w:after="0" w:line="240" w:lineRule="auto"/>
        <w:jc w:val="both"/>
        <w:rPr>
          <w:rFonts w:ascii="Times New Roman" w:hAnsi="Times New Roman"/>
          <w:sz w:val="20"/>
          <w:szCs w:val="24"/>
        </w:rPr>
      </w:pPr>
      <w:r w:rsidRPr="00B2788B">
        <w:rPr>
          <w:rFonts w:ascii="Times New Roman" w:hAnsi="Times New Roman"/>
          <w:sz w:val="20"/>
          <w:szCs w:val="24"/>
          <w:vertAlign w:val="superscript"/>
        </w:rPr>
        <w:t>2)</w:t>
      </w:r>
      <w:r w:rsidRPr="00B2788B">
        <w:rPr>
          <w:rFonts w:ascii="Times New Roman" w:hAnsi="Times New Roman"/>
          <w:sz w:val="20"/>
          <w:szCs w:val="24"/>
        </w:rPr>
        <w:t xml:space="preserve"> Údaje z OSSZ – ze statistického přehledu OSVČ evidovaných v regi</w:t>
      </w:r>
      <w:r>
        <w:rPr>
          <w:rFonts w:ascii="Times New Roman" w:hAnsi="Times New Roman"/>
          <w:sz w:val="20"/>
          <w:szCs w:val="24"/>
        </w:rPr>
        <w:t>stru s povinností platit zálohy na </w:t>
      </w:r>
      <w:r w:rsidRPr="00B2788B">
        <w:rPr>
          <w:rFonts w:ascii="Times New Roman" w:hAnsi="Times New Roman"/>
          <w:sz w:val="20"/>
          <w:szCs w:val="24"/>
        </w:rPr>
        <w:t>důchodové pojištění.</w:t>
      </w:r>
    </w:p>
    <w:p w:rsidR="00A9025B" w:rsidRDefault="00A9025B" w:rsidP="00681933">
      <w:pPr>
        <w:pStyle w:val="A1"/>
        <w:numPr>
          <w:ilvl w:val="0"/>
          <w:numId w:val="0"/>
        </w:numPr>
        <w:ind w:left="720"/>
      </w:pPr>
    </w:p>
    <w:p w:rsidR="00657C8C" w:rsidRDefault="001F2745" w:rsidP="00F451E4">
      <w:pPr>
        <w:pStyle w:val="A"/>
      </w:pPr>
      <w:r>
        <w:t>Celková zaměstnanost k 31. 12. 2014 ve Zlínském kraji činila 260 </w:t>
      </w:r>
      <w:r w:rsidR="00581836">
        <w:t>26</w:t>
      </w:r>
      <w:r>
        <w:t>6 osob, v porovnání s koncem roku 2013 je to nárůst o 2 </w:t>
      </w:r>
      <w:r w:rsidR="00581836">
        <w:t>10</w:t>
      </w:r>
      <w:r>
        <w:t>0 osob, tedy 0,</w:t>
      </w:r>
      <w:r w:rsidR="00581836">
        <w:t>8</w:t>
      </w:r>
      <w:r>
        <w:t xml:space="preserve"> %. Nárůst u zaměstnanců byl 0,9 %, u  SVČ pak 0,</w:t>
      </w:r>
      <w:r w:rsidR="00581836">
        <w:t>3</w:t>
      </w:r>
      <w:r>
        <w:t xml:space="preserve"> %.</w:t>
      </w:r>
    </w:p>
    <w:p w:rsidR="00564724" w:rsidRDefault="00564724" w:rsidP="00F451E4">
      <w:pPr>
        <w:pStyle w:val="A"/>
      </w:pPr>
    </w:p>
    <w:p w:rsidR="00564724" w:rsidRDefault="00564724" w:rsidP="00F451E4">
      <w:pPr>
        <w:pStyle w:val="A"/>
      </w:pPr>
      <w:r>
        <w:t xml:space="preserve">Největší podíl zaměstnanců, firem i SVČ je registrován v okrese Zlín </w:t>
      </w:r>
      <w:r w:rsidR="009B0B0B">
        <w:t>(podíl na všech kategoriích více než 35 %), okresy Uherské Hradiště a Vsetín mají shodně podíly na uvedených kategoriích okolo 23 %. Nejméně se na zaměstna</w:t>
      </w:r>
      <w:r w:rsidR="00B10F3A">
        <w:t>nosti podílí okres Kroměříž, je </w:t>
      </w:r>
      <w:r w:rsidR="009B0B0B">
        <w:t xml:space="preserve">zde registrováno </w:t>
      </w:r>
      <w:r w:rsidR="003F2C5E">
        <w:t xml:space="preserve">necelých </w:t>
      </w:r>
      <w:r w:rsidR="009B0B0B">
        <w:t>1</w:t>
      </w:r>
      <w:r w:rsidR="003F2C5E">
        <w:t>7</w:t>
      </w:r>
      <w:r w:rsidR="009B0B0B">
        <w:t xml:space="preserve"> % fire</w:t>
      </w:r>
      <w:r w:rsidR="008C7CEB">
        <w:t>m, 15 % zaměstnanců a 16 % SVČ</w:t>
      </w:r>
      <w:r w:rsidR="00341233">
        <w:t xml:space="preserve"> z celého Zlínského kraje</w:t>
      </w:r>
      <w:r w:rsidR="008C7CEB">
        <w:t>.</w:t>
      </w:r>
      <w:r w:rsidR="00D937BD">
        <w:t xml:space="preserve"> Situace z pohledu evidovaných uchazečů je jiná,</w:t>
      </w:r>
      <w:r w:rsidR="00BA2EB7">
        <w:t xml:space="preserve"> nejvíce nez</w:t>
      </w:r>
      <w:r w:rsidR="007C6198">
        <w:t>aměstnaných je na Zlínsku (28,8 </w:t>
      </w:r>
      <w:r w:rsidR="00BA2EB7">
        <w:t>%) a Vsetínsku (28,3 %)</w:t>
      </w:r>
      <w:r w:rsidR="0038409A">
        <w:t>, 3. největší podíl nezaměstnaných má okres Kroměříž (21,7 %) a nejméně Uherské Hradiště (21,2 %).</w:t>
      </w:r>
    </w:p>
    <w:p w:rsidR="00657C8C" w:rsidRDefault="00657C8C" w:rsidP="00F451E4">
      <w:pPr>
        <w:pStyle w:val="A"/>
      </w:pPr>
    </w:p>
    <w:p w:rsidR="00E324E7" w:rsidRPr="00B2788B" w:rsidRDefault="00E324E7" w:rsidP="00126D44">
      <w:pPr>
        <w:numPr>
          <w:ilvl w:val="1"/>
          <w:numId w:val="7"/>
        </w:numPr>
        <w:spacing w:after="0" w:line="240" w:lineRule="auto"/>
        <w:jc w:val="both"/>
        <w:rPr>
          <w:rFonts w:ascii="Times New Roman" w:eastAsia="Times New Roman" w:hAnsi="Times New Roman"/>
          <w:sz w:val="24"/>
          <w:szCs w:val="24"/>
        </w:rPr>
      </w:pPr>
      <w:bookmarkStart w:id="3" w:name="_Toc410022809"/>
      <w:r w:rsidRPr="00B2788B">
        <w:rPr>
          <w:rStyle w:val="A2Char"/>
          <w:rFonts w:eastAsia="Calibri"/>
        </w:rPr>
        <w:lastRenderedPageBreak/>
        <w:t>Zaměstnanost u nejvýz</w:t>
      </w:r>
      <w:r w:rsidR="00681933">
        <w:rPr>
          <w:rStyle w:val="A2Char"/>
          <w:rFonts w:eastAsia="Calibri"/>
        </w:rPr>
        <w:t xml:space="preserve">namnějších zaměstnavatelů kraje </w:t>
      </w:r>
      <w:r w:rsidRPr="00B2788B">
        <w:rPr>
          <w:rStyle w:val="A2Char"/>
          <w:rFonts w:eastAsia="Calibri"/>
        </w:rPr>
        <w:t>a u zaměstnavatelů, kteří zaznamenali nejvýraznější personální pohyb</w:t>
      </w:r>
      <w:bookmarkEnd w:id="3"/>
    </w:p>
    <w:p w:rsidR="00681966" w:rsidRDefault="00681966" w:rsidP="00B60926">
      <w:pPr>
        <w:pStyle w:val="A"/>
      </w:pPr>
    </w:p>
    <w:p w:rsidR="00841BD6" w:rsidRPr="00F71371" w:rsidRDefault="00841BD6" w:rsidP="00841BD6">
      <w:pPr>
        <w:spacing w:after="0"/>
        <w:rPr>
          <w:rFonts w:ascii="Times New Roman" w:hAnsi="Times New Roman"/>
          <w:sz w:val="24"/>
          <w:szCs w:val="24"/>
        </w:rPr>
      </w:pPr>
      <w:r w:rsidRPr="00F71371">
        <w:rPr>
          <w:rFonts w:ascii="Times New Roman" w:hAnsi="Times New Roman"/>
          <w:b/>
          <w:sz w:val="24"/>
          <w:szCs w:val="24"/>
        </w:rPr>
        <w:t>Tabulka</w:t>
      </w:r>
      <w:r w:rsidR="006F16CE">
        <w:rPr>
          <w:rFonts w:ascii="Times New Roman" w:hAnsi="Times New Roman"/>
          <w:b/>
          <w:sz w:val="24"/>
          <w:szCs w:val="24"/>
        </w:rPr>
        <w:t xml:space="preserve"> 3 -  </w:t>
      </w:r>
      <w:r w:rsidRPr="00F71371">
        <w:rPr>
          <w:rFonts w:ascii="Times New Roman" w:hAnsi="Times New Roman"/>
          <w:sz w:val="24"/>
          <w:szCs w:val="24"/>
        </w:rPr>
        <w:t xml:space="preserve">Největší zaměstnavatelé v kraji </w:t>
      </w: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3970"/>
        <w:gridCol w:w="5669"/>
      </w:tblGrid>
      <w:tr w:rsidR="00841BD6" w:rsidRPr="003172A8" w:rsidTr="00B10F3A">
        <w:trPr>
          <w:trHeight w:val="510"/>
          <w:tblCellSpacing w:w="20" w:type="dxa"/>
        </w:trPr>
        <w:tc>
          <w:tcPr>
            <w:tcW w:w="3910" w:type="dxa"/>
            <w:shd w:val="clear" w:color="auto" w:fill="8DB3E2" w:themeFill="text2" w:themeFillTint="66"/>
            <w:vAlign w:val="center"/>
          </w:tcPr>
          <w:p w:rsidR="00841BD6" w:rsidRPr="003172A8" w:rsidRDefault="00841BD6" w:rsidP="00B10F3A">
            <w:pPr>
              <w:spacing w:after="0"/>
              <w:rPr>
                <w:rFonts w:ascii="Times New Roman" w:hAnsi="Times New Roman"/>
                <w:b/>
              </w:rPr>
            </w:pPr>
            <w:r w:rsidRPr="003172A8">
              <w:rPr>
                <w:rFonts w:ascii="Times New Roman" w:hAnsi="Times New Roman"/>
                <w:b/>
              </w:rPr>
              <w:t>Úplný a přesný název zaměstnavatele:</w:t>
            </w:r>
          </w:p>
        </w:tc>
        <w:tc>
          <w:tcPr>
            <w:tcW w:w="5609" w:type="dxa"/>
            <w:shd w:val="clear" w:color="auto" w:fill="8DB3E2" w:themeFill="text2" w:themeFillTint="66"/>
            <w:vAlign w:val="center"/>
          </w:tcPr>
          <w:p w:rsidR="00841BD6" w:rsidRPr="003172A8" w:rsidRDefault="00841BD6" w:rsidP="00B10F3A">
            <w:pPr>
              <w:spacing w:after="0"/>
              <w:rPr>
                <w:rFonts w:ascii="Times New Roman" w:hAnsi="Times New Roman"/>
                <w:b/>
              </w:rPr>
            </w:pPr>
            <w:r>
              <w:rPr>
                <w:rFonts w:ascii="Times New Roman" w:hAnsi="Times New Roman"/>
                <w:b/>
              </w:rPr>
              <w:t xml:space="preserve">Continental Barum s.r.o. </w:t>
            </w:r>
          </w:p>
        </w:tc>
      </w:tr>
      <w:tr w:rsidR="00841BD6" w:rsidRPr="003172A8" w:rsidTr="00B10F3A">
        <w:trPr>
          <w:trHeight w:hRule="exact" w:val="340"/>
          <w:tblCellSpacing w:w="20" w:type="dxa"/>
        </w:trPr>
        <w:tc>
          <w:tcPr>
            <w:tcW w:w="3910"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sídlo:</w:t>
            </w:r>
          </w:p>
        </w:tc>
        <w:tc>
          <w:tcPr>
            <w:tcW w:w="5609"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Objízdná č.</w:t>
            </w:r>
            <w:r>
              <w:rPr>
                <w:rFonts w:ascii="Times New Roman" w:hAnsi="Times New Roman"/>
              </w:rPr>
              <w:t xml:space="preserve"> </w:t>
            </w:r>
            <w:r w:rsidRPr="003172A8">
              <w:rPr>
                <w:rFonts w:ascii="Times New Roman" w:hAnsi="Times New Roman"/>
              </w:rPr>
              <w:t>p. 1628, 765 02 Otrokovice 2</w:t>
            </w:r>
          </w:p>
        </w:tc>
      </w:tr>
      <w:tr w:rsidR="00841BD6" w:rsidRPr="003172A8" w:rsidTr="00B10F3A">
        <w:trPr>
          <w:trHeight w:hRule="exact" w:val="340"/>
          <w:tblCellSpacing w:w="20" w:type="dxa"/>
        </w:trPr>
        <w:tc>
          <w:tcPr>
            <w:tcW w:w="3910"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předmět činnosti:</w:t>
            </w:r>
          </w:p>
        </w:tc>
        <w:tc>
          <w:tcPr>
            <w:tcW w:w="5609"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xml:space="preserve"> </w:t>
            </w:r>
            <w:r w:rsidRPr="00A71BA7">
              <w:rPr>
                <w:rFonts w:ascii="Times New Roman" w:hAnsi="Times New Roman"/>
              </w:rPr>
              <w:t>Výroba pryžových plášťů a duší; protektorování pneumatik</w:t>
            </w:r>
          </w:p>
        </w:tc>
      </w:tr>
      <w:tr w:rsidR="00841BD6" w:rsidRPr="003172A8" w:rsidTr="00B10F3A">
        <w:trPr>
          <w:trHeight w:hRule="exact" w:val="340"/>
          <w:tblCellSpacing w:w="20" w:type="dxa"/>
        </w:trPr>
        <w:tc>
          <w:tcPr>
            <w:tcW w:w="3910"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počet zaměstnanců v okrese:</w:t>
            </w:r>
          </w:p>
        </w:tc>
        <w:tc>
          <w:tcPr>
            <w:tcW w:w="5609"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xml:space="preserve"> Zlín</w:t>
            </w:r>
          </w:p>
        </w:tc>
      </w:tr>
      <w:tr w:rsidR="00841BD6" w:rsidRPr="003172A8" w:rsidTr="00B10F3A">
        <w:trPr>
          <w:trHeight w:hRule="exact" w:val="340"/>
          <w:tblCellSpacing w:w="20" w:type="dxa"/>
        </w:trPr>
        <w:tc>
          <w:tcPr>
            <w:tcW w:w="3910"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xml:space="preserve">      </w:t>
            </w:r>
            <w:r w:rsidRPr="003172A8">
              <w:rPr>
                <w:rFonts w:ascii="Times New Roman" w:hAnsi="Times New Roman"/>
              </w:rPr>
              <w:t>v roce 201</w:t>
            </w:r>
            <w:r>
              <w:rPr>
                <w:rFonts w:ascii="Times New Roman" w:hAnsi="Times New Roman"/>
              </w:rPr>
              <w:t>3</w:t>
            </w:r>
          </w:p>
        </w:tc>
        <w:tc>
          <w:tcPr>
            <w:tcW w:w="5609" w:type="dxa"/>
            <w:shd w:val="clear" w:color="auto" w:fill="auto"/>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 xml:space="preserve"> </w:t>
            </w:r>
            <w:r w:rsidRPr="0065382A">
              <w:rPr>
                <w:rFonts w:ascii="Times New Roman" w:hAnsi="Times New Roman"/>
                <w:b/>
                <w:iCs/>
              </w:rPr>
              <w:t>3</w:t>
            </w:r>
            <w:r>
              <w:rPr>
                <w:rFonts w:ascii="Times New Roman" w:hAnsi="Times New Roman"/>
                <w:b/>
                <w:iCs/>
              </w:rPr>
              <w:t xml:space="preserve"> </w:t>
            </w:r>
            <w:r w:rsidRPr="0065382A">
              <w:rPr>
                <w:rFonts w:ascii="Times New Roman" w:hAnsi="Times New Roman"/>
                <w:b/>
                <w:iCs/>
              </w:rPr>
              <w:t>531</w:t>
            </w:r>
          </w:p>
        </w:tc>
      </w:tr>
      <w:tr w:rsidR="00841BD6" w:rsidRPr="003172A8" w:rsidTr="00B10F3A">
        <w:trPr>
          <w:trHeight w:hRule="exact" w:val="340"/>
          <w:tblCellSpacing w:w="20" w:type="dxa"/>
        </w:trPr>
        <w:tc>
          <w:tcPr>
            <w:tcW w:w="3910"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Pr>
                <w:rFonts w:ascii="Times New Roman" w:hAnsi="Times New Roman"/>
              </w:rPr>
              <w:t xml:space="preserve">     </w:t>
            </w:r>
            <w:r w:rsidRPr="003172A8">
              <w:rPr>
                <w:rFonts w:ascii="Times New Roman" w:hAnsi="Times New Roman"/>
              </w:rPr>
              <w:t>v roce 201</w:t>
            </w:r>
            <w:r>
              <w:rPr>
                <w:rFonts w:ascii="Times New Roman" w:hAnsi="Times New Roman"/>
              </w:rPr>
              <w:t>4</w:t>
            </w:r>
          </w:p>
        </w:tc>
        <w:tc>
          <w:tcPr>
            <w:tcW w:w="5609" w:type="dxa"/>
            <w:shd w:val="clear" w:color="auto" w:fill="auto"/>
            <w:vAlign w:val="center"/>
          </w:tcPr>
          <w:p w:rsidR="00841BD6" w:rsidRPr="000046B3" w:rsidRDefault="00841BD6" w:rsidP="00B10F3A">
            <w:pPr>
              <w:spacing w:after="0" w:line="240" w:lineRule="auto"/>
              <w:rPr>
                <w:rFonts w:ascii="Times New Roman" w:hAnsi="Times New Roman"/>
                <w:b/>
                <w:iCs/>
              </w:rPr>
            </w:pPr>
            <w:r>
              <w:rPr>
                <w:rFonts w:ascii="Times New Roman" w:hAnsi="Times New Roman"/>
                <w:iCs/>
              </w:rPr>
              <w:t xml:space="preserve"> </w:t>
            </w:r>
            <w:r w:rsidRPr="000046B3">
              <w:rPr>
                <w:rFonts w:ascii="Times New Roman" w:hAnsi="Times New Roman"/>
                <w:b/>
                <w:iCs/>
              </w:rPr>
              <w:t>3</w:t>
            </w:r>
            <w:r>
              <w:rPr>
                <w:rFonts w:ascii="Times New Roman" w:hAnsi="Times New Roman"/>
                <w:b/>
                <w:iCs/>
              </w:rPr>
              <w:t xml:space="preserve"> </w:t>
            </w:r>
            <w:r w:rsidRPr="000046B3">
              <w:rPr>
                <w:rFonts w:ascii="Times New Roman" w:hAnsi="Times New Roman"/>
                <w:b/>
                <w:iCs/>
              </w:rPr>
              <w:t>556</w:t>
            </w:r>
          </w:p>
        </w:tc>
      </w:tr>
      <w:tr w:rsidR="00841BD6" w:rsidRPr="003172A8" w:rsidTr="00B10F3A">
        <w:trPr>
          <w:trHeight w:val="624"/>
          <w:tblCellSpacing w:w="20" w:type="dxa"/>
        </w:trPr>
        <w:tc>
          <w:tcPr>
            <w:tcW w:w="3910"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bCs/>
                <w:iCs/>
              </w:rPr>
              <w:t>země zahraničního partnera:</w:t>
            </w:r>
          </w:p>
        </w:tc>
        <w:tc>
          <w:tcPr>
            <w:tcW w:w="5609" w:type="dxa"/>
            <w:shd w:val="clear" w:color="auto" w:fill="auto"/>
            <w:vAlign w:val="center"/>
          </w:tcPr>
          <w:p w:rsidR="00841BD6" w:rsidRPr="00ED2199" w:rsidRDefault="00841BD6" w:rsidP="00B10F3A">
            <w:pPr>
              <w:spacing w:after="0" w:line="240" w:lineRule="auto"/>
              <w:rPr>
                <w:rFonts w:ascii="Times New Roman" w:hAnsi="Times New Roman"/>
              </w:rPr>
            </w:pPr>
            <w:r w:rsidRPr="00ED2199">
              <w:rPr>
                <w:rFonts w:ascii="Times New Roman" w:hAnsi="Times New Roman"/>
                <w:iCs/>
              </w:rPr>
              <w:t>Spolková republika Německo</w:t>
            </w:r>
            <w:r w:rsidRPr="00ED2199">
              <w:rPr>
                <w:rFonts w:ascii="Times New Roman" w:hAnsi="Times New Roman"/>
              </w:rPr>
              <w:t xml:space="preserve">  - </w:t>
            </w:r>
            <w:r w:rsidRPr="001F5096">
              <w:rPr>
                <w:rFonts w:ascii="Times New Roman" w:hAnsi="Times New Roman"/>
                <w:i/>
              </w:rPr>
              <w:t xml:space="preserve">Korso </w:t>
            </w:r>
            <w:r>
              <w:rPr>
                <w:rFonts w:ascii="Times New Roman" w:hAnsi="Times New Roman"/>
                <w:i/>
              </w:rPr>
              <w:t xml:space="preserve"> </w:t>
            </w:r>
            <w:r w:rsidRPr="001F5096">
              <w:rPr>
                <w:rFonts w:ascii="Times New Roman" w:hAnsi="Times New Roman"/>
                <w:i/>
              </w:rPr>
              <w:t>Industriebeteiligungsgesellschaft mbH (30 % podíl)</w:t>
            </w:r>
          </w:p>
          <w:p w:rsidR="00841BD6" w:rsidRPr="00ED2199" w:rsidRDefault="00841BD6" w:rsidP="00B10F3A">
            <w:pPr>
              <w:spacing w:after="0" w:line="240" w:lineRule="auto"/>
              <w:rPr>
                <w:rFonts w:ascii="Times New Roman" w:hAnsi="Times New Roman"/>
              </w:rPr>
            </w:pPr>
            <w:r w:rsidRPr="00ED2199">
              <w:rPr>
                <w:rFonts w:ascii="Times New Roman" w:hAnsi="Times New Roman"/>
              </w:rPr>
              <w:t xml:space="preserve">Francie - </w:t>
            </w:r>
            <w:r w:rsidRPr="001F5096">
              <w:rPr>
                <w:rFonts w:ascii="Times New Roman" w:hAnsi="Times New Roman"/>
                <w:i/>
              </w:rPr>
              <w:t>Continental Holding France SAS (70 % podíl)</w:t>
            </w:r>
          </w:p>
        </w:tc>
      </w:tr>
      <w:tr w:rsidR="00841BD6" w:rsidRPr="003172A8" w:rsidTr="00B10F3A">
        <w:trPr>
          <w:trHeight w:val="2494"/>
          <w:tblCellSpacing w:w="20" w:type="dxa"/>
        </w:trPr>
        <w:tc>
          <w:tcPr>
            <w:tcW w:w="3910" w:type="dxa"/>
            <w:shd w:val="clear" w:color="auto" w:fill="C6D9F1" w:themeFill="text2" w:themeFillTint="33"/>
          </w:tcPr>
          <w:p w:rsidR="00841BD6" w:rsidRPr="003172A8" w:rsidRDefault="00841BD6" w:rsidP="00B10F3A">
            <w:pPr>
              <w:spacing w:after="0" w:line="240" w:lineRule="auto"/>
              <w:rPr>
                <w:rFonts w:ascii="Times New Roman" w:hAnsi="Times New Roman"/>
              </w:rPr>
            </w:pPr>
            <w:r w:rsidRPr="003172A8">
              <w:rPr>
                <w:rFonts w:ascii="Times New Roman" w:hAnsi="Times New Roman"/>
              </w:rPr>
              <w:t xml:space="preserve">komentář: </w:t>
            </w:r>
          </w:p>
          <w:p w:rsidR="00841BD6" w:rsidRPr="003172A8" w:rsidRDefault="00841BD6" w:rsidP="00B10F3A">
            <w:pPr>
              <w:spacing w:after="0" w:line="240" w:lineRule="auto"/>
              <w:rPr>
                <w:rFonts w:ascii="Times New Roman" w:hAnsi="Times New Roman"/>
              </w:rPr>
            </w:pPr>
          </w:p>
        </w:tc>
        <w:tc>
          <w:tcPr>
            <w:tcW w:w="5609" w:type="dxa"/>
            <w:shd w:val="clear" w:color="auto" w:fill="auto"/>
            <w:vAlign w:val="center"/>
          </w:tcPr>
          <w:p w:rsidR="00841BD6" w:rsidRDefault="00841BD6" w:rsidP="00B10F3A">
            <w:pPr>
              <w:spacing w:after="0" w:line="240" w:lineRule="auto"/>
              <w:jc w:val="both"/>
              <w:rPr>
                <w:rFonts w:ascii="Times New Roman" w:hAnsi="Times New Roman"/>
              </w:rPr>
            </w:pPr>
            <w:r>
              <w:rPr>
                <w:rFonts w:ascii="Times New Roman" w:hAnsi="Times New Roman"/>
              </w:rPr>
              <w:t xml:space="preserve">Společnost Continental Barum zastává spolu se svými dceřinými a propojenými podniky pozici nejvýznamnějšího zaměstnavatele Zlínského kraje. </w:t>
            </w:r>
            <w:r w:rsidR="007C6198">
              <w:rPr>
                <w:rFonts w:ascii="Times New Roman" w:hAnsi="Times New Roman"/>
              </w:rPr>
              <w:t>Ke zmiňovaným společnostem patří především Continental HT Tyres, s.r.o. s </w:t>
            </w:r>
            <w:r>
              <w:rPr>
                <w:rFonts w:ascii="Times New Roman" w:hAnsi="Times New Roman"/>
              </w:rPr>
              <w:t>téměř 500 zaměstnanci a Continental výroba pneumatik, s.r.o. s více než 300 zaměstnanci.</w:t>
            </w:r>
          </w:p>
          <w:p w:rsidR="00841BD6" w:rsidRDefault="00841BD6" w:rsidP="00B10F3A">
            <w:pPr>
              <w:spacing w:after="0" w:line="240" w:lineRule="auto"/>
              <w:jc w:val="both"/>
              <w:rPr>
                <w:rFonts w:ascii="Times New Roman" w:hAnsi="Times New Roman"/>
              </w:rPr>
            </w:pPr>
          </w:p>
          <w:p w:rsidR="00841BD6" w:rsidRDefault="00841BD6" w:rsidP="00B10F3A">
            <w:pPr>
              <w:spacing w:after="0" w:line="240" w:lineRule="auto"/>
              <w:jc w:val="both"/>
              <w:rPr>
                <w:rFonts w:ascii="Times New Roman" w:hAnsi="Times New Roman"/>
              </w:rPr>
            </w:pPr>
            <w:r>
              <w:rPr>
                <w:rFonts w:ascii="Times New Roman" w:hAnsi="Times New Roman"/>
              </w:rPr>
              <w:t xml:space="preserve">V následujících letech přepokládá společnost další nábor nových zaměstnanců. Bude se jednat </w:t>
            </w:r>
            <w:r w:rsidR="007C6198">
              <w:rPr>
                <w:rFonts w:ascii="Times New Roman" w:hAnsi="Times New Roman"/>
              </w:rPr>
              <w:t>v první řadě o</w:t>
            </w:r>
            <w:r>
              <w:rPr>
                <w:rFonts w:ascii="Times New Roman" w:hAnsi="Times New Roman"/>
              </w:rPr>
              <w:t> rozšiřování současné výroby a stavb</w:t>
            </w:r>
            <w:r w:rsidR="007C6198">
              <w:rPr>
                <w:rFonts w:ascii="Times New Roman" w:hAnsi="Times New Roman"/>
              </w:rPr>
              <w:t>u</w:t>
            </w:r>
            <w:r>
              <w:rPr>
                <w:rFonts w:ascii="Times New Roman" w:hAnsi="Times New Roman"/>
              </w:rPr>
              <w:t xml:space="preserve"> nové výrobní haly. Počet míst by měl dosáhnout i několika stovek.</w:t>
            </w:r>
          </w:p>
          <w:p w:rsidR="00841BD6" w:rsidRPr="003172A8" w:rsidRDefault="00841BD6" w:rsidP="00B10F3A">
            <w:pPr>
              <w:spacing w:after="0" w:line="240" w:lineRule="auto"/>
              <w:jc w:val="both"/>
              <w:rPr>
                <w:rFonts w:ascii="Times New Roman" w:hAnsi="Times New Roman"/>
              </w:rPr>
            </w:pPr>
            <w:r>
              <w:rPr>
                <w:rFonts w:ascii="Times New Roman" w:hAnsi="Times New Roman"/>
              </w:rPr>
              <w:t>V meziročním období došlo k mírnému zvýšení zaměstnanců o 25 osob, v procentuálním vyjádření o 0,7 %.</w:t>
            </w:r>
          </w:p>
        </w:tc>
      </w:tr>
    </w:tbl>
    <w:p w:rsidR="00841BD6" w:rsidRDefault="00841BD6" w:rsidP="00841BD6">
      <w:pPr>
        <w:spacing w:after="0"/>
        <w:rPr>
          <w:rFonts w:ascii="Times New Roman" w:hAnsi="Times New Roman"/>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A429AF" w:rsidTr="00B10F3A">
        <w:trPr>
          <w:trHeight w:val="510"/>
          <w:tblCellSpacing w:w="20" w:type="dxa"/>
        </w:trPr>
        <w:tc>
          <w:tcPr>
            <w:tcW w:w="3957" w:type="dxa"/>
            <w:shd w:val="clear" w:color="auto" w:fill="8DB3E2" w:themeFill="text2" w:themeFillTint="66"/>
            <w:vAlign w:val="center"/>
          </w:tcPr>
          <w:p w:rsidR="00841BD6" w:rsidRPr="00D355D1" w:rsidRDefault="00841BD6" w:rsidP="00B10F3A">
            <w:pPr>
              <w:spacing w:after="0" w:line="240" w:lineRule="auto"/>
              <w:rPr>
                <w:rFonts w:ascii="Times New Roman" w:hAnsi="Times New Roman"/>
                <w:b/>
              </w:rPr>
            </w:pPr>
            <w:r w:rsidRPr="00D355D1">
              <w:rPr>
                <w:rFonts w:ascii="Times New Roman" w:hAnsi="Times New Roman"/>
                <w:b/>
              </w:rPr>
              <w:t>Úplný a přesný název zaměstnavatele:</w:t>
            </w:r>
          </w:p>
        </w:tc>
        <w:tc>
          <w:tcPr>
            <w:tcW w:w="5562" w:type="dxa"/>
            <w:shd w:val="clear" w:color="auto" w:fill="8DB3E2" w:themeFill="text2" w:themeFillTint="66"/>
            <w:vAlign w:val="center"/>
          </w:tcPr>
          <w:p w:rsidR="00841BD6" w:rsidRPr="00D355D1" w:rsidRDefault="00841BD6" w:rsidP="00B10F3A">
            <w:pPr>
              <w:spacing w:after="0" w:line="240" w:lineRule="auto"/>
              <w:rPr>
                <w:rFonts w:ascii="Times New Roman" w:hAnsi="Times New Roman"/>
                <w:b/>
              </w:rPr>
            </w:pPr>
            <w:r w:rsidRPr="00D355D1">
              <w:rPr>
                <w:rFonts w:ascii="Times New Roman" w:hAnsi="Times New Roman"/>
                <w:b/>
              </w:rPr>
              <w:t>Krajská nemocnice T. Bati, a. s.</w:t>
            </w:r>
          </w:p>
        </w:tc>
      </w:tr>
      <w:tr w:rsidR="00841BD6" w:rsidRPr="00A429AF" w:rsidTr="00B10F3A">
        <w:trPr>
          <w:trHeight w:val="397"/>
          <w:tblCellSpacing w:w="20" w:type="dxa"/>
        </w:trPr>
        <w:tc>
          <w:tcPr>
            <w:tcW w:w="3957" w:type="dxa"/>
            <w:shd w:val="clear" w:color="auto" w:fill="C6D9F1" w:themeFill="text2" w:themeFillTint="33"/>
            <w:vAlign w:val="center"/>
          </w:tcPr>
          <w:p w:rsidR="00841BD6" w:rsidRPr="00D355D1" w:rsidRDefault="00841BD6" w:rsidP="00B10F3A">
            <w:pPr>
              <w:spacing w:after="0" w:line="240" w:lineRule="auto"/>
              <w:rPr>
                <w:rFonts w:ascii="Times New Roman" w:hAnsi="Times New Roman"/>
              </w:rPr>
            </w:pPr>
            <w:r w:rsidRPr="00D355D1">
              <w:rPr>
                <w:rFonts w:ascii="Times New Roman" w:hAnsi="Times New Roman"/>
              </w:rPr>
              <w:t>sídlo:</w:t>
            </w:r>
          </w:p>
        </w:tc>
        <w:tc>
          <w:tcPr>
            <w:tcW w:w="5562" w:type="dxa"/>
            <w:shd w:val="clear" w:color="auto" w:fill="auto"/>
            <w:vAlign w:val="center"/>
          </w:tcPr>
          <w:p w:rsidR="00841BD6" w:rsidRPr="00D355D1" w:rsidRDefault="00841BD6" w:rsidP="00B10F3A">
            <w:pPr>
              <w:spacing w:after="0" w:line="240" w:lineRule="auto"/>
              <w:rPr>
                <w:rFonts w:ascii="Times New Roman" w:hAnsi="Times New Roman"/>
              </w:rPr>
            </w:pPr>
            <w:r w:rsidRPr="00D355D1">
              <w:rPr>
                <w:rFonts w:ascii="Times New Roman" w:hAnsi="Times New Roman"/>
              </w:rPr>
              <w:t>Havlíčkovo nábřeží č.</w:t>
            </w:r>
            <w:r>
              <w:rPr>
                <w:rFonts w:ascii="Times New Roman" w:hAnsi="Times New Roman"/>
              </w:rPr>
              <w:t xml:space="preserve"> </w:t>
            </w:r>
            <w:r w:rsidRPr="00D355D1">
              <w:rPr>
                <w:rFonts w:ascii="Times New Roman" w:hAnsi="Times New Roman"/>
              </w:rPr>
              <w:t>p. 600, 762 75 Zlín</w:t>
            </w:r>
          </w:p>
        </w:tc>
      </w:tr>
      <w:tr w:rsidR="00841BD6" w:rsidRPr="00A429AF" w:rsidTr="00B10F3A">
        <w:trPr>
          <w:trHeight w:val="284"/>
          <w:tblCellSpacing w:w="20" w:type="dxa"/>
        </w:trPr>
        <w:tc>
          <w:tcPr>
            <w:tcW w:w="3957" w:type="dxa"/>
            <w:shd w:val="clear" w:color="auto" w:fill="C6D9F1" w:themeFill="text2" w:themeFillTint="33"/>
            <w:vAlign w:val="center"/>
          </w:tcPr>
          <w:p w:rsidR="00841BD6" w:rsidRPr="00D355D1" w:rsidRDefault="00841BD6" w:rsidP="00B10F3A">
            <w:pPr>
              <w:spacing w:after="0" w:line="240" w:lineRule="auto"/>
              <w:rPr>
                <w:rFonts w:ascii="Times New Roman" w:hAnsi="Times New Roman"/>
              </w:rPr>
            </w:pPr>
            <w:r w:rsidRPr="00D355D1">
              <w:rPr>
                <w:rFonts w:ascii="Times New Roman" w:hAnsi="Times New Roman"/>
              </w:rPr>
              <w:t>předmět činnosti:</w:t>
            </w:r>
          </w:p>
        </w:tc>
        <w:tc>
          <w:tcPr>
            <w:tcW w:w="5562" w:type="dxa"/>
            <w:shd w:val="clear" w:color="auto" w:fill="auto"/>
            <w:vAlign w:val="center"/>
          </w:tcPr>
          <w:p w:rsidR="00841BD6" w:rsidRPr="00D355D1" w:rsidRDefault="00841BD6" w:rsidP="00B10F3A">
            <w:pPr>
              <w:spacing w:after="0" w:line="240" w:lineRule="auto"/>
              <w:rPr>
                <w:rFonts w:ascii="Times New Roman" w:hAnsi="Times New Roman"/>
              </w:rPr>
            </w:pPr>
            <w:r w:rsidRPr="00D355D1">
              <w:rPr>
                <w:rFonts w:ascii="Times New Roman" w:hAnsi="Times New Roman"/>
              </w:rPr>
              <w:t>Ústavní zdravotní péče</w:t>
            </w:r>
          </w:p>
        </w:tc>
      </w:tr>
      <w:tr w:rsidR="00841BD6" w:rsidRPr="00A429AF" w:rsidTr="00B10F3A">
        <w:trPr>
          <w:trHeight w:val="284"/>
          <w:tblCellSpacing w:w="20" w:type="dxa"/>
        </w:trPr>
        <w:tc>
          <w:tcPr>
            <w:tcW w:w="3957" w:type="dxa"/>
            <w:shd w:val="clear" w:color="auto" w:fill="C6D9F1" w:themeFill="text2" w:themeFillTint="33"/>
            <w:vAlign w:val="center"/>
          </w:tcPr>
          <w:p w:rsidR="00841BD6" w:rsidRPr="00D355D1" w:rsidRDefault="00841BD6" w:rsidP="00B10F3A">
            <w:pPr>
              <w:spacing w:after="0" w:line="240" w:lineRule="auto"/>
              <w:rPr>
                <w:rFonts w:ascii="Times New Roman" w:hAnsi="Times New Roman"/>
              </w:rPr>
            </w:pPr>
            <w:r w:rsidRPr="00D355D1">
              <w:rPr>
                <w:rFonts w:ascii="Times New Roman" w:hAnsi="Times New Roman"/>
              </w:rPr>
              <w:t>počet zaměstnanců v okrese:</w:t>
            </w:r>
          </w:p>
        </w:tc>
        <w:tc>
          <w:tcPr>
            <w:tcW w:w="5562" w:type="dxa"/>
            <w:shd w:val="clear" w:color="auto" w:fill="auto"/>
            <w:vAlign w:val="center"/>
          </w:tcPr>
          <w:p w:rsidR="00841BD6" w:rsidRPr="00D355D1" w:rsidRDefault="00841BD6" w:rsidP="00B10F3A">
            <w:pPr>
              <w:spacing w:after="0" w:line="240" w:lineRule="auto"/>
              <w:rPr>
                <w:rFonts w:ascii="Times New Roman" w:hAnsi="Times New Roman"/>
                <w:iCs/>
              </w:rPr>
            </w:pPr>
            <w:r w:rsidRPr="00D355D1">
              <w:rPr>
                <w:rFonts w:ascii="Times New Roman" w:hAnsi="Times New Roman"/>
                <w:iCs/>
              </w:rPr>
              <w:t>Zlín</w:t>
            </w:r>
          </w:p>
        </w:tc>
      </w:tr>
      <w:tr w:rsidR="00841BD6" w:rsidRPr="00A429AF" w:rsidTr="00B10F3A">
        <w:trPr>
          <w:trHeight w:val="284"/>
          <w:tblCellSpacing w:w="20" w:type="dxa"/>
        </w:trPr>
        <w:tc>
          <w:tcPr>
            <w:tcW w:w="3957" w:type="dxa"/>
            <w:shd w:val="clear" w:color="auto" w:fill="C6D9F1" w:themeFill="text2" w:themeFillTint="33"/>
            <w:vAlign w:val="center"/>
          </w:tcPr>
          <w:p w:rsidR="00841BD6" w:rsidRPr="00D355D1" w:rsidRDefault="00841BD6" w:rsidP="00B10F3A">
            <w:pPr>
              <w:spacing w:after="0" w:line="240" w:lineRule="auto"/>
              <w:rPr>
                <w:rFonts w:ascii="Times New Roman" w:hAnsi="Times New Roman"/>
              </w:rPr>
            </w:pPr>
            <w:r>
              <w:rPr>
                <w:rFonts w:ascii="Times New Roman" w:hAnsi="Times New Roman"/>
              </w:rPr>
              <w:t>      v roce 2013</w:t>
            </w:r>
          </w:p>
        </w:tc>
        <w:tc>
          <w:tcPr>
            <w:tcW w:w="5562" w:type="dxa"/>
            <w:shd w:val="clear" w:color="auto" w:fill="auto"/>
            <w:vAlign w:val="center"/>
          </w:tcPr>
          <w:p w:rsidR="00841BD6" w:rsidRPr="00D355D1" w:rsidRDefault="00841BD6" w:rsidP="00B10F3A">
            <w:pPr>
              <w:spacing w:after="0" w:line="240" w:lineRule="auto"/>
              <w:rPr>
                <w:rFonts w:ascii="Times New Roman" w:hAnsi="Times New Roman"/>
                <w:b/>
                <w:iCs/>
              </w:rPr>
            </w:pPr>
            <w:r>
              <w:rPr>
                <w:rFonts w:ascii="Times New Roman" w:hAnsi="Times New Roman"/>
                <w:b/>
                <w:iCs/>
              </w:rPr>
              <w:t>2 230</w:t>
            </w:r>
          </w:p>
        </w:tc>
      </w:tr>
      <w:tr w:rsidR="00841BD6" w:rsidRPr="00A429AF" w:rsidTr="00B10F3A">
        <w:trPr>
          <w:trHeight w:val="284"/>
          <w:tblCellSpacing w:w="20" w:type="dxa"/>
        </w:trPr>
        <w:tc>
          <w:tcPr>
            <w:tcW w:w="3957" w:type="dxa"/>
            <w:shd w:val="clear" w:color="auto" w:fill="C6D9F1" w:themeFill="text2" w:themeFillTint="33"/>
            <w:vAlign w:val="center"/>
          </w:tcPr>
          <w:p w:rsidR="00841BD6" w:rsidRPr="00D355D1" w:rsidRDefault="00841BD6" w:rsidP="00B10F3A">
            <w:pPr>
              <w:spacing w:after="0" w:line="240" w:lineRule="auto"/>
              <w:rPr>
                <w:rFonts w:ascii="Times New Roman" w:hAnsi="Times New Roman"/>
              </w:rPr>
            </w:pPr>
            <w:r>
              <w:rPr>
                <w:rFonts w:ascii="Times New Roman" w:hAnsi="Times New Roman"/>
              </w:rPr>
              <w:t xml:space="preserve">      v roce 2014</w:t>
            </w:r>
          </w:p>
        </w:tc>
        <w:tc>
          <w:tcPr>
            <w:tcW w:w="5562" w:type="dxa"/>
            <w:shd w:val="clear" w:color="auto" w:fill="auto"/>
            <w:vAlign w:val="center"/>
          </w:tcPr>
          <w:p w:rsidR="00841BD6" w:rsidRPr="00D355D1" w:rsidRDefault="00841BD6" w:rsidP="00B10F3A">
            <w:pPr>
              <w:spacing w:after="0" w:line="240" w:lineRule="auto"/>
              <w:rPr>
                <w:rFonts w:ascii="Times New Roman" w:hAnsi="Times New Roman"/>
                <w:b/>
                <w:iCs/>
              </w:rPr>
            </w:pPr>
            <w:r>
              <w:rPr>
                <w:rFonts w:ascii="Times New Roman" w:hAnsi="Times New Roman"/>
                <w:b/>
                <w:iCs/>
              </w:rPr>
              <w:t>2 223</w:t>
            </w:r>
          </w:p>
        </w:tc>
      </w:tr>
      <w:tr w:rsidR="00841BD6" w:rsidRPr="00A429AF" w:rsidTr="00B10F3A">
        <w:trPr>
          <w:trHeight w:val="284"/>
          <w:tblCellSpacing w:w="20" w:type="dxa"/>
        </w:trPr>
        <w:tc>
          <w:tcPr>
            <w:tcW w:w="3957" w:type="dxa"/>
            <w:shd w:val="clear" w:color="auto" w:fill="C6D9F1" w:themeFill="text2" w:themeFillTint="33"/>
          </w:tcPr>
          <w:p w:rsidR="00841BD6" w:rsidRPr="00D355D1" w:rsidRDefault="00841BD6" w:rsidP="00B10F3A">
            <w:pPr>
              <w:spacing w:after="0" w:line="240" w:lineRule="auto"/>
              <w:rPr>
                <w:rFonts w:ascii="Times New Roman" w:hAnsi="Times New Roman"/>
              </w:rPr>
            </w:pPr>
            <w:r w:rsidRPr="00D355D1">
              <w:rPr>
                <w:rFonts w:ascii="Times New Roman" w:hAnsi="Times New Roman"/>
              </w:rPr>
              <w:t xml:space="preserve">komentář: </w:t>
            </w:r>
          </w:p>
          <w:p w:rsidR="00841BD6" w:rsidRPr="00D355D1" w:rsidRDefault="00841BD6" w:rsidP="00B10F3A">
            <w:pPr>
              <w:spacing w:after="0" w:line="240" w:lineRule="auto"/>
              <w:rPr>
                <w:rFonts w:ascii="Times New Roman" w:hAnsi="Times New Roman"/>
              </w:rPr>
            </w:pPr>
          </w:p>
        </w:tc>
        <w:tc>
          <w:tcPr>
            <w:tcW w:w="5562" w:type="dxa"/>
            <w:shd w:val="clear" w:color="auto" w:fill="auto"/>
            <w:vAlign w:val="center"/>
          </w:tcPr>
          <w:p w:rsidR="00841BD6" w:rsidRDefault="00841BD6" w:rsidP="00B10F3A">
            <w:pPr>
              <w:pStyle w:val="Zkladntextodsazen"/>
              <w:spacing w:after="0" w:line="240" w:lineRule="auto"/>
              <w:ind w:left="0"/>
              <w:jc w:val="both"/>
              <w:rPr>
                <w:rFonts w:ascii="Times New Roman" w:hAnsi="Times New Roman"/>
                <w:iCs/>
              </w:rPr>
            </w:pPr>
            <w:r w:rsidRPr="0086345E">
              <w:rPr>
                <w:rFonts w:ascii="Times New Roman" w:hAnsi="Times New Roman"/>
              </w:rPr>
              <w:t>Činností organizace je poskytování ambulantní a lůžkové, základní a specializované, diagnostické, léčebné, preventivní a lékárenské péče a dalších služeb souvisejících s poskytováním zdravotnické péče v souladu s platnou právní úpravou.</w:t>
            </w:r>
            <w:r>
              <w:rPr>
                <w:rFonts w:ascii="Times New Roman" w:hAnsi="Times New Roman"/>
                <w:iCs/>
              </w:rPr>
              <w:t xml:space="preserve"> J</w:t>
            </w:r>
            <w:r w:rsidRPr="0086345E">
              <w:rPr>
                <w:rFonts w:ascii="Times New Roman" w:hAnsi="Times New Roman"/>
                <w:iCs/>
              </w:rPr>
              <w:t>ediným akcionářem</w:t>
            </w:r>
            <w:r>
              <w:rPr>
                <w:rFonts w:ascii="Times New Roman" w:hAnsi="Times New Roman"/>
                <w:iCs/>
              </w:rPr>
              <w:t xml:space="preserve"> a </w:t>
            </w:r>
            <w:r w:rsidRPr="0086345E">
              <w:rPr>
                <w:rFonts w:ascii="Times New Roman" w:hAnsi="Times New Roman"/>
                <w:iCs/>
              </w:rPr>
              <w:t>majitelem</w:t>
            </w:r>
            <w:r>
              <w:rPr>
                <w:rFonts w:ascii="Times New Roman" w:hAnsi="Times New Roman"/>
                <w:iCs/>
              </w:rPr>
              <w:t xml:space="preserve"> nemocnice je Zlínský kraj.</w:t>
            </w:r>
          </w:p>
          <w:p w:rsidR="00841BD6" w:rsidRDefault="00841BD6" w:rsidP="00B10F3A">
            <w:pPr>
              <w:pStyle w:val="Zkladntextodsazen"/>
              <w:spacing w:after="0" w:line="240" w:lineRule="auto"/>
              <w:ind w:left="0"/>
              <w:jc w:val="both"/>
              <w:rPr>
                <w:rFonts w:ascii="Times New Roman" w:hAnsi="Times New Roman"/>
                <w:iCs/>
              </w:rPr>
            </w:pPr>
          </w:p>
          <w:p w:rsidR="00841BD6" w:rsidRPr="0086345E" w:rsidRDefault="00841BD6" w:rsidP="00B10F3A">
            <w:pPr>
              <w:spacing w:after="0" w:line="240" w:lineRule="auto"/>
              <w:jc w:val="both"/>
              <w:rPr>
                <w:rFonts w:ascii="Times New Roman" w:hAnsi="Times New Roman"/>
                <w:iCs/>
              </w:rPr>
            </w:pPr>
            <w:r>
              <w:rPr>
                <w:rFonts w:ascii="Times New Roman" w:hAnsi="Times New Roman"/>
                <w:iCs/>
              </w:rPr>
              <w:t>V průběhu roku 2014 docházelo k přirozené fluktuaci, k 31. 12. 2014 měl tento zaměstnavatel 2 223 pracovníků, což v porovnání s koncem roku 2013 představuje snížení o 0,3 %.</w:t>
            </w:r>
          </w:p>
        </w:tc>
      </w:tr>
    </w:tbl>
    <w:p w:rsidR="00841BD6" w:rsidRPr="00F97461" w:rsidRDefault="00841BD6" w:rsidP="00841BD6">
      <w:pPr>
        <w:spacing w:after="0"/>
        <w:rPr>
          <w:rFonts w:ascii="Times New Roman" w:hAnsi="Times New Roman"/>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A429AF" w:rsidTr="00B10F3A">
        <w:trPr>
          <w:trHeight w:val="510"/>
          <w:tblCellSpacing w:w="20" w:type="dxa"/>
        </w:trPr>
        <w:tc>
          <w:tcPr>
            <w:tcW w:w="3957"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Úplný a přesný název zaměstnavatele:</w:t>
            </w:r>
          </w:p>
        </w:tc>
        <w:tc>
          <w:tcPr>
            <w:tcW w:w="5562"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MITAS a.s.</w:t>
            </w:r>
            <w:r>
              <w:rPr>
                <w:rFonts w:ascii="Times New Roman" w:hAnsi="Times New Roman"/>
                <w:b/>
              </w:rPr>
              <w:t xml:space="preserve"> </w:t>
            </w:r>
          </w:p>
        </w:tc>
      </w:tr>
      <w:tr w:rsidR="00841BD6" w:rsidRPr="00A429AF" w:rsidTr="00B10F3A">
        <w:trPr>
          <w:trHeight w:val="45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sídlo:</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Švehlova č.</w:t>
            </w:r>
            <w:r>
              <w:rPr>
                <w:rFonts w:ascii="Times New Roman" w:hAnsi="Times New Roman"/>
              </w:rPr>
              <w:t xml:space="preserve"> </w:t>
            </w:r>
            <w:r w:rsidRPr="003172A8">
              <w:rPr>
                <w:rFonts w:ascii="Times New Roman" w:hAnsi="Times New Roman"/>
              </w:rPr>
              <w:t>p. 1900, 106 25 Praha 10</w:t>
            </w:r>
          </w:p>
        </w:tc>
      </w:tr>
      <w:tr w:rsidR="00841BD6" w:rsidRPr="00A429AF" w:rsidTr="00B10F3A">
        <w:trPr>
          <w:trHeight w:val="45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předmět činnosti:</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Výroba pryžových plášťů a duší; protektorování pneumatik</w:t>
            </w:r>
          </w:p>
        </w:tc>
      </w:tr>
      <w:tr w:rsidR="00841BD6" w:rsidRPr="00A429AF" w:rsidTr="00B10F3A">
        <w:trPr>
          <w:trHeight w:val="45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počet zaměstnanců v okrese:</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iCs/>
              </w:rPr>
            </w:pPr>
            <w:r w:rsidRPr="003172A8">
              <w:rPr>
                <w:rFonts w:ascii="Times New Roman" w:hAnsi="Times New Roman"/>
                <w:iCs/>
              </w:rPr>
              <w:t>Zlín</w:t>
            </w:r>
          </w:p>
        </w:tc>
      </w:tr>
      <w:tr w:rsidR="00841BD6" w:rsidRPr="00A429AF" w:rsidTr="00B10F3A">
        <w:trPr>
          <w:trHeight w:val="45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2013</w:t>
            </w:r>
          </w:p>
        </w:tc>
        <w:tc>
          <w:tcPr>
            <w:tcW w:w="5562" w:type="dxa"/>
            <w:shd w:val="clear" w:color="auto" w:fill="auto"/>
            <w:vAlign w:val="center"/>
          </w:tcPr>
          <w:p w:rsidR="00841BD6" w:rsidRPr="009A56B9" w:rsidRDefault="00841BD6" w:rsidP="00B10F3A">
            <w:pPr>
              <w:spacing w:after="0" w:line="240" w:lineRule="auto"/>
              <w:rPr>
                <w:rFonts w:ascii="Times New Roman" w:hAnsi="Times New Roman"/>
                <w:b/>
                <w:iCs/>
              </w:rPr>
            </w:pPr>
            <w:r>
              <w:rPr>
                <w:rFonts w:ascii="Times New Roman" w:hAnsi="Times New Roman"/>
                <w:b/>
                <w:iCs/>
              </w:rPr>
              <w:t>1 502</w:t>
            </w:r>
          </w:p>
        </w:tc>
      </w:tr>
      <w:tr w:rsidR="00841BD6" w:rsidRPr="00A429AF" w:rsidTr="00B10F3A">
        <w:trPr>
          <w:trHeight w:val="454"/>
          <w:tblCellSpacing w:w="20" w:type="dxa"/>
        </w:trPr>
        <w:tc>
          <w:tcPr>
            <w:tcW w:w="3957" w:type="dxa"/>
            <w:shd w:val="clear" w:color="auto" w:fill="C6D9F1" w:themeFill="text2" w:themeFillTint="33"/>
            <w:vAlign w:val="center"/>
          </w:tcPr>
          <w:p w:rsidR="00841BD6" w:rsidRDefault="00841BD6" w:rsidP="00B10F3A">
            <w:pPr>
              <w:spacing w:after="0" w:line="240" w:lineRule="auto"/>
              <w:rPr>
                <w:rFonts w:ascii="Times New Roman" w:hAnsi="Times New Roman"/>
              </w:rPr>
            </w:pPr>
            <w:r>
              <w:rPr>
                <w:rFonts w:ascii="Times New Roman" w:hAnsi="Times New Roman"/>
              </w:rPr>
              <w:t xml:space="preserve">       v roce 2014</w:t>
            </w:r>
          </w:p>
        </w:tc>
        <w:tc>
          <w:tcPr>
            <w:tcW w:w="5562" w:type="dxa"/>
            <w:shd w:val="clear" w:color="auto" w:fill="auto"/>
            <w:vAlign w:val="center"/>
          </w:tcPr>
          <w:p w:rsidR="00841BD6" w:rsidRPr="009A56B9" w:rsidRDefault="00841BD6" w:rsidP="00B10F3A">
            <w:pPr>
              <w:spacing w:after="0" w:line="240" w:lineRule="auto"/>
              <w:rPr>
                <w:rFonts w:ascii="Times New Roman" w:hAnsi="Times New Roman"/>
                <w:b/>
                <w:iCs/>
              </w:rPr>
            </w:pPr>
            <w:r>
              <w:rPr>
                <w:rFonts w:ascii="Times New Roman" w:hAnsi="Times New Roman"/>
                <w:b/>
                <w:iCs/>
              </w:rPr>
              <w:t>1 541</w:t>
            </w:r>
          </w:p>
        </w:tc>
      </w:tr>
      <w:tr w:rsidR="00841BD6" w:rsidRPr="00A429AF" w:rsidTr="00B10F3A">
        <w:trPr>
          <w:trHeight w:val="284"/>
          <w:tblCellSpacing w:w="20" w:type="dxa"/>
        </w:trPr>
        <w:tc>
          <w:tcPr>
            <w:tcW w:w="3957" w:type="dxa"/>
            <w:shd w:val="clear" w:color="auto" w:fill="C6D9F1" w:themeFill="text2" w:themeFillTint="33"/>
          </w:tcPr>
          <w:p w:rsidR="00841BD6" w:rsidRPr="003172A8" w:rsidRDefault="00841BD6" w:rsidP="00B10F3A">
            <w:pPr>
              <w:spacing w:after="0" w:line="240" w:lineRule="auto"/>
              <w:rPr>
                <w:rFonts w:ascii="Times New Roman" w:hAnsi="Times New Roman"/>
              </w:rPr>
            </w:pPr>
            <w:r w:rsidRPr="003172A8">
              <w:rPr>
                <w:rFonts w:ascii="Times New Roman" w:hAnsi="Times New Roman"/>
              </w:rPr>
              <w:t xml:space="preserve">komentář: </w:t>
            </w:r>
          </w:p>
          <w:p w:rsidR="00841BD6" w:rsidRPr="003172A8" w:rsidRDefault="00841BD6" w:rsidP="00B10F3A">
            <w:pPr>
              <w:spacing w:after="0" w:line="240" w:lineRule="auto"/>
              <w:rPr>
                <w:rFonts w:ascii="Times New Roman" w:hAnsi="Times New Roman"/>
              </w:rPr>
            </w:pPr>
          </w:p>
        </w:tc>
        <w:tc>
          <w:tcPr>
            <w:tcW w:w="5562" w:type="dxa"/>
            <w:shd w:val="clear" w:color="auto" w:fill="auto"/>
            <w:vAlign w:val="center"/>
          </w:tcPr>
          <w:p w:rsidR="00841BD6" w:rsidRDefault="00841BD6" w:rsidP="00B10F3A">
            <w:pPr>
              <w:spacing w:after="0" w:line="240" w:lineRule="auto"/>
              <w:jc w:val="both"/>
              <w:rPr>
                <w:rFonts w:ascii="Times New Roman" w:hAnsi="Times New Roman"/>
                <w:bCs/>
              </w:rPr>
            </w:pPr>
            <w:r>
              <w:rPr>
                <w:rFonts w:ascii="Times New Roman" w:hAnsi="Times New Roman"/>
                <w:bCs/>
              </w:rPr>
              <w:t xml:space="preserve">Společnost MITAS a.s. je jednou z firem, které úzce spolupracují s Continental Barum, s.r.o. Zaměřuje se na výrobu atypických průmyslových pneumatik, které vyrábí ve svých závodech v Praze, Zlíně, Otrokovicích a v zahraničí. Jediným akcionářem a majitelem je </w:t>
            </w:r>
            <w:r w:rsidRPr="00A71BA7">
              <w:rPr>
                <w:rFonts w:ascii="Times New Roman" w:hAnsi="Times New Roman"/>
                <w:bCs/>
              </w:rPr>
              <w:t>ČGS HOLDING a.s</w:t>
            </w:r>
            <w:r>
              <w:rPr>
                <w:rFonts w:ascii="Times New Roman" w:hAnsi="Times New Roman"/>
                <w:bCs/>
              </w:rPr>
              <w:t>.</w:t>
            </w:r>
          </w:p>
          <w:p w:rsidR="00841BD6" w:rsidRDefault="00841BD6" w:rsidP="00B10F3A">
            <w:pPr>
              <w:spacing w:after="0" w:line="240" w:lineRule="auto"/>
              <w:jc w:val="both"/>
              <w:rPr>
                <w:rFonts w:ascii="Times New Roman" w:hAnsi="Times New Roman"/>
                <w:bCs/>
              </w:rPr>
            </w:pPr>
          </w:p>
          <w:p w:rsidR="00841BD6" w:rsidRPr="003172A8" w:rsidRDefault="00841BD6" w:rsidP="00B10F3A">
            <w:pPr>
              <w:spacing w:after="0" w:line="240" w:lineRule="auto"/>
              <w:jc w:val="both"/>
              <w:rPr>
                <w:rFonts w:ascii="Times New Roman" w:hAnsi="Times New Roman"/>
              </w:rPr>
            </w:pPr>
            <w:r>
              <w:rPr>
                <w:rFonts w:ascii="Times New Roman" w:hAnsi="Times New Roman"/>
                <w:bCs/>
              </w:rPr>
              <w:t>Ačkoliv se předchozí rok předpokládalo, že ve společnosti bude docházet pouze k přirozené fluktuaci, reálně se navýšil počet zaměstnanců o 39 osob, tj. zvýšení o 2,6 %. V průběhu roku 2014 došlo k přesunu několika desítek zaměstnanců z otrokovické provozovny do Zlína, aby nemuselo dojít ke zbytečnému propouštění. Nyní hlásí obě provozovny plný stav a tak se v roce 2015 nepředpokládá výraznější změna počtu zaměstnanců.</w:t>
            </w:r>
            <w:r w:rsidRPr="009A56B9">
              <w:rPr>
                <w:rFonts w:ascii="Times New Roman" w:hAnsi="Times New Roman"/>
                <w:bCs/>
              </w:rPr>
              <w:t xml:space="preserve"> </w:t>
            </w:r>
          </w:p>
        </w:tc>
      </w:tr>
    </w:tbl>
    <w:p w:rsidR="00841BD6" w:rsidRPr="00F71371" w:rsidRDefault="00841BD6" w:rsidP="00841BD6">
      <w:pPr>
        <w:spacing w:after="0"/>
        <w:rPr>
          <w:rFonts w:ascii="Times New Roman" w:hAnsi="Times New Roman"/>
          <w:sz w:val="24"/>
          <w:szCs w:val="24"/>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A429AF" w:rsidTr="00B10F3A">
        <w:trPr>
          <w:trHeight w:val="454"/>
          <w:tblCellSpacing w:w="20" w:type="dxa"/>
        </w:trPr>
        <w:tc>
          <w:tcPr>
            <w:tcW w:w="3957" w:type="dxa"/>
            <w:shd w:val="clear" w:color="auto" w:fill="8DB3E2" w:themeFill="text2" w:themeFillTint="66"/>
            <w:vAlign w:val="center"/>
          </w:tcPr>
          <w:p w:rsidR="00841BD6" w:rsidRPr="00A429AF" w:rsidRDefault="00841BD6" w:rsidP="00B10F3A">
            <w:pPr>
              <w:spacing w:after="0" w:line="240" w:lineRule="auto"/>
              <w:rPr>
                <w:rFonts w:ascii="Times New Roman" w:hAnsi="Times New Roman"/>
                <w:b/>
                <w:bCs/>
                <w:iCs/>
              </w:rPr>
            </w:pPr>
            <w:r w:rsidRPr="00A429AF">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A429AF" w:rsidRDefault="00841BD6" w:rsidP="00B10F3A">
            <w:pPr>
              <w:spacing w:after="0" w:line="240" w:lineRule="auto"/>
              <w:rPr>
                <w:rFonts w:ascii="Times New Roman" w:hAnsi="Times New Roman"/>
                <w:b/>
              </w:rPr>
            </w:pPr>
            <w:r w:rsidRPr="00A429AF">
              <w:rPr>
                <w:rFonts w:ascii="Times New Roman" w:hAnsi="Times New Roman"/>
                <w:b/>
              </w:rPr>
              <w:t>Česká zbrojovka, a.s., Uherský Brod</w:t>
            </w:r>
          </w:p>
        </w:tc>
      </w:tr>
      <w:tr w:rsidR="00841BD6" w:rsidRPr="00A429AF" w:rsidTr="00B10F3A">
        <w:trPr>
          <w:trHeight w:val="454"/>
          <w:tblCellSpacing w:w="20" w:type="dxa"/>
        </w:trPr>
        <w:tc>
          <w:tcPr>
            <w:tcW w:w="3957" w:type="dxa"/>
            <w:shd w:val="clear" w:color="auto" w:fill="C6D9F1" w:themeFill="text2" w:themeFillTint="33"/>
            <w:vAlign w:val="center"/>
          </w:tcPr>
          <w:p w:rsidR="00841BD6" w:rsidRPr="00A429AF" w:rsidRDefault="00841BD6" w:rsidP="00B10F3A">
            <w:pPr>
              <w:spacing w:after="0" w:line="240" w:lineRule="auto"/>
              <w:rPr>
                <w:rFonts w:ascii="Times New Roman" w:hAnsi="Times New Roman"/>
                <w:bCs/>
                <w:iCs/>
              </w:rPr>
            </w:pPr>
            <w:r w:rsidRPr="00A429AF">
              <w:rPr>
                <w:rFonts w:ascii="Times New Roman" w:hAnsi="Times New Roman"/>
                <w:bCs/>
                <w:iCs/>
              </w:rPr>
              <w:t>sídlo:</w:t>
            </w:r>
          </w:p>
        </w:tc>
        <w:tc>
          <w:tcPr>
            <w:tcW w:w="5562" w:type="dxa"/>
            <w:shd w:val="clear" w:color="auto" w:fill="auto"/>
            <w:vAlign w:val="center"/>
          </w:tcPr>
          <w:p w:rsidR="00841BD6" w:rsidRPr="00A429AF" w:rsidRDefault="00841BD6" w:rsidP="00B10F3A">
            <w:pPr>
              <w:spacing w:after="0" w:line="240" w:lineRule="auto"/>
              <w:rPr>
                <w:rFonts w:ascii="Times New Roman" w:hAnsi="Times New Roman"/>
              </w:rPr>
            </w:pPr>
            <w:r w:rsidRPr="00A429AF">
              <w:rPr>
                <w:rFonts w:ascii="Times New Roman" w:hAnsi="Times New Roman"/>
              </w:rPr>
              <w:t>Svatopluka Čecha č.</w:t>
            </w:r>
            <w:r>
              <w:rPr>
                <w:rFonts w:ascii="Times New Roman" w:hAnsi="Times New Roman"/>
              </w:rPr>
              <w:t xml:space="preserve"> </w:t>
            </w:r>
            <w:r w:rsidRPr="00A429AF">
              <w:rPr>
                <w:rFonts w:ascii="Times New Roman" w:hAnsi="Times New Roman"/>
              </w:rPr>
              <w:t>p. 1283, 688 27 Uherský Brod</w:t>
            </w:r>
          </w:p>
        </w:tc>
      </w:tr>
      <w:tr w:rsidR="00841BD6" w:rsidRPr="00A429AF" w:rsidTr="00B10F3A">
        <w:trPr>
          <w:trHeight w:val="680"/>
          <w:tblCellSpacing w:w="20" w:type="dxa"/>
        </w:trPr>
        <w:tc>
          <w:tcPr>
            <w:tcW w:w="3957" w:type="dxa"/>
            <w:shd w:val="clear" w:color="auto" w:fill="C6D9F1" w:themeFill="text2" w:themeFillTint="33"/>
            <w:vAlign w:val="center"/>
          </w:tcPr>
          <w:p w:rsidR="00841BD6" w:rsidRPr="00A429AF" w:rsidRDefault="00841BD6" w:rsidP="00B10F3A">
            <w:pPr>
              <w:spacing w:after="0" w:line="240" w:lineRule="auto"/>
              <w:rPr>
                <w:rFonts w:ascii="Times New Roman" w:hAnsi="Times New Roman"/>
                <w:bCs/>
                <w:iCs/>
              </w:rPr>
            </w:pPr>
            <w:r w:rsidRPr="00A429AF">
              <w:rPr>
                <w:rFonts w:ascii="Times New Roman" w:hAnsi="Times New Roman"/>
                <w:bCs/>
                <w:iCs/>
              </w:rPr>
              <w:t>předmět činnosti:</w:t>
            </w:r>
          </w:p>
        </w:tc>
        <w:tc>
          <w:tcPr>
            <w:tcW w:w="5562" w:type="dxa"/>
            <w:shd w:val="clear" w:color="auto" w:fill="auto"/>
            <w:vAlign w:val="center"/>
          </w:tcPr>
          <w:p w:rsidR="00841BD6" w:rsidRPr="00A429AF" w:rsidRDefault="00841BD6" w:rsidP="00B10F3A">
            <w:pPr>
              <w:spacing w:after="0" w:line="240" w:lineRule="auto"/>
              <w:jc w:val="both"/>
              <w:rPr>
                <w:rFonts w:ascii="Times New Roman" w:hAnsi="Times New Roman"/>
              </w:rPr>
            </w:pPr>
            <w:r w:rsidRPr="00A429AF">
              <w:rPr>
                <w:rFonts w:ascii="Times New Roman" w:hAnsi="Times New Roman"/>
              </w:rPr>
              <w:t xml:space="preserve">Vývoj a výroba ručních palných zbraní, dále výroba dílů pro letecký a automobilový průmysl </w:t>
            </w:r>
          </w:p>
        </w:tc>
      </w:tr>
      <w:tr w:rsidR="00841BD6" w:rsidRPr="00A429AF" w:rsidTr="00B10F3A">
        <w:trPr>
          <w:trHeight w:val="454"/>
          <w:tblCellSpacing w:w="20" w:type="dxa"/>
        </w:trPr>
        <w:tc>
          <w:tcPr>
            <w:tcW w:w="3957" w:type="dxa"/>
            <w:shd w:val="clear" w:color="auto" w:fill="C6D9F1" w:themeFill="text2" w:themeFillTint="33"/>
            <w:vAlign w:val="center"/>
          </w:tcPr>
          <w:p w:rsidR="00841BD6" w:rsidRPr="00A429AF" w:rsidRDefault="00841BD6" w:rsidP="00B10F3A">
            <w:pPr>
              <w:spacing w:after="0" w:line="240" w:lineRule="auto"/>
              <w:rPr>
                <w:rFonts w:ascii="Times New Roman" w:hAnsi="Times New Roman"/>
                <w:bCs/>
                <w:iCs/>
              </w:rPr>
            </w:pPr>
            <w:r w:rsidRPr="00A429AF">
              <w:rPr>
                <w:rFonts w:ascii="Times New Roman" w:hAnsi="Times New Roman"/>
                <w:bCs/>
                <w:iCs/>
              </w:rPr>
              <w:t>počet zaměstnanců v okrese:</w:t>
            </w:r>
          </w:p>
        </w:tc>
        <w:tc>
          <w:tcPr>
            <w:tcW w:w="5562" w:type="dxa"/>
            <w:shd w:val="clear" w:color="auto" w:fill="auto"/>
            <w:vAlign w:val="center"/>
          </w:tcPr>
          <w:p w:rsidR="00841BD6" w:rsidRPr="00A429AF" w:rsidRDefault="00841BD6" w:rsidP="00B10F3A">
            <w:pPr>
              <w:spacing w:after="0" w:line="240" w:lineRule="auto"/>
              <w:rPr>
                <w:rFonts w:ascii="Times New Roman" w:hAnsi="Times New Roman"/>
              </w:rPr>
            </w:pPr>
            <w:r w:rsidRPr="00A429AF">
              <w:rPr>
                <w:rFonts w:ascii="Times New Roman" w:hAnsi="Times New Roman"/>
              </w:rPr>
              <w:t>Uherské Hradiště</w:t>
            </w:r>
          </w:p>
        </w:tc>
      </w:tr>
      <w:tr w:rsidR="00841BD6" w:rsidRPr="00A429AF" w:rsidTr="00B10F3A">
        <w:trPr>
          <w:trHeight w:val="454"/>
          <w:tblCellSpacing w:w="20" w:type="dxa"/>
        </w:trPr>
        <w:tc>
          <w:tcPr>
            <w:tcW w:w="3957" w:type="dxa"/>
            <w:shd w:val="clear" w:color="auto" w:fill="C6D9F1" w:themeFill="text2" w:themeFillTint="33"/>
            <w:vAlign w:val="center"/>
          </w:tcPr>
          <w:p w:rsidR="00841BD6" w:rsidRPr="00A429AF" w:rsidRDefault="00841BD6" w:rsidP="00B10F3A">
            <w:pPr>
              <w:spacing w:after="0" w:line="240" w:lineRule="auto"/>
              <w:rPr>
                <w:rFonts w:ascii="Times New Roman" w:hAnsi="Times New Roman"/>
              </w:rPr>
            </w:pPr>
            <w:r w:rsidRPr="00A429AF">
              <w:rPr>
                <w:rFonts w:ascii="Times New Roman" w:hAnsi="Times New Roman"/>
              </w:rPr>
              <w:t>      v roce 201</w:t>
            </w:r>
            <w:r>
              <w:rPr>
                <w:rFonts w:ascii="Times New Roman" w:hAnsi="Times New Roman"/>
              </w:rPr>
              <w:t>3</w:t>
            </w:r>
          </w:p>
        </w:tc>
        <w:tc>
          <w:tcPr>
            <w:tcW w:w="5562" w:type="dxa"/>
            <w:shd w:val="clear" w:color="auto" w:fill="auto"/>
            <w:vAlign w:val="center"/>
          </w:tcPr>
          <w:p w:rsidR="00841BD6" w:rsidRPr="00A429AF" w:rsidRDefault="00841BD6" w:rsidP="00B10F3A">
            <w:pPr>
              <w:spacing w:after="0" w:line="240" w:lineRule="auto"/>
              <w:rPr>
                <w:rFonts w:ascii="Times New Roman" w:hAnsi="Times New Roman"/>
                <w:b/>
              </w:rPr>
            </w:pPr>
            <w:r>
              <w:rPr>
                <w:rFonts w:ascii="Times New Roman" w:hAnsi="Times New Roman"/>
                <w:b/>
              </w:rPr>
              <w:t>1 414</w:t>
            </w:r>
          </w:p>
        </w:tc>
      </w:tr>
      <w:tr w:rsidR="00841BD6" w:rsidRPr="00A429AF" w:rsidTr="00B10F3A">
        <w:trPr>
          <w:trHeight w:val="454"/>
          <w:tblCellSpacing w:w="20" w:type="dxa"/>
        </w:trPr>
        <w:tc>
          <w:tcPr>
            <w:tcW w:w="3957" w:type="dxa"/>
            <w:shd w:val="clear" w:color="auto" w:fill="C6D9F1" w:themeFill="text2" w:themeFillTint="33"/>
            <w:vAlign w:val="center"/>
          </w:tcPr>
          <w:p w:rsidR="00841BD6" w:rsidRPr="00A429AF" w:rsidRDefault="00841BD6" w:rsidP="00B10F3A">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A429AF" w:rsidRDefault="00841BD6" w:rsidP="00B10F3A">
            <w:pPr>
              <w:spacing w:after="0" w:line="240" w:lineRule="auto"/>
              <w:rPr>
                <w:rFonts w:ascii="Times New Roman" w:hAnsi="Times New Roman"/>
                <w:b/>
              </w:rPr>
            </w:pPr>
            <w:r w:rsidRPr="00A429AF">
              <w:rPr>
                <w:rFonts w:ascii="Times New Roman" w:hAnsi="Times New Roman"/>
                <w:b/>
              </w:rPr>
              <w:t xml:space="preserve">1 </w:t>
            </w:r>
            <w:r>
              <w:rPr>
                <w:rFonts w:ascii="Times New Roman" w:hAnsi="Times New Roman"/>
                <w:b/>
              </w:rPr>
              <w:t>529</w:t>
            </w:r>
          </w:p>
        </w:tc>
      </w:tr>
      <w:tr w:rsidR="00841BD6" w:rsidRPr="00A429AF" w:rsidTr="00B10F3A">
        <w:trPr>
          <w:trHeight w:val="284"/>
          <w:tblCellSpacing w:w="20" w:type="dxa"/>
        </w:trPr>
        <w:tc>
          <w:tcPr>
            <w:tcW w:w="3957" w:type="dxa"/>
            <w:shd w:val="clear" w:color="auto" w:fill="C6D9F1" w:themeFill="text2" w:themeFillTint="33"/>
          </w:tcPr>
          <w:p w:rsidR="00841BD6" w:rsidRPr="00A429AF" w:rsidRDefault="00841BD6" w:rsidP="00B10F3A">
            <w:pPr>
              <w:spacing w:after="0" w:line="240" w:lineRule="auto"/>
              <w:rPr>
                <w:rFonts w:ascii="Times New Roman" w:hAnsi="Times New Roman"/>
                <w:bCs/>
                <w:iCs/>
              </w:rPr>
            </w:pPr>
            <w:r w:rsidRPr="00A429AF">
              <w:rPr>
                <w:rFonts w:ascii="Times New Roman" w:hAnsi="Times New Roman"/>
                <w:bCs/>
                <w:iCs/>
              </w:rPr>
              <w:t>komentář:</w:t>
            </w:r>
          </w:p>
        </w:tc>
        <w:tc>
          <w:tcPr>
            <w:tcW w:w="5562" w:type="dxa"/>
            <w:shd w:val="clear" w:color="auto" w:fill="auto"/>
            <w:vAlign w:val="center"/>
          </w:tcPr>
          <w:p w:rsidR="00841BD6" w:rsidRDefault="00841BD6" w:rsidP="00B10F3A">
            <w:pPr>
              <w:pStyle w:val="Zkladntextodsazen"/>
              <w:spacing w:after="0" w:line="240" w:lineRule="auto"/>
              <w:ind w:left="0"/>
              <w:jc w:val="both"/>
              <w:rPr>
                <w:rFonts w:ascii="Times New Roman" w:hAnsi="Times New Roman"/>
              </w:rPr>
            </w:pPr>
            <w:r>
              <w:rPr>
                <w:rFonts w:ascii="Times New Roman" w:hAnsi="Times New Roman"/>
              </w:rPr>
              <w:t>V několika posledních letech roste počet zaměstnanců a pokračuje modernizace provozů. Podnik přezbrojuje českou armádu i policii, vysoký je i podíl exportu</w:t>
            </w:r>
            <w:r w:rsidRPr="00A429AF">
              <w:rPr>
                <w:rFonts w:ascii="Times New Roman" w:hAnsi="Times New Roman"/>
              </w:rPr>
              <w:t xml:space="preserve">, </w:t>
            </w:r>
            <w:r w:rsidR="00EE0133">
              <w:rPr>
                <w:rFonts w:ascii="Times New Roman" w:hAnsi="Times New Roman"/>
              </w:rPr>
              <w:t xml:space="preserve">firma </w:t>
            </w:r>
            <w:r w:rsidRPr="00A429AF">
              <w:rPr>
                <w:rFonts w:ascii="Times New Roman" w:hAnsi="Times New Roman"/>
              </w:rPr>
              <w:t>se účastní výběrov</w:t>
            </w:r>
            <w:r>
              <w:rPr>
                <w:rFonts w:ascii="Times New Roman" w:hAnsi="Times New Roman"/>
              </w:rPr>
              <w:t>ých řízení na vyzbrojení policie</w:t>
            </w:r>
            <w:r w:rsidRPr="00A429AF">
              <w:rPr>
                <w:rFonts w:ascii="Times New Roman" w:hAnsi="Times New Roman"/>
              </w:rPr>
              <w:t xml:space="preserve"> v několika státech.</w:t>
            </w:r>
          </w:p>
          <w:p w:rsidR="00841BD6" w:rsidRDefault="00841BD6" w:rsidP="00B10F3A">
            <w:pPr>
              <w:pStyle w:val="Zkladntextodsazen"/>
              <w:spacing w:after="0" w:line="240" w:lineRule="auto"/>
              <w:ind w:left="0"/>
              <w:jc w:val="both"/>
              <w:rPr>
                <w:rFonts w:ascii="Times New Roman" w:hAnsi="Times New Roman"/>
              </w:rPr>
            </w:pPr>
          </w:p>
          <w:p w:rsidR="00841BD6" w:rsidRPr="00A429AF" w:rsidRDefault="00841BD6" w:rsidP="00B10F3A">
            <w:pPr>
              <w:pStyle w:val="Zkladntextodsazen"/>
              <w:spacing w:after="0" w:line="240" w:lineRule="auto"/>
              <w:ind w:left="0"/>
              <w:jc w:val="both"/>
              <w:rPr>
                <w:rFonts w:ascii="Times New Roman" w:hAnsi="Times New Roman"/>
              </w:rPr>
            </w:pPr>
            <w:r w:rsidRPr="00A429AF">
              <w:rPr>
                <w:rFonts w:ascii="Times New Roman" w:hAnsi="Times New Roman"/>
              </w:rPr>
              <w:t xml:space="preserve">V meziročním srovnání došlo k nárůstu počtu zaměstnanců o </w:t>
            </w:r>
            <w:r>
              <w:rPr>
                <w:rFonts w:ascii="Times New Roman" w:hAnsi="Times New Roman"/>
              </w:rPr>
              <w:t>115</w:t>
            </w:r>
            <w:r w:rsidRPr="00A429AF">
              <w:rPr>
                <w:rFonts w:ascii="Times New Roman" w:hAnsi="Times New Roman"/>
              </w:rPr>
              <w:t xml:space="preserve"> osob, to je</w:t>
            </w:r>
            <w:r>
              <w:rPr>
                <w:rFonts w:ascii="Times New Roman" w:hAnsi="Times New Roman"/>
              </w:rPr>
              <w:t xml:space="preserve"> o</w:t>
            </w:r>
            <w:r w:rsidRPr="00A429AF">
              <w:rPr>
                <w:rFonts w:ascii="Times New Roman" w:hAnsi="Times New Roman"/>
              </w:rPr>
              <w:t xml:space="preserve"> </w:t>
            </w:r>
            <w:r>
              <w:rPr>
                <w:rFonts w:ascii="Times New Roman" w:hAnsi="Times New Roman"/>
              </w:rPr>
              <w:t>8,1</w:t>
            </w:r>
            <w:r w:rsidRPr="00A429AF">
              <w:rPr>
                <w:rFonts w:ascii="Times New Roman" w:hAnsi="Times New Roman"/>
              </w:rPr>
              <w:t xml:space="preserve"> %. </w:t>
            </w:r>
            <w:r>
              <w:rPr>
                <w:rFonts w:ascii="Times New Roman" w:hAnsi="Times New Roman"/>
              </w:rPr>
              <w:t>Pro rok 2015 předpokládá společnost navýšení počtu zaměstnanců o 40.</w:t>
            </w:r>
          </w:p>
        </w:tc>
      </w:tr>
    </w:tbl>
    <w:p w:rsidR="00841BD6" w:rsidRPr="00603EA3" w:rsidRDefault="00841BD6" w:rsidP="00841BD6">
      <w:pPr>
        <w:spacing w:after="0"/>
        <w:rPr>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3172A8" w:rsidTr="00B10F3A">
        <w:trPr>
          <w:trHeight w:hRule="exact" w:val="1077"/>
          <w:tblCellSpacing w:w="20" w:type="dxa"/>
        </w:trPr>
        <w:tc>
          <w:tcPr>
            <w:tcW w:w="3957"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bCs/>
                <w:iCs/>
              </w:rPr>
            </w:pPr>
            <w:r>
              <w:rPr>
                <w:rFonts w:ascii="Times New Roman" w:hAnsi="Times New Roman"/>
                <w:b/>
                <w:bCs/>
                <w:iCs/>
              </w:rPr>
              <w:t>Ú</w:t>
            </w:r>
            <w:r w:rsidRPr="003172A8">
              <w:rPr>
                <w:rFonts w:ascii="Times New Roman" w:hAnsi="Times New Roman"/>
                <w:b/>
                <w:bCs/>
                <w:iCs/>
              </w:rPr>
              <w:t>plný a přesný název zaměstnavatele:</w:t>
            </w:r>
          </w:p>
        </w:tc>
        <w:tc>
          <w:tcPr>
            <w:tcW w:w="5562"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ON SEMICONDUCTOR CZECH REPUBLIC, s.r.o., právní nástupce, Rožnov p. Radhoštěm</w:t>
            </w:r>
          </w:p>
        </w:tc>
      </w:tr>
      <w:tr w:rsidR="00841BD6" w:rsidRPr="003172A8" w:rsidTr="00B10F3A">
        <w:trPr>
          <w:trHeight w:val="45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sídlo:</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1. máje č.</w:t>
            </w:r>
            <w:r>
              <w:rPr>
                <w:rFonts w:ascii="Times New Roman" w:hAnsi="Times New Roman"/>
              </w:rPr>
              <w:t xml:space="preserve"> </w:t>
            </w:r>
            <w:r w:rsidRPr="003172A8">
              <w:rPr>
                <w:rFonts w:ascii="Times New Roman" w:hAnsi="Times New Roman"/>
              </w:rPr>
              <w:t>p. 2230, 756 61 Rožnov pod Radhoštěm</w:t>
            </w:r>
          </w:p>
        </w:tc>
      </w:tr>
      <w:tr w:rsidR="00841BD6" w:rsidRPr="003172A8" w:rsidTr="00B10F3A">
        <w:trPr>
          <w:trHeight w:val="45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předmět činnosti:</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Výroba monokrystalů a desek a polovodičových součástek</w:t>
            </w:r>
          </w:p>
        </w:tc>
      </w:tr>
      <w:tr w:rsidR="00841BD6" w:rsidRPr="003172A8" w:rsidTr="00B10F3A">
        <w:trPr>
          <w:trHeight w:val="45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počet zaměstnanců v okrese:</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Vsetín</w:t>
            </w:r>
          </w:p>
        </w:tc>
      </w:tr>
      <w:tr w:rsidR="00841BD6" w:rsidRPr="003172A8" w:rsidTr="00B10F3A">
        <w:trPr>
          <w:trHeight w:val="45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841BD6" w:rsidRDefault="00841BD6" w:rsidP="00B10F3A">
            <w:pPr>
              <w:spacing w:after="0" w:line="240" w:lineRule="auto"/>
              <w:rPr>
                <w:rFonts w:ascii="Times New Roman" w:hAnsi="Times New Roman"/>
                <w:b/>
              </w:rPr>
            </w:pPr>
            <w:r>
              <w:rPr>
                <w:rFonts w:ascii="Times New Roman" w:hAnsi="Times New Roman"/>
                <w:b/>
              </w:rPr>
              <w:t>1 295</w:t>
            </w:r>
          </w:p>
        </w:tc>
      </w:tr>
      <w:tr w:rsidR="00841BD6" w:rsidRPr="003172A8" w:rsidTr="00B10F3A">
        <w:trPr>
          <w:trHeight w:val="45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b/>
              </w:rPr>
            </w:pPr>
            <w:r>
              <w:rPr>
                <w:rFonts w:ascii="Times New Roman" w:hAnsi="Times New Roman"/>
                <w:b/>
              </w:rPr>
              <w:t>1 360</w:t>
            </w:r>
          </w:p>
        </w:tc>
      </w:tr>
      <w:tr w:rsidR="00841BD6" w:rsidRPr="003172A8" w:rsidTr="00B10F3A">
        <w:trPr>
          <w:trHeight w:val="1134"/>
          <w:tblCellSpacing w:w="20" w:type="dxa"/>
        </w:trPr>
        <w:tc>
          <w:tcPr>
            <w:tcW w:w="3957" w:type="dxa"/>
            <w:shd w:val="clear" w:color="auto" w:fill="C6D9F1" w:themeFill="text2" w:themeFillTint="33"/>
          </w:tcPr>
          <w:p w:rsidR="00841BD6" w:rsidRPr="003172A8" w:rsidRDefault="00841BD6" w:rsidP="00B10F3A">
            <w:pPr>
              <w:rPr>
                <w:rFonts w:ascii="Times New Roman" w:hAnsi="Times New Roman"/>
                <w:bCs/>
                <w:iCs/>
              </w:rPr>
            </w:pPr>
            <w:r w:rsidRPr="003172A8">
              <w:rPr>
                <w:rFonts w:ascii="Times New Roman" w:hAnsi="Times New Roman"/>
                <w:bCs/>
                <w:iCs/>
              </w:rPr>
              <w:t>komentář:</w:t>
            </w:r>
          </w:p>
        </w:tc>
        <w:tc>
          <w:tcPr>
            <w:tcW w:w="5562" w:type="dxa"/>
            <w:shd w:val="clear" w:color="auto" w:fill="auto"/>
            <w:vAlign w:val="center"/>
          </w:tcPr>
          <w:p w:rsidR="00841BD6" w:rsidRPr="003172A8" w:rsidRDefault="00841BD6" w:rsidP="00CD02C5">
            <w:pPr>
              <w:spacing w:after="0" w:line="240" w:lineRule="auto"/>
              <w:jc w:val="both"/>
              <w:rPr>
                <w:rFonts w:ascii="Times New Roman" w:hAnsi="Times New Roman"/>
                <w:iCs/>
              </w:rPr>
            </w:pPr>
            <w:r w:rsidRPr="003172A8">
              <w:rPr>
                <w:rFonts w:ascii="Times New Roman" w:hAnsi="Times New Roman"/>
                <w:iCs/>
              </w:rPr>
              <w:t>V </w:t>
            </w:r>
            <w:r w:rsidR="00CD02C5">
              <w:rPr>
                <w:rFonts w:ascii="Times New Roman" w:hAnsi="Times New Roman"/>
                <w:iCs/>
              </w:rPr>
              <w:t>porovnání se stavem na konci roku 2013 došlo k nárůs</w:t>
            </w:r>
            <w:r>
              <w:rPr>
                <w:rFonts w:ascii="Times New Roman" w:hAnsi="Times New Roman"/>
                <w:iCs/>
              </w:rPr>
              <w:t>tu</w:t>
            </w:r>
            <w:r w:rsidRPr="003172A8">
              <w:rPr>
                <w:rFonts w:ascii="Times New Roman" w:hAnsi="Times New Roman"/>
                <w:iCs/>
              </w:rPr>
              <w:t xml:space="preserve"> </w:t>
            </w:r>
            <w:r>
              <w:rPr>
                <w:rFonts w:ascii="Times New Roman" w:hAnsi="Times New Roman"/>
                <w:iCs/>
              </w:rPr>
              <w:t>o 65 </w:t>
            </w:r>
            <w:r w:rsidRPr="003172A8">
              <w:rPr>
                <w:rFonts w:ascii="Times New Roman" w:hAnsi="Times New Roman"/>
                <w:iCs/>
              </w:rPr>
              <w:t>zaměstnanců</w:t>
            </w:r>
            <w:r>
              <w:rPr>
                <w:rFonts w:ascii="Times New Roman" w:hAnsi="Times New Roman"/>
                <w:iCs/>
              </w:rPr>
              <w:t xml:space="preserve"> (5</w:t>
            </w:r>
            <w:r w:rsidRPr="003172A8">
              <w:rPr>
                <w:rFonts w:ascii="Times New Roman" w:hAnsi="Times New Roman"/>
                <w:iCs/>
              </w:rPr>
              <w:t xml:space="preserve"> %). V současné době je </w:t>
            </w:r>
            <w:r w:rsidR="00CD02C5">
              <w:rPr>
                <w:rFonts w:ascii="Times New Roman" w:hAnsi="Times New Roman"/>
                <w:iCs/>
              </w:rPr>
              <w:t xml:space="preserve">tato firma </w:t>
            </w:r>
            <w:r w:rsidRPr="003172A8">
              <w:rPr>
                <w:rFonts w:ascii="Times New Roman" w:hAnsi="Times New Roman"/>
                <w:iCs/>
              </w:rPr>
              <w:t>největším zaměstnavatelem v okrese Vsetín.</w:t>
            </w:r>
          </w:p>
        </w:tc>
      </w:tr>
    </w:tbl>
    <w:p w:rsidR="00841BD6" w:rsidRDefault="00841BD6" w:rsidP="00841BD6">
      <w:pPr>
        <w:spacing w:after="0"/>
        <w:rPr>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3172A8" w:rsidTr="00B10F3A">
        <w:trPr>
          <w:trHeight w:hRule="exact" w:val="907"/>
          <w:tblCellSpacing w:w="20" w:type="dxa"/>
        </w:trPr>
        <w:tc>
          <w:tcPr>
            <w:tcW w:w="3957"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bCs/>
                <w:iCs/>
              </w:rPr>
            </w:pPr>
            <w:r>
              <w:rPr>
                <w:rFonts w:ascii="Times New Roman" w:hAnsi="Times New Roman"/>
                <w:b/>
                <w:bCs/>
                <w:iCs/>
              </w:rPr>
              <w:t>Ú</w:t>
            </w:r>
            <w:r w:rsidRPr="003172A8">
              <w:rPr>
                <w:rFonts w:ascii="Times New Roman" w:hAnsi="Times New Roman"/>
                <w:b/>
                <w:bCs/>
                <w:iCs/>
              </w:rPr>
              <w:t>plný a přesný název zaměstnavatele:</w:t>
            </w:r>
          </w:p>
        </w:tc>
        <w:tc>
          <w:tcPr>
            <w:tcW w:w="5562"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Uherskohradišťská nemocnice a.s</w:t>
            </w:r>
            <w:r>
              <w:rPr>
                <w:rFonts w:ascii="Times New Roman" w:hAnsi="Times New Roman"/>
                <w:b/>
              </w:rPr>
              <w:t>.</w:t>
            </w:r>
          </w:p>
        </w:tc>
      </w:tr>
      <w:tr w:rsidR="00841BD6" w:rsidRPr="003172A8" w:rsidTr="00B10F3A">
        <w:trPr>
          <w:trHeight w:val="62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sídlo:</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J. E. Purkyně č.</w:t>
            </w:r>
            <w:r>
              <w:rPr>
                <w:rFonts w:ascii="Times New Roman" w:hAnsi="Times New Roman"/>
              </w:rPr>
              <w:t xml:space="preserve"> </w:t>
            </w:r>
            <w:r w:rsidRPr="003172A8">
              <w:rPr>
                <w:rFonts w:ascii="Times New Roman" w:hAnsi="Times New Roman"/>
              </w:rPr>
              <w:t>p. 365, 686 68 Uherské Hradiště</w:t>
            </w:r>
          </w:p>
        </w:tc>
      </w:tr>
      <w:tr w:rsidR="00841BD6" w:rsidRPr="003172A8" w:rsidTr="00B10F3A">
        <w:trPr>
          <w:trHeight w:val="28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předmět činnosti:</w:t>
            </w:r>
          </w:p>
        </w:tc>
        <w:tc>
          <w:tcPr>
            <w:tcW w:w="5562" w:type="dxa"/>
            <w:shd w:val="clear" w:color="auto" w:fill="auto"/>
            <w:vAlign w:val="center"/>
          </w:tcPr>
          <w:p w:rsidR="00841BD6" w:rsidRPr="003172A8" w:rsidRDefault="00841BD6" w:rsidP="00B10F3A">
            <w:pPr>
              <w:spacing w:after="0" w:line="240" w:lineRule="auto"/>
              <w:jc w:val="both"/>
              <w:rPr>
                <w:rFonts w:ascii="Times New Roman" w:hAnsi="Times New Roman"/>
              </w:rPr>
            </w:pPr>
            <w:r w:rsidRPr="003172A8">
              <w:rPr>
                <w:rFonts w:ascii="Times New Roman" w:hAnsi="Times New Roman"/>
              </w:rPr>
              <w:t>Poskytování ambulantní a lůžkové, z</w:t>
            </w:r>
            <w:r>
              <w:rPr>
                <w:rFonts w:ascii="Times New Roman" w:hAnsi="Times New Roman"/>
              </w:rPr>
              <w:t>ákladní a </w:t>
            </w:r>
            <w:r w:rsidRPr="003172A8">
              <w:rPr>
                <w:rFonts w:ascii="Times New Roman" w:hAnsi="Times New Roman"/>
              </w:rPr>
              <w:t>specializované, diag</w:t>
            </w:r>
            <w:r>
              <w:rPr>
                <w:rFonts w:ascii="Times New Roman" w:hAnsi="Times New Roman"/>
              </w:rPr>
              <w:t>nostické, léčebné, preventivní a </w:t>
            </w:r>
            <w:r w:rsidRPr="003172A8">
              <w:rPr>
                <w:rFonts w:ascii="Times New Roman" w:hAnsi="Times New Roman"/>
              </w:rPr>
              <w:t>lékárenské péče a dalších služeb souvisejících s poskytováním zdravotní péče v souladu s platnou právní úpravou.</w:t>
            </w:r>
          </w:p>
        </w:tc>
      </w:tr>
      <w:tr w:rsidR="00841BD6" w:rsidRPr="003172A8" w:rsidTr="00B10F3A">
        <w:trPr>
          <w:trHeight w:val="51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počet zaměstnanců v okrese:</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Uherské Hradiště</w:t>
            </w:r>
          </w:p>
        </w:tc>
      </w:tr>
      <w:tr w:rsidR="00841BD6" w:rsidRPr="003172A8" w:rsidTr="00B10F3A">
        <w:trPr>
          <w:trHeight w:val="51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1 3</w:t>
            </w:r>
            <w:r>
              <w:rPr>
                <w:rFonts w:ascii="Times New Roman" w:hAnsi="Times New Roman"/>
                <w:b/>
              </w:rPr>
              <w:t>08</w:t>
            </w:r>
          </w:p>
        </w:tc>
      </w:tr>
      <w:tr w:rsidR="00841BD6" w:rsidRPr="003172A8" w:rsidTr="00B10F3A">
        <w:trPr>
          <w:trHeight w:val="51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b/>
              </w:rPr>
            </w:pPr>
            <w:r>
              <w:rPr>
                <w:rFonts w:ascii="Times New Roman" w:hAnsi="Times New Roman"/>
                <w:b/>
              </w:rPr>
              <w:t>1 338</w:t>
            </w:r>
          </w:p>
        </w:tc>
      </w:tr>
      <w:tr w:rsidR="00841BD6" w:rsidRPr="003172A8" w:rsidTr="00B10F3A">
        <w:trPr>
          <w:trHeight w:val="1757"/>
          <w:tblCellSpacing w:w="20" w:type="dxa"/>
        </w:trPr>
        <w:tc>
          <w:tcPr>
            <w:tcW w:w="3957" w:type="dxa"/>
            <w:shd w:val="clear" w:color="auto" w:fill="C6D9F1" w:themeFill="text2" w:themeFillTint="33"/>
          </w:tcPr>
          <w:p w:rsidR="00841BD6" w:rsidRPr="003172A8" w:rsidRDefault="00841BD6" w:rsidP="00B10F3A">
            <w:pPr>
              <w:rPr>
                <w:rFonts w:ascii="Times New Roman" w:hAnsi="Times New Roman"/>
                <w:bCs/>
                <w:iCs/>
              </w:rPr>
            </w:pPr>
            <w:r w:rsidRPr="003172A8">
              <w:rPr>
                <w:rFonts w:ascii="Times New Roman" w:hAnsi="Times New Roman"/>
                <w:bCs/>
                <w:iCs/>
              </w:rPr>
              <w:t>komentář:</w:t>
            </w:r>
          </w:p>
        </w:tc>
        <w:tc>
          <w:tcPr>
            <w:tcW w:w="5562" w:type="dxa"/>
            <w:shd w:val="clear" w:color="auto" w:fill="auto"/>
            <w:vAlign w:val="center"/>
          </w:tcPr>
          <w:p w:rsidR="00841BD6" w:rsidRDefault="00841BD6" w:rsidP="00B10F3A">
            <w:pPr>
              <w:spacing w:after="0" w:line="240" w:lineRule="auto"/>
              <w:jc w:val="both"/>
              <w:rPr>
                <w:rFonts w:ascii="Times New Roman" w:hAnsi="Times New Roman"/>
                <w:iCs/>
              </w:rPr>
            </w:pPr>
            <w:r w:rsidRPr="003172A8">
              <w:rPr>
                <w:rFonts w:ascii="Times New Roman" w:hAnsi="Times New Roman"/>
                <w:iCs/>
              </w:rPr>
              <w:t>Nemocnice poskytuje komp</w:t>
            </w:r>
            <w:r>
              <w:rPr>
                <w:rFonts w:ascii="Times New Roman" w:hAnsi="Times New Roman"/>
                <w:iCs/>
              </w:rPr>
              <w:t>lexní lékařskou péči akutním i chronickým pacientům</w:t>
            </w:r>
            <w:r w:rsidRPr="003172A8">
              <w:rPr>
                <w:rFonts w:ascii="Times New Roman" w:hAnsi="Times New Roman"/>
                <w:iCs/>
              </w:rPr>
              <w:t>. Jediným akcionářem je Zlínský kraj.</w:t>
            </w:r>
            <w:r>
              <w:rPr>
                <w:rFonts w:ascii="Times New Roman" w:hAnsi="Times New Roman"/>
                <w:iCs/>
              </w:rPr>
              <w:t xml:space="preserve"> </w:t>
            </w:r>
          </w:p>
          <w:p w:rsidR="00841BD6" w:rsidRDefault="00841BD6" w:rsidP="00B10F3A">
            <w:pPr>
              <w:spacing w:after="0" w:line="240" w:lineRule="auto"/>
              <w:jc w:val="both"/>
              <w:rPr>
                <w:rFonts w:ascii="Times New Roman" w:hAnsi="Times New Roman"/>
                <w:iCs/>
              </w:rPr>
            </w:pPr>
          </w:p>
          <w:p w:rsidR="00841BD6" w:rsidRDefault="00841BD6" w:rsidP="00B10F3A">
            <w:pPr>
              <w:spacing w:after="0" w:line="240" w:lineRule="auto"/>
              <w:jc w:val="both"/>
              <w:rPr>
                <w:rFonts w:ascii="Times New Roman" w:hAnsi="Times New Roman"/>
                <w:iCs/>
              </w:rPr>
            </w:pPr>
            <w:r>
              <w:rPr>
                <w:rFonts w:ascii="Times New Roman" w:hAnsi="Times New Roman"/>
                <w:iCs/>
              </w:rPr>
              <w:t>V roce 2014 byl otevřen nový centrální pavilon a dále pokračuje modernizace areálu.</w:t>
            </w:r>
          </w:p>
          <w:p w:rsidR="00841BD6" w:rsidRPr="003172A8" w:rsidRDefault="00841BD6" w:rsidP="00B10F3A">
            <w:pPr>
              <w:spacing w:after="0" w:line="240" w:lineRule="auto"/>
              <w:jc w:val="both"/>
              <w:rPr>
                <w:rFonts w:ascii="Times New Roman" w:hAnsi="Times New Roman"/>
                <w:iCs/>
              </w:rPr>
            </w:pPr>
          </w:p>
          <w:p w:rsidR="00841BD6" w:rsidRPr="003172A8" w:rsidRDefault="00841BD6" w:rsidP="00B10F3A">
            <w:pPr>
              <w:spacing w:after="0" w:line="240" w:lineRule="auto"/>
              <w:jc w:val="both"/>
              <w:rPr>
                <w:rFonts w:ascii="Times New Roman" w:hAnsi="Times New Roman"/>
                <w:iCs/>
              </w:rPr>
            </w:pPr>
            <w:r w:rsidRPr="003172A8">
              <w:rPr>
                <w:rFonts w:ascii="Times New Roman" w:hAnsi="Times New Roman"/>
              </w:rPr>
              <w:t>V meziročn</w:t>
            </w:r>
            <w:r>
              <w:rPr>
                <w:rFonts w:ascii="Times New Roman" w:hAnsi="Times New Roman"/>
              </w:rPr>
              <w:t>ím srovnání došlo k nárůstu</w:t>
            </w:r>
            <w:r w:rsidRPr="003172A8">
              <w:rPr>
                <w:rFonts w:ascii="Times New Roman" w:hAnsi="Times New Roman"/>
              </w:rPr>
              <w:t xml:space="preserve"> počtu </w:t>
            </w:r>
            <w:r>
              <w:rPr>
                <w:rFonts w:ascii="Times New Roman" w:hAnsi="Times New Roman"/>
              </w:rPr>
              <w:t>zaměstnanců</w:t>
            </w:r>
            <w:r w:rsidRPr="003172A8">
              <w:rPr>
                <w:rFonts w:ascii="Times New Roman" w:hAnsi="Times New Roman"/>
              </w:rPr>
              <w:t xml:space="preserve"> o </w:t>
            </w:r>
            <w:r>
              <w:rPr>
                <w:rFonts w:ascii="Times New Roman" w:hAnsi="Times New Roman"/>
              </w:rPr>
              <w:t>30 osob, v rodu 2015 předpokládají navýšení v řádu jednotlivců</w:t>
            </w:r>
            <w:r w:rsidRPr="003172A8">
              <w:rPr>
                <w:rFonts w:ascii="Times New Roman" w:hAnsi="Times New Roman"/>
              </w:rPr>
              <w:t>.</w:t>
            </w:r>
          </w:p>
        </w:tc>
      </w:tr>
    </w:tbl>
    <w:p w:rsidR="00841BD6" w:rsidRDefault="00841BD6" w:rsidP="00841BD6">
      <w:pPr>
        <w:spacing w:after="0" w:line="240" w:lineRule="auto"/>
        <w:rPr>
          <w:rFonts w:ascii="Times New Roman" w:hAnsi="Times New Roman"/>
          <w:color w:val="FF0000"/>
        </w:rPr>
      </w:pPr>
    </w:p>
    <w:p w:rsidR="00841BD6" w:rsidRDefault="00841BD6" w:rsidP="00841BD6">
      <w:pPr>
        <w:spacing w:after="0" w:line="240" w:lineRule="auto"/>
        <w:rPr>
          <w:rFonts w:ascii="Times New Roman" w:hAnsi="Times New Roman"/>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4036"/>
        <w:gridCol w:w="5603"/>
      </w:tblGrid>
      <w:tr w:rsidR="00841BD6" w:rsidRPr="003172A8" w:rsidTr="00B10F3A">
        <w:trPr>
          <w:trHeight w:val="510"/>
          <w:tblCellSpacing w:w="20" w:type="dxa"/>
        </w:trPr>
        <w:tc>
          <w:tcPr>
            <w:tcW w:w="3976"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lastRenderedPageBreak/>
              <w:t>Úplný a přesný název zaměstnavatele:</w:t>
            </w:r>
          </w:p>
        </w:tc>
        <w:tc>
          <w:tcPr>
            <w:tcW w:w="5543"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Fatra, a.s.</w:t>
            </w:r>
          </w:p>
        </w:tc>
      </w:tr>
      <w:tr w:rsidR="00841BD6" w:rsidRPr="003172A8" w:rsidTr="00B10F3A">
        <w:trPr>
          <w:trHeight w:val="510"/>
          <w:tblCellSpacing w:w="20" w:type="dxa"/>
        </w:trPr>
        <w:tc>
          <w:tcPr>
            <w:tcW w:w="3976"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sídlo:</w:t>
            </w:r>
          </w:p>
        </w:tc>
        <w:tc>
          <w:tcPr>
            <w:tcW w:w="5543"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tř. T. Bati č.</w:t>
            </w:r>
            <w:r>
              <w:rPr>
                <w:rFonts w:ascii="Times New Roman" w:hAnsi="Times New Roman"/>
              </w:rPr>
              <w:t xml:space="preserve"> </w:t>
            </w:r>
            <w:r w:rsidRPr="003172A8">
              <w:rPr>
                <w:rFonts w:ascii="Times New Roman" w:hAnsi="Times New Roman"/>
              </w:rPr>
              <w:t>p. 1541, 763 61 Napajedla</w:t>
            </w:r>
          </w:p>
        </w:tc>
      </w:tr>
      <w:tr w:rsidR="00841BD6" w:rsidRPr="003172A8" w:rsidTr="00B10F3A">
        <w:trPr>
          <w:trHeight w:val="510"/>
          <w:tblCellSpacing w:w="20" w:type="dxa"/>
        </w:trPr>
        <w:tc>
          <w:tcPr>
            <w:tcW w:w="3976"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předmět činnosti:</w:t>
            </w:r>
          </w:p>
        </w:tc>
        <w:tc>
          <w:tcPr>
            <w:tcW w:w="5543"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Výroba plastových výrobků</w:t>
            </w:r>
          </w:p>
        </w:tc>
      </w:tr>
      <w:tr w:rsidR="00841BD6" w:rsidRPr="003172A8" w:rsidTr="00B10F3A">
        <w:trPr>
          <w:trHeight w:val="510"/>
          <w:tblCellSpacing w:w="20" w:type="dxa"/>
        </w:trPr>
        <w:tc>
          <w:tcPr>
            <w:tcW w:w="3976"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počet zaměstnanců v okrese:</w:t>
            </w:r>
          </w:p>
        </w:tc>
        <w:tc>
          <w:tcPr>
            <w:tcW w:w="5543" w:type="dxa"/>
            <w:shd w:val="clear" w:color="auto" w:fill="auto"/>
            <w:vAlign w:val="center"/>
          </w:tcPr>
          <w:p w:rsidR="00841BD6" w:rsidRPr="003172A8" w:rsidRDefault="00841BD6" w:rsidP="00B10F3A">
            <w:pPr>
              <w:spacing w:after="0" w:line="240" w:lineRule="auto"/>
              <w:rPr>
                <w:rFonts w:ascii="Times New Roman" w:hAnsi="Times New Roman"/>
                <w:i/>
                <w:iCs/>
              </w:rPr>
            </w:pPr>
            <w:r w:rsidRPr="003172A8">
              <w:rPr>
                <w:rFonts w:ascii="Times New Roman" w:hAnsi="Times New Roman"/>
              </w:rPr>
              <w:t>Zlín</w:t>
            </w:r>
            <w:r>
              <w:rPr>
                <w:rFonts w:ascii="Times New Roman" w:hAnsi="Times New Roman"/>
              </w:rPr>
              <w:t xml:space="preserve"> a Kroměříž</w:t>
            </w:r>
          </w:p>
        </w:tc>
      </w:tr>
      <w:tr w:rsidR="00841BD6" w:rsidRPr="003172A8" w:rsidTr="00B10F3A">
        <w:trPr>
          <w:trHeight w:val="510"/>
          <w:tblCellSpacing w:w="20" w:type="dxa"/>
        </w:trPr>
        <w:tc>
          <w:tcPr>
            <w:tcW w:w="3976"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2013</w:t>
            </w:r>
          </w:p>
        </w:tc>
        <w:tc>
          <w:tcPr>
            <w:tcW w:w="5543" w:type="dxa"/>
            <w:shd w:val="clear" w:color="auto" w:fill="auto"/>
            <w:vAlign w:val="center"/>
          </w:tcPr>
          <w:p w:rsidR="00841BD6" w:rsidRPr="00D61F12" w:rsidRDefault="00841BD6" w:rsidP="00B10F3A">
            <w:pPr>
              <w:spacing w:after="0" w:line="240" w:lineRule="auto"/>
              <w:rPr>
                <w:rFonts w:ascii="Times New Roman" w:hAnsi="Times New Roman"/>
                <w:b/>
                <w:iCs/>
              </w:rPr>
            </w:pPr>
            <w:r>
              <w:rPr>
                <w:rFonts w:ascii="Times New Roman" w:hAnsi="Times New Roman"/>
                <w:b/>
                <w:iCs/>
              </w:rPr>
              <w:t>1 009</w:t>
            </w:r>
          </w:p>
        </w:tc>
      </w:tr>
      <w:tr w:rsidR="00841BD6" w:rsidRPr="003172A8" w:rsidTr="00B10F3A">
        <w:trPr>
          <w:trHeight w:val="510"/>
          <w:tblCellSpacing w:w="20" w:type="dxa"/>
        </w:trPr>
        <w:tc>
          <w:tcPr>
            <w:tcW w:w="3976" w:type="dxa"/>
            <w:shd w:val="clear" w:color="auto" w:fill="C6D9F1" w:themeFill="text2" w:themeFillTint="33"/>
            <w:vAlign w:val="center"/>
          </w:tcPr>
          <w:p w:rsidR="00841BD6" w:rsidRDefault="00841BD6" w:rsidP="00B10F3A">
            <w:pPr>
              <w:spacing w:after="0" w:line="240" w:lineRule="auto"/>
              <w:rPr>
                <w:rFonts w:ascii="Times New Roman" w:hAnsi="Times New Roman"/>
              </w:rPr>
            </w:pPr>
            <w:r>
              <w:rPr>
                <w:rFonts w:ascii="Times New Roman" w:hAnsi="Times New Roman"/>
              </w:rPr>
              <w:t xml:space="preserve">      v roce 2014</w:t>
            </w:r>
          </w:p>
        </w:tc>
        <w:tc>
          <w:tcPr>
            <w:tcW w:w="5543" w:type="dxa"/>
            <w:shd w:val="clear" w:color="auto" w:fill="auto"/>
            <w:vAlign w:val="center"/>
          </w:tcPr>
          <w:p w:rsidR="00841BD6" w:rsidRDefault="00841BD6" w:rsidP="00B10F3A">
            <w:pPr>
              <w:spacing w:after="0" w:line="240" w:lineRule="auto"/>
              <w:rPr>
                <w:rFonts w:ascii="Times New Roman" w:hAnsi="Times New Roman"/>
                <w:b/>
                <w:iCs/>
              </w:rPr>
            </w:pPr>
            <w:r>
              <w:rPr>
                <w:rFonts w:ascii="Times New Roman" w:hAnsi="Times New Roman"/>
                <w:b/>
                <w:iCs/>
              </w:rPr>
              <w:t>1 082</w:t>
            </w:r>
          </w:p>
        </w:tc>
      </w:tr>
      <w:tr w:rsidR="00841BD6" w:rsidRPr="003172A8" w:rsidTr="00B10F3A">
        <w:trPr>
          <w:trHeight w:val="2381"/>
          <w:tblCellSpacing w:w="20" w:type="dxa"/>
        </w:trPr>
        <w:tc>
          <w:tcPr>
            <w:tcW w:w="3976" w:type="dxa"/>
            <w:shd w:val="clear" w:color="auto" w:fill="C6D9F1" w:themeFill="text2" w:themeFillTint="33"/>
          </w:tcPr>
          <w:p w:rsidR="00841BD6" w:rsidRPr="003172A8" w:rsidRDefault="00841BD6" w:rsidP="00B10F3A">
            <w:pPr>
              <w:spacing w:after="0" w:line="240" w:lineRule="auto"/>
              <w:rPr>
                <w:rFonts w:ascii="Times New Roman" w:hAnsi="Times New Roman"/>
              </w:rPr>
            </w:pPr>
            <w:r w:rsidRPr="003172A8">
              <w:rPr>
                <w:rFonts w:ascii="Times New Roman" w:hAnsi="Times New Roman"/>
              </w:rPr>
              <w:t xml:space="preserve">komentář: </w:t>
            </w:r>
          </w:p>
          <w:p w:rsidR="00841BD6" w:rsidRPr="003172A8" w:rsidRDefault="00841BD6" w:rsidP="00B10F3A">
            <w:pPr>
              <w:spacing w:after="0" w:line="240" w:lineRule="auto"/>
              <w:rPr>
                <w:rFonts w:ascii="Times New Roman" w:hAnsi="Times New Roman"/>
              </w:rPr>
            </w:pPr>
          </w:p>
        </w:tc>
        <w:tc>
          <w:tcPr>
            <w:tcW w:w="5543" w:type="dxa"/>
            <w:shd w:val="clear" w:color="auto" w:fill="auto"/>
            <w:vAlign w:val="center"/>
          </w:tcPr>
          <w:p w:rsidR="00841BD6" w:rsidRDefault="00841BD6" w:rsidP="00B10F3A">
            <w:pPr>
              <w:spacing w:after="0" w:line="240" w:lineRule="auto"/>
              <w:jc w:val="both"/>
              <w:rPr>
                <w:rFonts w:ascii="Times New Roman" w:hAnsi="Times New Roman"/>
              </w:rPr>
            </w:pPr>
            <w:r w:rsidRPr="003172A8">
              <w:rPr>
                <w:rFonts w:ascii="Times New Roman" w:hAnsi="Times New Roman"/>
              </w:rPr>
              <w:t>Fatra, a.s.</w:t>
            </w:r>
            <w:r>
              <w:rPr>
                <w:rFonts w:ascii="Times New Roman" w:hAnsi="Times New Roman"/>
              </w:rPr>
              <w:t xml:space="preserve">, </w:t>
            </w:r>
            <w:r w:rsidRPr="006A29F1">
              <w:rPr>
                <w:rFonts w:ascii="Times New Roman" w:hAnsi="Times New Roman"/>
              </w:rPr>
              <w:t>člen koncernu AGROFERT</w:t>
            </w:r>
            <w:r>
              <w:rPr>
                <w:rFonts w:ascii="Times New Roman" w:hAnsi="Times New Roman"/>
              </w:rPr>
              <w:t>,</w:t>
            </w:r>
            <w:r w:rsidRPr="003172A8">
              <w:rPr>
                <w:rFonts w:ascii="Times New Roman" w:hAnsi="Times New Roman"/>
              </w:rPr>
              <w:t xml:space="preserve"> patří mezi významné zpracovatele plastů (PVC, PO, PP a PET)</w:t>
            </w:r>
            <w:r>
              <w:rPr>
                <w:rFonts w:ascii="Times New Roman" w:hAnsi="Times New Roman"/>
              </w:rPr>
              <w:t xml:space="preserve"> a je </w:t>
            </w:r>
            <w:r w:rsidRPr="003172A8">
              <w:rPr>
                <w:rFonts w:ascii="Times New Roman" w:hAnsi="Times New Roman"/>
              </w:rPr>
              <w:t>nedílnou součástí plastikářského průmyslu v ČR a střední Evropě.</w:t>
            </w:r>
            <w:r>
              <w:rPr>
                <w:rFonts w:ascii="Times New Roman" w:hAnsi="Times New Roman"/>
              </w:rPr>
              <w:t xml:space="preserve"> Výrobní závody má v Napajedlech a v Chropyni.</w:t>
            </w:r>
          </w:p>
          <w:p w:rsidR="00841BD6" w:rsidRPr="003172A8" w:rsidRDefault="00841BD6" w:rsidP="00B10F3A">
            <w:pPr>
              <w:spacing w:after="0" w:line="240" w:lineRule="auto"/>
              <w:jc w:val="both"/>
              <w:rPr>
                <w:rFonts w:ascii="Times New Roman" w:hAnsi="Times New Roman"/>
              </w:rPr>
            </w:pPr>
          </w:p>
          <w:p w:rsidR="00841BD6" w:rsidRDefault="00EE0133" w:rsidP="00B10F3A">
            <w:pPr>
              <w:spacing w:after="0" w:line="240" w:lineRule="auto"/>
              <w:jc w:val="both"/>
              <w:rPr>
                <w:rFonts w:ascii="Times New Roman" w:hAnsi="Times New Roman"/>
              </w:rPr>
            </w:pPr>
            <w:r>
              <w:rPr>
                <w:rFonts w:ascii="Times New Roman" w:hAnsi="Times New Roman"/>
              </w:rPr>
              <w:t xml:space="preserve">Během roku 2014 </w:t>
            </w:r>
            <w:r w:rsidR="00841BD6">
              <w:rPr>
                <w:rFonts w:ascii="Times New Roman" w:hAnsi="Times New Roman"/>
              </w:rPr>
              <w:t xml:space="preserve">společnost očekávala </w:t>
            </w:r>
            <w:r>
              <w:rPr>
                <w:rFonts w:ascii="Times New Roman" w:hAnsi="Times New Roman"/>
              </w:rPr>
              <w:t>n</w:t>
            </w:r>
            <w:r w:rsidR="00841BD6">
              <w:rPr>
                <w:rFonts w:ascii="Times New Roman" w:hAnsi="Times New Roman"/>
              </w:rPr>
              <w:t xml:space="preserve">árůst zaměstnanců o cca 70 osob, což se splnilo (73 nových zaměstnanců, tj. 7,2 %). </w:t>
            </w:r>
          </w:p>
          <w:p w:rsidR="00841BD6" w:rsidRDefault="00841BD6" w:rsidP="00B10F3A">
            <w:pPr>
              <w:spacing w:after="0" w:line="240" w:lineRule="auto"/>
              <w:jc w:val="both"/>
              <w:rPr>
                <w:rFonts w:ascii="Times New Roman" w:hAnsi="Times New Roman"/>
              </w:rPr>
            </w:pPr>
          </w:p>
          <w:p w:rsidR="00841BD6" w:rsidRPr="003172A8" w:rsidRDefault="00841BD6" w:rsidP="00B10F3A">
            <w:pPr>
              <w:spacing w:after="0" w:line="240" w:lineRule="auto"/>
              <w:jc w:val="both"/>
              <w:rPr>
                <w:rFonts w:ascii="Times New Roman" w:hAnsi="Times New Roman"/>
              </w:rPr>
            </w:pPr>
            <w:r>
              <w:rPr>
                <w:rFonts w:ascii="Times New Roman" w:hAnsi="Times New Roman"/>
              </w:rPr>
              <w:t>Do konce roku 2015 předpokládají navyšování stavu zaměstnanců v závodech Napajedla i Chropyně, v každém z nich o dalších 20 osob, celkem tedy o 40 zaměstnanců ve Zlínském kraji.</w:t>
            </w:r>
          </w:p>
        </w:tc>
      </w:tr>
    </w:tbl>
    <w:p w:rsidR="00841BD6" w:rsidRDefault="00841BD6" w:rsidP="00841BD6">
      <w:pPr>
        <w:spacing w:after="0" w:line="240" w:lineRule="auto"/>
        <w:rPr>
          <w:rFonts w:ascii="Times New Roman" w:hAnsi="Times New Roman"/>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3172A8" w:rsidTr="00B10F3A">
        <w:trPr>
          <w:trHeight w:val="510"/>
          <w:tblCellSpacing w:w="20" w:type="dxa"/>
        </w:trPr>
        <w:tc>
          <w:tcPr>
            <w:tcW w:w="3957"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bCs/>
                <w:iCs/>
              </w:rPr>
            </w:pPr>
            <w:r w:rsidRPr="003172A8">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Aircraft Industries, a.s.</w:t>
            </w:r>
          </w:p>
        </w:tc>
      </w:tr>
      <w:tr w:rsidR="00841BD6" w:rsidRPr="003172A8" w:rsidTr="00B10F3A">
        <w:trPr>
          <w:trHeight w:val="51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sídlo:</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Na Záhonech č.</w:t>
            </w:r>
            <w:r>
              <w:rPr>
                <w:rFonts w:ascii="Times New Roman" w:hAnsi="Times New Roman"/>
              </w:rPr>
              <w:t xml:space="preserve"> </w:t>
            </w:r>
            <w:r w:rsidRPr="003172A8">
              <w:rPr>
                <w:rFonts w:ascii="Times New Roman" w:hAnsi="Times New Roman"/>
              </w:rPr>
              <w:t>p. 1177, 686 04 Kunovice</w:t>
            </w:r>
          </w:p>
        </w:tc>
      </w:tr>
      <w:tr w:rsidR="00841BD6" w:rsidRPr="003172A8" w:rsidTr="00B10F3A">
        <w:trPr>
          <w:trHeight w:val="51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předmět činnosti:</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Výroba a opravy letadel</w:t>
            </w:r>
          </w:p>
        </w:tc>
      </w:tr>
      <w:tr w:rsidR="00841BD6" w:rsidRPr="003172A8" w:rsidTr="00B10F3A">
        <w:trPr>
          <w:trHeight w:val="51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počet zaměstnanců v okrese:</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Uherské Hradiště</w:t>
            </w:r>
          </w:p>
        </w:tc>
      </w:tr>
      <w:tr w:rsidR="00841BD6" w:rsidRPr="003172A8" w:rsidTr="00B10F3A">
        <w:trPr>
          <w:trHeight w:val="51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b/>
              </w:rPr>
            </w:pPr>
            <w:r>
              <w:rPr>
                <w:rFonts w:ascii="Times New Roman" w:hAnsi="Times New Roman"/>
                <w:b/>
              </w:rPr>
              <w:t>924</w:t>
            </w:r>
          </w:p>
        </w:tc>
      </w:tr>
      <w:tr w:rsidR="00841BD6" w:rsidRPr="003172A8" w:rsidTr="00B10F3A">
        <w:trPr>
          <w:trHeight w:val="51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b/>
              </w:rPr>
            </w:pPr>
            <w:r>
              <w:rPr>
                <w:rFonts w:ascii="Times New Roman" w:hAnsi="Times New Roman"/>
                <w:b/>
              </w:rPr>
              <w:t>998</w:t>
            </w:r>
          </w:p>
        </w:tc>
      </w:tr>
      <w:tr w:rsidR="00841BD6" w:rsidRPr="003172A8" w:rsidTr="00B10F3A">
        <w:trPr>
          <w:trHeight w:val="51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bCs/>
                <w:iCs/>
              </w:rPr>
              <w:t>země zahraničního partnera:</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Ruská federace</w:t>
            </w:r>
          </w:p>
        </w:tc>
      </w:tr>
      <w:tr w:rsidR="00841BD6" w:rsidRPr="003172A8" w:rsidTr="00B10F3A">
        <w:trPr>
          <w:trHeight w:val="284"/>
          <w:tblCellSpacing w:w="20" w:type="dxa"/>
        </w:trPr>
        <w:tc>
          <w:tcPr>
            <w:tcW w:w="3957" w:type="dxa"/>
            <w:shd w:val="clear" w:color="auto" w:fill="C6D9F1" w:themeFill="text2" w:themeFillTint="33"/>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komentář:</w:t>
            </w:r>
          </w:p>
        </w:tc>
        <w:tc>
          <w:tcPr>
            <w:tcW w:w="5562" w:type="dxa"/>
            <w:shd w:val="clear" w:color="auto" w:fill="auto"/>
            <w:vAlign w:val="center"/>
          </w:tcPr>
          <w:p w:rsidR="00841BD6" w:rsidRDefault="00841BD6" w:rsidP="00B10F3A">
            <w:pPr>
              <w:pStyle w:val="Zkladntext"/>
              <w:tabs>
                <w:tab w:val="left" w:pos="709"/>
              </w:tabs>
              <w:spacing w:after="0" w:line="240" w:lineRule="auto"/>
              <w:jc w:val="both"/>
              <w:rPr>
                <w:rFonts w:ascii="Times New Roman" w:hAnsi="Times New Roman"/>
              </w:rPr>
            </w:pPr>
            <w:r>
              <w:rPr>
                <w:rFonts w:ascii="Times New Roman" w:hAnsi="Times New Roman"/>
              </w:rPr>
              <w:t>Stoprocentním vlastníkem firmy je</w:t>
            </w:r>
            <w:r w:rsidRPr="003172A8">
              <w:rPr>
                <w:rFonts w:ascii="Times New Roman" w:hAnsi="Times New Roman"/>
              </w:rPr>
              <w:t xml:space="preserve"> Ural Mining and Metallurgical Company. </w:t>
            </w:r>
            <w:r>
              <w:rPr>
                <w:rFonts w:ascii="Times New Roman" w:hAnsi="Times New Roman"/>
              </w:rPr>
              <w:t>P</w:t>
            </w:r>
            <w:r w:rsidRPr="003172A8">
              <w:rPr>
                <w:rFonts w:ascii="Times New Roman" w:hAnsi="Times New Roman"/>
              </w:rPr>
              <w:t>okračuje výroba nových</w:t>
            </w:r>
            <w:r>
              <w:rPr>
                <w:rFonts w:ascii="Times New Roman" w:hAnsi="Times New Roman"/>
              </w:rPr>
              <w:t xml:space="preserve"> modernizovaných</w:t>
            </w:r>
            <w:r w:rsidRPr="003172A8">
              <w:rPr>
                <w:rFonts w:ascii="Times New Roman" w:hAnsi="Times New Roman"/>
              </w:rPr>
              <w:t xml:space="preserve"> letounů </w:t>
            </w:r>
            <w:r>
              <w:rPr>
                <w:rFonts w:ascii="Times New Roman" w:hAnsi="Times New Roman"/>
              </w:rPr>
              <w:t>L410 s novými motory i avionikou.</w:t>
            </w:r>
            <w:r w:rsidRPr="003172A8">
              <w:rPr>
                <w:rFonts w:ascii="Times New Roman" w:hAnsi="Times New Roman"/>
              </w:rPr>
              <w:t xml:space="preserve"> </w:t>
            </w:r>
          </w:p>
          <w:p w:rsidR="00841BD6" w:rsidRDefault="00841BD6" w:rsidP="00B10F3A">
            <w:pPr>
              <w:pStyle w:val="Zkladntext"/>
              <w:tabs>
                <w:tab w:val="left" w:pos="709"/>
              </w:tabs>
              <w:spacing w:after="0" w:line="240" w:lineRule="auto"/>
              <w:jc w:val="both"/>
              <w:rPr>
                <w:rFonts w:ascii="Times New Roman" w:hAnsi="Times New Roman"/>
              </w:rPr>
            </w:pPr>
          </w:p>
          <w:p w:rsidR="00841BD6" w:rsidRPr="003172A8" w:rsidRDefault="00841BD6" w:rsidP="00B10F3A">
            <w:pPr>
              <w:pStyle w:val="Zkladntext"/>
              <w:tabs>
                <w:tab w:val="left" w:pos="709"/>
              </w:tabs>
              <w:spacing w:after="0" w:line="240" w:lineRule="auto"/>
              <w:jc w:val="both"/>
              <w:rPr>
                <w:rFonts w:ascii="Times New Roman" w:hAnsi="Times New Roman"/>
                <w:b/>
              </w:rPr>
            </w:pPr>
            <w:r>
              <w:rPr>
                <w:rFonts w:ascii="Times New Roman" w:hAnsi="Times New Roman"/>
              </w:rPr>
              <w:t xml:space="preserve">V meziročním srovnání došlo </w:t>
            </w:r>
            <w:r w:rsidRPr="003172A8">
              <w:rPr>
                <w:rFonts w:ascii="Times New Roman" w:hAnsi="Times New Roman"/>
              </w:rPr>
              <w:t xml:space="preserve">k navýšení </w:t>
            </w:r>
            <w:r>
              <w:rPr>
                <w:rFonts w:ascii="Times New Roman" w:hAnsi="Times New Roman"/>
              </w:rPr>
              <w:t xml:space="preserve">počtu </w:t>
            </w:r>
            <w:r w:rsidRPr="003172A8">
              <w:rPr>
                <w:rFonts w:ascii="Times New Roman" w:hAnsi="Times New Roman"/>
              </w:rPr>
              <w:t xml:space="preserve">zaměstnanců o </w:t>
            </w:r>
            <w:r>
              <w:rPr>
                <w:rFonts w:ascii="Times New Roman" w:hAnsi="Times New Roman"/>
              </w:rPr>
              <w:t>74 osob</w:t>
            </w:r>
            <w:r w:rsidRPr="003172A8">
              <w:rPr>
                <w:rFonts w:ascii="Times New Roman" w:hAnsi="Times New Roman"/>
              </w:rPr>
              <w:t xml:space="preserve">. </w:t>
            </w:r>
            <w:r>
              <w:rPr>
                <w:rFonts w:ascii="Times New Roman" w:hAnsi="Times New Roman"/>
              </w:rPr>
              <w:t>V roce 2015 počítá společnost s navýšením stavu o 77 pracovníků.</w:t>
            </w:r>
          </w:p>
        </w:tc>
      </w:tr>
    </w:tbl>
    <w:p w:rsidR="00841BD6" w:rsidRDefault="00841BD6" w:rsidP="00841BD6">
      <w:pPr>
        <w:spacing w:after="0" w:line="240" w:lineRule="auto"/>
        <w:rPr>
          <w:rFonts w:ascii="Times New Roman" w:hAnsi="Times New Roman"/>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FE4377" w:rsidTr="00B10F3A">
        <w:trPr>
          <w:trHeight w:val="567"/>
          <w:tblCellSpacing w:w="20" w:type="dxa"/>
        </w:trPr>
        <w:tc>
          <w:tcPr>
            <w:tcW w:w="3957" w:type="dxa"/>
            <w:shd w:val="clear" w:color="auto" w:fill="8DB3E2" w:themeFill="text2" w:themeFillTint="66"/>
            <w:vAlign w:val="center"/>
          </w:tcPr>
          <w:p w:rsidR="00841BD6" w:rsidRPr="00F96D80" w:rsidRDefault="00841BD6" w:rsidP="00B10F3A">
            <w:pPr>
              <w:spacing w:after="0" w:line="240" w:lineRule="auto"/>
              <w:rPr>
                <w:rFonts w:ascii="Times New Roman" w:hAnsi="Times New Roman"/>
                <w:b/>
                <w:bCs/>
                <w:iCs/>
              </w:rPr>
            </w:pPr>
            <w:r w:rsidRPr="00F96D80">
              <w:rPr>
                <w:rFonts w:ascii="Times New Roman" w:hAnsi="Times New Roman"/>
                <w:b/>
                <w:bCs/>
                <w:iCs/>
              </w:rPr>
              <w:lastRenderedPageBreak/>
              <w:t>Úplný a přesný název zaměstnavatele:</w:t>
            </w:r>
          </w:p>
        </w:tc>
        <w:tc>
          <w:tcPr>
            <w:tcW w:w="5562" w:type="dxa"/>
            <w:shd w:val="clear" w:color="auto" w:fill="8DB3E2" w:themeFill="text2" w:themeFillTint="66"/>
            <w:vAlign w:val="center"/>
          </w:tcPr>
          <w:p w:rsidR="00841BD6" w:rsidRPr="00F96D80" w:rsidRDefault="00841BD6" w:rsidP="00B10F3A">
            <w:pPr>
              <w:spacing w:after="0" w:line="240" w:lineRule="auto"/>
              <w:rPr>
                <w:rFonts w:ascii="Times New Roman" w:hAnsi="Times New Roman"/>
                <w:b/>
                <w:bCs/>
              </w:rPr>
            </w:pPr>
            <w:r w:rsidRPr="00F96D80">
              <w:rPr>
                <w:rFonts w:ascii="Times New Roman" w:hAnsi="Times New Roman"/>
                <w:b/>
                <w:bCs/>
              </w:rPr>
              <w:t>DEZA, a.s.</w:t>
            </w:r>
          </w:p>
        </w:tc>
      </w:tr>
      <w:tr w:rsidR="00841BD6" w:rsidRPr="00FE4377" w:rsidTr="00B10F3A">
        <w:trPr>
          <w:trHeight w:val="397"/>
          <w:tblCellSpacing w:w="20" w:type="dxa"/>
        </w:trPr>
        <w:tc>
          <w:tcPr>
            <w:tcW w:w="3957" w:type="dxa"/>
            <w:shd w:val="clear" w:color="auto" w:fill="C6D9F1" w:themeFill="text2" w:themeFillTint="33"/>
            <w:vAlign w:val="center"/>
          </w:tcPr>
          <w:p w:rsidR="00841BD6" w:rsidRPr="00FE4377" w:rsidRDefault="00841BD6" w:rsidP="00B10F3A">
            <w:pPr>
              <w:spacing w:after="0" w:line="240" w:lineRule="auto"/>
              <w:rPr>
                <w:rFonts w:ascii="Times New Roman" w:hAnsi="Times New Roman"/>
                <w:bCs/>
                <w:iCs/>
              </w:rPr>
            </w:pPr>
            <w:r w:rsidRPr="00FE4377">
              <w:rPr>
                <w:rFonts w:ascii="Times New Roman" w:hAnsi="Times New Roman"/>
                <w:bCs/>
                <w:iCs/>
              </w:rPr>
              <w:t>sídlo:</w:t>
            </w:r>
          </w:p>
        </w:tc>
        <w:tc>
          <w:tcPr>
            <w:tcW w:w="5562" w:type="dxa"/>
            <w:shd w:val="clear" w:color="auto" w:fill="auto"/>
            <w:vAlign w:val="center"/>
          </w:tcPr>
          <w:p w:rsidR="00841BD6" w:rsidRPr="00FE4377" w:rsidRDefault="00841BD6" w:rsidP="00B10F3A">
            <w:pPr>
              <w:spacing w:after="0" w:line="240" w:lineRule="auto"/>
              <w:rPr>
                <w:rFonts w:ascii="Times New Roman" w:hAnsi="Times New Roman"/>
              </w:rPr>
            </w:pPr>
            <w:r w:rsidRPr="00FE4377">
              <w:rPr>
                <w:rFonts w:ascii="Times New Roman" w:hAnsi="Times New Roman"/>
              </w:rPr>
              <w:t>Masarykova č.</w:t>
            </w:r>
            <w:r>
              <w:rPr>
                <w:rFonts w:ascii="Times New Roman" w:hAnsi="Times New Roman"/>
              </w:rPr>
              <w:t xml:space="preserve"> </w:t>
            </w:r>
            <w:r w:rsidRPr="00FE4377">
              <w:rPr>
                <w:rFonts w:ascii="Times New Roman" w:hAnsi="Times New Roman"/>
              </w:rPr>
              <w:t>p. 753, 757 01 Valašské Meziříčí 1</w:t>
            </w:r>
          </w:p>
        </w:tc>
      </w:tr>
      <w:tr w:rsidR="00841BD6" w:rsidRPr="00FE4377" w:rsidTr="00B10F3A">
        <w:trPr>
          <w:trHeight w:val="794"/>
          <w:tblCellSpacing w:w="20" w:type="dxa"/>
        </w:trPr>
        <w:tc>
          <w:tcPr>
            <w:tcW w:w="3957" w:type="dxa"/>
            <w:shd w:val="clear" w:color="auto" w:fill="C6D9F1" w:themeFill="text2" w:themeFillTint="33"/>
            <w:vAlign w:val="center"/>
          </w:tcPr>
          <w:p w:rsidR="00841BD6" w:rsidRPr="00FE4377" w:rsidRDefault="00841BD6" w:rsidP="00B10F3A">
            <w:pPr>
              <w:spacing w:after="0" w:line="240" w:lineRule="auto"/>
              <w:rPr>
                <w:rFonts w:ascii="Times New Roman" w:hAnsi="Times New Roman"/>
                <w:bCs/>
                <w:iCs/>
              </w:rPr>
            </w:pPr>
            <w:r w:rsidRPr="00FE4377">
              <w:rPr>
                <w:rFonts w:ascii="Times New Roman" w:hAnsi="Times New Roman"/>
                <w:bCs/>
                <w:iCs/>
              </w:rPr>
              <w:t>předmět činnosti:</w:t>
            </w:r>
          </w:p>
        </w:tc>
        <w:tc>
          <w:tcPr>
            <w:tcW w:w="5562" w:type="dxa"/>
            <w:shd w:val="clear" w:color="auto" w:fill="auto"/>
            <w:vAlign w:val="center"/>
          </w:tcPr>
          <w:p w:rsidR="00841BD6" w:rsidRPr="00FE4377" w:rsidRDefault="00841BD6" w:rsidP="00B10F3A">
            <w:pPr>
              <w:spacing w:after="0" w:line="240" w:lineRule="auto"/>
              <w:jc w:val="both"/>
              <w:rPr>
                <w:rFonts w:ascii="Times New Roman" w:hAnsi="Times New Roman"/>
              </w:rPr>
            </w:pPr>
            <w:r w:rsidRPr="00FE4377">
              <w:rPr>
                <w:rFonts w:ascii="Times New Roman" w:hAnsi="Times New Roman"/>
              </w:rPr>
              <w:t>Zpracování tekutých odpadů z </w:t>
            </w:r>
            <w:r>
              <w:rPr>
                <w:rFonts w:ascii="Times New Roman" w:hAnsi="Times New Roman"/>
              </w:rPr>
              <w:t>koksování černého uhlí, tj. </w:t>
            </w:r>
            <w:r w:rsidRPr="00FE4377">
              <w:rPr>
                <w:rFonts w:ascii="Times New Roman" w:hAnsi="Times New Roman"/>
              </w:rPr>
              <w:t>surového benzolu a dehtu</w:t>
            </w:r>
          </w:p>
        </w:tc>
      </w:tr>
      <w:tr w:rsidR="00841BD6" w:rsidRPr="00FE4377" w:rsidTr="00B10F3A">
        <w:trPr>
          <w:trHeight w:val="397"/>
          <w:tblCellSpacing w:w="20" w:type="dxa"/>
        </w:trPr>
        <w:tc>
          <w:tcPr>
            <w:tcW w:w="3957" w:type="dxa"/>
            <w:shd w:val="clear" w:color="auto" w:fill="C6D9F1" w:themeFill="text2" w:themeFillTint="33"/>
            <w:vAlign w:val="center"/>
          </w:tcPr>
          <w:p w:rsidR="00841BD6" w:rsidRPr="00FE4377" w:rsidRDefault="00841BD6" w:rsidP="00B10F3A">
            <w:pPr>
              <w:spacing w:after="0" w:line="240" w:lineRule="auto"/>
              <w:rPr>
                <w:rFonts w:ascii="Times New Roman" w:hAnsi="Times New Roman"/>
                <w:bCs/>
                <w:iCs/>
              </w:rPr>
            </w:pPr>
            <w:r w:rsidRPr="00FE4377">
              <w:rPr>
                <w:rFonts w:ascii="Times New Roman" w:hAnsi="Times New Roman"/>
                <w:bCs/>
                <w:iCs/>
              </w:rPr>
              <w:t>počet zaměstnanců v okrese:</w:t>
            </w:r>
          </w:p>
        </w:tc>
        <w:tc>
          <w:tcPr>
            <w:tcW w:w="5562" w:type="dxa"/>
            <w:shd w:val="clear" w:color="auto" w:fill="auto"/>
            <w:vAlign w:val="center"/>
          </w:tcPr>
          <w:p w:rsidR="00841BD6" w:rsidRPr="00FE4377" w:rsidRDefault="00841BD6" w:rsidP="00B10F3A">
            <w:pPr>
              <w:spacing w:after="0" w:line="240" w:lineRule="auto"/>
              <w:rPr>
                <w:rFonts w:ascii="Times New Roman" w:hAnsi="Times New Roman"/>
              </w:rPr>
            </w:pPr>
            <w:r w:rsidRPr="00FE4377">
              <w:rPr>
                <w:rFonts w:ascii="Times New Roman" w:hAnsi="Times New Roman"/>
              </w:rPr>
              <w:t>Vsetín</w:t>
            </w:r>
          </w:p>
        </w:tc>
      </w:tr>
      <w:tr w:rsidR="00841BD6" w:rsidRPr="00FE4377" w:rsidTr="00B10F3A">
        <w:trPr>
          <w:trHeight w:val="397"/>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841BD6" w:rsidRPr="00FE4377" w:rsidRDefault="00841BD6" w:rsidP="00B10F3A">
            <w:pPr>
              <w:spacing w:after="0" w:line="240" w:lineRule="auto"/>
              <w:rPr>
                <w:rFonts w:ascii="Times New Roman" w:hAnsi="Times New Roman"/>
                <w:b/>
              </w:rPr>
            </w:pPr>
            <w:r w:rsidRPr="00FE4377">
              <w:rPr>
                <w:rFonts w:ascii="Times New Roman" w:hAnsi="Times New Roman"/>
                <w:b/>
              </w:rPr>
              <w:t>948</w:t>
            </w:r>
          </w:p>
        </w:tc>
      </w:tr>
      <w:tr w:rsidR="00841BD6" w:rsidRPr="00FE4377" w:rsidTr="00B10F3A">
        <w:trPr>
          <w:trHeight w:val="397"/>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FE4377" w:rsidRDefault="00841BD6" w:rsidP="00C157B9">
            <w:pPr>
              <w:spacing w:after="0" w:line="240" w:lineRule="auto"/>
              <w:rPr>
                <w:rFonts w:ascii="Times New Roman" w:hAnsi="Times New Roman"/>
                <w:b/>
              </w:rPr>
            </w:pPr>
            <w:r>
              <w:rPr>
                <w:rFonts w:ascii="Times New Roman" w:hAnsi="Times New Roman"/>
                <w:b/>
              </w:rPr>
              <w:t>9</w:t>
            </w:r>
            <w:r w:rsidR="00C157B9">
              <w:rPr>
                <w:rFonts w:ascii="Times New Roman" w:hAnsi="Times New Roman"/>
                <w:b/>
              </w:rPr>
              <w:t>59</w:t>
            </w:r>
          </w:p>
        </w:tc>
      </w:tr>
      <w:tr w:rsidR="00841BD6" w:rsidRPr="00FE4377" w:rsidTr="00B10F3A">
        <w:trPr>
          <w:trHeight w:val="1928"/>
          <w:tblCellSpacing w:w="20" w:type="dxa"/>
        </w:trPr>
        <w:tc>
          <w:tcPr>
            <w:tcW w:w="3957" w:type="dxa"/>
            <w:shd w:val="clear" w:color="auto" w:fill="C6D9F1" w:themeFill="text2" w:themeFillTint="33"/>
          </w:tcPr>
          <w:p w:rsidR="00841BD6" w:rsidRPr="00FE4377" w:rsidRDefault="00841BD6" w:rsidP="00B10F3A">
            <w:pPr>
              <w:spacing w:after="0" w:line="240" w:lineRule="auto"/>
              <w:rPr>
                <w:rFonts w:ascii="Times New Roman" w:hAnsi="Times New Roman"/>
                <w:bCs/>
                <w:iCs/>
              </w:rPr>
            </w:pPr>
            <w:r w:rsidRPr="00FE4377">
              <w:rPr>
                <w:rFonts w:ascii="Times New Roman" w:hAnsi="Times New Roman"/>
                <w:bCs/>
                <w:iCs/>
              </w:rPr>
              <w:t>komentář:</w:t>
            </w:r>
          </w:p>
        </w:tc>
        <w:tc>
          <w:tcPr>
            <w:tcW w:w="5562" w:type="dxa"/>
            <w:shd w:val="clear" w:color="auto" w:fill="auto"/>
            <w:vAlign w:val="center"/>
          </w:tcPr>
          <w:p w:rsidR="00841BD6" w:rsidRDefault="00841BD6" w:rsidP="00B10F3A">
            <w:pPr>
              <w:spacing w:after="0" w:line="240" w:lineRule="auto"/>
              <w:jc w:val="both"/>
              <w:rPr>
                <w:rFonts w:ascii="Times New Roman" w:hAnsi="Times New Roman"/>
                <w:iCs/>
              </w:rPr>
            </w:pPr>
            <w:r w:rsidRPr="00FE4377">
              <w:rPr>
                <w:rFonts w:ascii="Times New Roman" w:hAnsi="Times New Roman"/>
                <w:iCs/>
              </w:rPr>
              <w:t>Společnost vznikla k 1.</w:t>
            </w:r>
            <w:r>
              <w:rPr>
                <w:rFonts w:ascii="Times New Roman" w:hAnsi="Times New Roman"/>
                <w:iCs/>
              </w:rPr>
              <w:t xml:space="preserve"> </w:t>
            </w:r>
            <w:r w:rsidRPr="00FE4377">
              <w:rPr>
                <w:rFonts w:ascii="Times New Roman" w:hAnsi="Times New Roman"/>
                <w:iCs/>
              </w:rPr>
              <w:t>1.</w:t>
            </w:r>
            <w:r>
              <w:rPr>
                <w:rFonts w:ascii="Times New Roman" w:hAnsi="Times New Roman"/>
                <w:iCs/>
              </w:rPr>
              <w:t xml:space="preserve"> </w:t>
            </w:r>
            <w:r w:rsidRPr="00FE4377">
              <w:rPr>
                <w:rFonts w:ascii="Times New Roman" w:hAnsi="Times New Roman"/>
                <w:iCs/>
              </w:rPr>
              <w:t>1991 z bývalých Urxových závodů. V </w:t>
            </w:r>
            <w:r w:rsidR="00AE6DBB">
              <w:rPr>
                <w:rFonts w:ascii="Times New Roman" w:hAnsi="Times New Roman"/>
                <w:iCs/>
              </w:rPr>
              <w:t>roce</w:t>
            </w:r>
            <w:r w:rsidRPr="00FE4377">
              <w:rPr>
                <w:rFonts w:ascii="Times New Roman" w:hAnsi="Times New Roman"/>
                <w:iCs/>
              </w:rPr>
              <w:t xml:space="preserve"> 1999 se stala majoritním vlastníkem této </w:t>
            </w:r>
            <w:r w:rsidR="00AE6DBB">
              <w:rPr>
                <w:rFonts w:ascii="Times New Roman" w:hAnsi="Times New Roman"/>
                <w:iCs/>
              </w:rPr>
              <w:t xml:space="preserve">firmy </w:t>
            </w:r>
            <w:r w:rsidRPr="00FE4377">
              <w:rPr>
                <w:rFonts w:ascii="Times New Roman" w:hAnsi="Times New Roman"/>
                <w:iCs/>
              </w:rPr>
              <w:t xml:space="preserve">česká společnost Agrofert Holding. </w:t>
            </w:r>
          </w:p>
          <w:p w:rsidR="00841BD6" w:rsidRDefault="00841BD6" w:rsidP="00B10F3A">
            <w:pPr>
              <w:spacing w:after="0" w:line="240" w:lineRule="auto"/>
              <w:jc w:val="both"/>
              <w:rPr>
                <w:rFonts w:ascii="Times New Roman" w:hAnsi="Times New Roman"/>
                <w:iCs/>
              </w:rPr>
            </w:pPr>
          </w:p>
          <w:p w:rsidR="00841BD6" w:rsidRPr="00FE4377" w:rsidRDefault="00841BD6" w:rsidP="00B10F3A">
            <w:pPr>
              <w:spacing w:after="0" w:line="240" w:lineRule="auto"/>
              <w:jc w:val="both"/>
              <w:rPr>
                <w:rFonts w:ascii="Times New Roman" w:hAnsi="Times New Roman"/>
              </w:rPr>
            </w:pPr>
            <w:r w:rsidRPr="00FE4377">
              <w:rPr>
                <w:rFonts w:ascii="Times New Roman" w:hAnsi="Times New Roman"/>
                <w:iCs/>
              </w:rPr>
              <w:t>Stav zaměstnanců byl něk</w:t>
            </w:r>
            <w:r w:rsidR="00A717EF">
              <w:rPr>
                <w:rFonts w:ascii="Times New Roman" w:hAnsi="Times New Roman"/>
                <w:iCs/>
              </w:rPr>
              <w:t>olik posledních let stabilní, a to </w:t>
            </w:r>
            <w:r w:rsidRPr="00FE4377">
              <w:rPr>
                <w:rFonts w:ascii="Times New Roman" w:hAnsi="Times New Roman"/>
                <w:iCs/>
              </w:rPr>
              <w:t>okolo 1 000 zaměstnanců.</w:t>
            </w:r>
          </w:p>
        </w:tc>
      </w:tr>
    </w:tbl>
    <w:p w:rsidR="00841BD6" w:rsidRDefault="00841BD6" w:rsidP="00841BD6">
      <w:pPr>
        <w:spacing w:after="0" w:line="240" w:lineRule="auto"/>
        <w:rPr>
          <w:rFonts w:ascii="Times New Roman" w:hAnsi="Times New Roman"/>
          <w:color w:val="FF0000"/>
        </w:rPr>
      </w:pPr>
    </w:p>
    <w:p w:rsidR="00841BD6" w:rsidRDefault="00841BD6" w:rsidP="00841BD6">
      <w:pPr>
        <w:spacing w:after="0" w:line="240" w:lineRule="auto"/>
        <w:rPr>
          <w:rFonts w:ascii="Times New Roman" w:hAnsi="Times New Roman"/>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4076"/>
        <w:gridCol w:w="5563"/>
      </w:tblGrid>
      <w:tr w:rsidR="00841BD6" w:rsidRPr="003172A8" w:rsidTr="00B10F3A">
        <w:trPr>
          <w:trHeight w:val="510"/>
          <w:tblCellSpacing w:w="20" w:type="dxa"/>
        </w:trPr>
        <w:tc>
          <w:tcPr>
            <w:tcW w:w="4016"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Úplný a přesný název zaměstnavatele:</w:t>
            </w:r>
          </w:p>
        </w:tc>
        <w:tc>
          <w:tcPr>
            <w:tcW w:w="5503"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Univerzita Tomáše Bati ve Zlíně</w:t>
            </w:r>
          </w:p>
        </w:tc>
      </w:tr>
      <w:tr w:rsidR="00841BD6" w:rsidRPr="003172A8" w:rsidTr="00B10F3A">
        <w:trPr>
          <w:trHeight w:val="510"/>
          <w:tblCellSpacing w:w="20" w:type="dxa"/>
        </w:trPr>
        <w:tc>
          <w:tcPr>
            <w:tcW w:w="4016"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sídlo:</w:t>
            </w:r>
          </w:p>
        </w:tc>
        <w:tc>
          <w:tcPr>
            <w:tcW w:w="5503"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Nám. T. G. Masaryka č.</w:t>
            </w:r>
            <w:r>
              <w:rPr>
                <w:rFonts w:ascii="Times New Roman" w:hAnsi="Times New Roman"/>
              </w:rPr>
              <w:t xml:space="preserve"> </w:t>
            </w:r>
            <w:r w:rsidRPr="003172A8">
              <w:rPr>
                <w:rFonts w:ascii="Times New Roman" w:hAnsi="Times New Roman"/>
              </w:rPr>
              <w:t>p. 5555, 760 01 Zlín 1</w:t>
            </w:r>
          </w:p>
        </w:tc>
      </w:tr>
      <w:tr w:rsidR="00841BD6" w:rsidRPr="003172A8" w:rsidTr="00B10F3A">
        <w:trPr>
          <w:trHeight w:val="510"/>
          <w:tblCellSpacing w:w="20" w:type="dxa"/>
        </w:trPr>
        <w:tc>
          <w:tcPr>
            <w:tcW w:w="4016"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předmět činnosti:</w:t>
            </w:r>
          </w:p>
        </w:tc>
        <w:tc>
          <w:tcPr>
            <w:tcW w:w="5503"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Terciární vzdělávání</w:t>
            </w:r>
          </w:p>
        </w:tc>
      </w:tr>
      <w:tr w:rsidR="00841BD6" w:rsidRPr="003172A8" w:rsidTr="00B10F3A">
        <w:trPr>
          <w:trHeight w:val="510"/>
          <w:tblCellSpacing w:w="20" w:type="dxa"/>
        </w:trPr>
        <w:tc>
          <w:tcPr>
            <w:tcW w:w="4016"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počet zaměstnanců v okrese:</w:t>
            </w:r>
          </w:p>
        </w:tc>
        <w:tc>
          <w:tcPr>
            <w:tcW w:w="5503" w:type="dxa"/>
            <w:shd w:val="clear" w:color="auto" w:fill="auto"/>
            <w:vAlign w:val="center"/>
          </w:tcPr>
          <w:p w:rsidR="00841BD6" w:rsidRPr="003172A8" w:rsidRDefault="00841BD6" w:rsidP="00B10F3A">
            <w:pPr>
              <w:spacing w:after="0" w:line="240" w:lineRule="auto"/>
              <w:rPr>
                <w:rFonts w:ascii="Times New Roman" w:hAnsi="Times New Roman"/>
                <w:iCs/>
              </w:rPr>
            </w:pPr>
            <w:r w:rsidRPr="003172A8">
              <w:rPr>
                <w:rFonts w:ascii="Times New Roman" w:hAnsi="Times New Roman"/>
                <w:iCs/>
              </w:rPr>
              <w:t>Zlín</w:t>
            </w:r>
            <w:r>
              <w:rPr>
                <w:rFonts w:ascii="Times New Roman" w:hAnsi="Times New Roman"/>
                <w:iCs/>
              </w:rPr>
              <w:t xml:space="preserve"> a Uherské Hradiště</w:t>
            </w:r>
          </w:p>
        </w:tc>
      </w:tr>
      <w:tr w:rsidR="00841BD6" w:rsidRPr="003172A8" w:rsidTr="00B10F3A">
        <w:trPr>
          <w:trHeight w:val="510"/>
          <w:tblCellSpacing w:w="20" w:type="dxa"/>
        </w:trPr>
        <w:tc>
          <w:tcPr>
            <w:tcW w:w="4016"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2013</w:t>
            </w:r>
          </w:p>
        </w:tc>
        <w:tc>
          <w:tcPr>
            <w:tcW w:w="5503" w:type="dxa"/>
            <w:shd w:val="clear" w:color="auto" w:fill="auto"/>
            <w:vAlign w:val="center"/>
          </w:tcPr>
          <w:p w:rsidR="00841BD6" w:rsidRPr="003172A8" w:rsidRDefault="00841BD6" w:rsidP="00B10F3A">
            <w:pPr>
              <w:spacing w:after="0" w:line="240" w:lineRule="auto"/>
              <w:rPr>
                <w:rFonts w:ascii="Times New Roman" w:hAnsi="Times New Roman"/>
                <w:b/>
                <w:iCs/>
              </w:rPr>
            </w:pPr>
            <w:r>
              <w:rPr>
                <w:rFonts w:ascii="Times New Roman" w:hAnsi="Times New Roman"/>
                <w:b/>
                <w:iCs/>
              </w:rPr>
              <w:t>927</w:t>
            </w:r>
          </w:p>
        </w:tc>
      </w:tr>
      <w:tr w:rsidR="00841BD6" w:rsidRPr="003172A8" w:rsidTr="00B10F3A">
        <w:trPr>
          <w:trHeight w:val="510"/>
          <w:tblCellSpacing w:w="20" w:type="dxa"/>
        </w:trPr>
        <w:tc>
          <w:tcPr>
            <w:tcW w:w="4016" w:type="dxa"/>
            <w:shd w:val="clear" w:color="auto" w:fill="C6D9F1" w:themeFill="text2" w:themeFillTint="33"/>
            <w:vAlign w:val="center"/>
          </w:tcPr>
          <w:p w:rsidR="00841BD6" w:rsidRDefault="00841BD6" w:rsidP="00B10F3A">
            <w:pPr>
              <w:spacing w:after="0" w:line="240" w:lineRule="auto"/>
              <w:rPr>
                <w:rFonts w:ascii="Times New Roman" w:hAnsi="Times New Roman"/>
              </w:rPr>
            </w:pPr>
            <w:r>
              <w:rPr>
                <w:rFonts w:ascii="Times New Roman" w:hAnsi="Times New Roman"/>
              </w:rPr>
              <w:t xml:space="preserve">      v roce 2014</w:t>
            </w:r>
          </w:p>
        </w:tc>
        <w:tc>
          <w:tcPr>
            <w:tcW w:w="5503" w:type="dxa"/>
            <w:shd w:val="clear" w:color="auto" w:fill="auto"/>
            <w:vAlign w:val="center"/>
          </w:tcPr>
          <w:p w:rsidR="00841BD6" w:rsidRDefault="00841BD6" w:rsidP="00B10F3A">
            <w:pPr>
              <w:spacing w:after="0" w:line="240" w:lineRule="auto"/>
              <w:rPr>
                <w:rFonts w:ascii="Times New Roman" w:hAnsi="Times New Roman"/>
                <w:b/>
                <w:iCs/>
              </w:rPr>
            </w:pPr>
            <w:r>
              <w:rPr>
                <w:rFonts w:ascii="Times New Roman" w:hAnsi="Times New Roman"/>
                <w:b/>
                <w:iCs/>
              </w:rPr>
              <w:t>908</w:t>
            </w:r>
          </w:p>
        </w:tc>
      </w:tr>
      <w:tr w:rsidR="00841BD6" w:rsidRPr="003172A8" w:rsidTr="00B10F3A">
        <w:trPr>
          <w:trHeight w:hRule="exact" w:val="2438"/>
          <w:tblCellSpacing w:w="20" w:type="dxa"/>
        </w:trPr>
        <w:tc>
          <w:tcPr>
            <w:tcW w:w="4016" w:type="dxa"/>
            <w:shd w:val="clear" w:color="auto" w:fill="C6D9F1" w:themeFill="text2" w:themeFillTint="33"/>
          </w:tcPr>
          <w:p w:rsidR="00841BD6" w:rsidRPr="003172A8" w:rsidRDefault="00841BD6" w:rsidP="00B10F3A">
            <w:pPr>
              <w:spacing w:after="0" w:line="240" w:lineRule="auto"/>
              <w:rPr>
                <w:rFonts w:ascii="Times New Roman" w:hAnsi="Times New Roman"/>
              </w:rPr>
            </w:pPr>
            <w:r w:rsidRPr="003172A8">
              <w:rPr>
                <w:rFonts w:ascii="Times New Roman" w:hAnsi="Times New Roman"/>
              </w:rPr>
              <w:t xml:space="preserve">komentář: </w:t>
            </w:r>
          </w:p>
          <w:p w:rsidR="00841BD6" w:rsidRPr="003172A8" w:rsidRDefault="00841BD6" w:rsidP="00B10F3A">
            <w:pPr>
              <w:spacing w:after="0" w:line="240" w:lineRule="auto"/>
              <w:rPr>
                <w:rFonts w:ascii="Times New Roman" w:hAnsi="Times New Roman"/>
              </w:rPr>
            </w:pPr>
          </w:p>
        </w:tc>
        <w:tc>
          <w:tcPr>
            <w:tcW w:w="5503" w:type="dxa"/>
            <w:shd w:val="clear" w:color="auto" w:fill="auto"/>
            <w:vAlign w:val="center"/>
          </w:tcPr>
          <w:p w:rsidR="00841BD6" w:rsidRDefault="00841BD6" w:rsidP="00B10F3A">
            <w:pPr>
              <w:spacing w:after="0" w:line="240" w:lineRule="auto"/>
              <w:jc w:val="both"/>
              <w:rPr>
                <w:rFonts w:ascii="Times New Roman" w:hAnsi="Times New Roman"/>
              </w:rPr>
            </w:pPr>
            <w:r w:rsidRPr="003172A8">
              <w:rPr>
                <w:rFonts w:ascii="Times New Roman" w:hAnsi="Times New Roman"/>
              </w:rPr>
              <w:t>Univerzita se zabývá vysokoškolským a celoživotním vzděláváním, vědou a výzkumem.</w:t>
            </w:r>
            <w:r>
              <w:rPr>
                <w:rFonts w:ascii="Times New Roman" w:hAnsi="Times New Roman"/>
              </w:rPr>
              <w:t xml:space="preserve"> Jedna z fakult sídlí také v Uherském Hradišti.</w:t>
            </w:r>
          </w:p>
          <w:p w:rsidR="00841BD6" w:rsidRDefault="00841BD6" w:rsidP="00B10F3A">
            <w:pPr>
              <w:spacing w:after="0" w:line="240" w:lineRule="auto"/>
              <w:jc w:val="both"/>
              <w:rPr>
                <w:rFonts w:ascii="Times New Roman" w:hAnsi="Times New Roman"/>
              </w:rPr>
            </w:pPr>
          </w:p>
          <w:p w:rsidR="00841BD6" w:rsidRPr="003172A8" w:rsidRDefault="00841BD6" w:rsidP="00B10F3A">
            <w:pPr>
              <w:spacing w:after="0" w:line="240" w:lineRule="auto"/>
              <w:jc w:val="both"/>
              <w:rPr>
                <w:rFonts w:ascii="Times New Roman" w:hAnsi="Times New Roman"/>
              </w:rPr>
            </w:pPr>
            <w:r>
              <w:rPr>
                <w:rFonts w:ascii="Times New Roman" w:hAnsi="Times New Roman"/>
              </w:rPr>
              <w:t>Ačkoli meziročně došlo k poklesu zaměstnanců o 19 osob, tj. o 2 %, v roce 2015 se předpokládá mírný nárůst zaměstnanců, díky dvěma nedávno dostaveným budovám v centru Zlína.</w:t>
            </w:r>
          </w:p>
        </w:tc>
      </w:tr>
    </w:tbl>
    <w:p w:rsidR="00841BD6" w:rsidRDefault="00841BD6" w:rsidP="00841BD6">
      <w:pPr>
        <w:pStyle w:val="A1"/>
        <w:numPr>
          <w:ilvl w:val="0"/>
          <w:numId w:val="0"/>
        </w:numPr>
        <w:ind w:left="720"/>
      </w:pPr>
    </w:p>
    <w:p w:rsidR="00841BD6" w:rsidRDefault="00841BD6" w:rsidP="00841BD6">
      <w:pPr>
        <w:pStyle w:val="A1"/>
        <w:numPr>
          <w:ilvl w:val="0"/>
          <w:numId w:val="0"/>
        </w:numPr>
        <w:ind w:left="720"/>
      </w:pPr>
    </w:p>
    <w:p w:rsidR="00841BD6" w:rsidRDefault="00841BD6" w:rsidP="00841BD6">
      <w:pPr>
        <w:pStyle w:val="A1"/>
        <w:numPr>
          <w:ilvl w:val="0"/>
          <w:numId w:val="0"/>
        </w:numPr>
        <w:ind w:left="720"/>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4036"/>
        <w:gridCol w:w="5603"/>
      </w:tblGrid>
      <w:tr w:rsidR="00841BD6" w:rsidRPr="003172A8" w:rsidTr="00B10F3A">
        <w:trPr>
          <w:trHeight w:val="850"/>
          <w:tblCellSpacing w:w="20" w:type="dxa"/>
        </w:trPr>
        <w:tc>
          <w:tcPr>
            <w:tcW w:w="3976" w:type="dxa"/>
            <w:shd w:val="clear" w:color="auto" w:fill="8DB3E2" w:themeFill="text2" w:themeFillTint="66"/>
            <w:vAlign w:val="center"/>
          </w:tcPr>
          <w:p w:rsidR="00841BD6" w:rsidRPr="00F66A1E" w:rsidRDefault="00841BD6" w:rsidP="00B10F3A">
            <w:pPr>
              <w:spacing w:after="0" w:line="240" w:lineRule="auto"/>
              <w:rPr>
                <w:rFonts w:ascii="Times New Roman" w:hAnsi="Times New Roman"/>
              </w:rPr>
            </w:pPr>
            <w:r w:rsidRPr="00F66A1E">
              <w:rPr>
                <w:rFonts w:ascii="Times New Roman" w:hAnsi="Times New Roman"/>
              </w:rPr>
              <w:t>Úplný a přesný název zaměstnavatele:</w:t>
            </w:r>
          </w:p>
        </w:tc>
        <w:tc>
          <w:tcPr>
            <w:tcW w:w="5543" w:type="dxa"/>
            <w:shd w:val="clear" w:color="auto" w:fill="8DB3E2" w:themeFill="text2" w:themeFillTint="66"/>
            <w:vAlign w:val="center"/>
          </w:tcPr>
          <w:p w:rsidR="00841BD6" w:rsidRDefault="00841BD6" w:rsidP="00B10F3A">
            <w:pPr>
              <w:spacing w:after="0" w:line="240" w:lineRule="auto"/>
              <w:rPr>
                <w:rFonts w:ascii="Times New Roman" w:hAnsi="Times New Roman"/>
                <w:b/>
              </w:rPr>
            </w:pPr>
            <w:r>
              <w:rPr>
                <w:rFonts w:ascii="Times New Roman" w:hAnsi="Times New Roman"/>
                <w:b/>
              </w:rPr>
              <w:t xml:space="preserve">Sociální služby Uherské Hradiště, </w:t>
            </w:r>
          </w:p>
          <w:p w:rsidR="00841BD6" w:rsidRPr="003172A8" w:rsidRDefault="00841BD6" w:rsidP="00B10F3A">
            <w:pPr>
              <w:spacing w:after="0" w:line="240" w:lineRule="auto"/>
              <w:rPr>
                <w:rFonts w:ascii="Times New Roman" w:hAnsi="Times New Roman"/>
                <w:b/>
              </w:rPr>
            </w:pPr>
            <w:r>
              <w:rPr>
                <w:rFonts w:ascii="Times New Roman" w:hAnsi="Times New Roman"/>
                <w:b/>
              </w:rPr>
              <w:t>příspěvková organizace</w:t>
            </w:r>
          </w:p>
        </w:tc>
      </w:tr>
      <w:tr w:rsidR="00841BD6" w:rsidRPr="003172A8" w:rsidTr="00B10F3A">
        <w:trPr>
          <w:trHeight w:val="397"/>
          <w:tblCellSpacing w:w="20" w:type="dxa"/>
        </w:trPr>
        <w:tc>
          <w:tcPr>
            <w:tcW w:w="3976" w:type="dxa"/>
            <w:shd w:val="clear" w:color="auto" w:fill="C6D9F1" w:themeFill="text2" w:themeFillTint="33"/>
            <w:vAlign w:val="center"/>
          </w:tcPr>
          <w:p w:rsidR="00841BD6" w:rsidRPr="00F66A1E" w:rsidRDefault="00841BD6" w:rsidP="00B10F3A">
            <w:pPr>
              <w:spacing w:after="0" w:line="240" w:lineRule="auto"/>
              <w:rPr>
                <w:rFonts w:ascii="Times New Roman" w:hAnsi="Times New Roman"/>
              </w:rPr>
            </w:pPr>
            <w:r w:rsidRPr="00F66A1E">
              <w:rPr>
                <w:rFonts w:ascii="Times New Roman" w:hAnsi="Times New Roman"/>
              </w:rPr>
              <w:t>sídlo:</w:t>
            </w:r>
          </w:p>
        </w:tc>
        <w:tc>
          <w:tcPr>
            <w:tcW w:w="5543" w:type="dxa"/>
            <w:shd w:val="clear" w:color="auto" w:fill="auto"/>
            <w:vAlign w:val="center"/>
          </w:tcPr>
          <w:p w:rsidR="00841BD6" w:rsidRPr="003172A8" w:rsidRDefault="00841BD6" w:rsidP="00B10F3A">
            <w:pPr>
              <w:spacing w:after="0" w:line="240" w:lineRule="auto"/>
              <w:rPr>
                <w:rFonts w:ascii="Times New Roman" w:hAnsi="Times New Roman"/>
              </w:rPr>
            </w:pPr>
            <w:r>
              <w:rPr>
                <w:rFonts w:ascii="Times New Roman" w:hAnsi="Times New Roman"/>
              </w:rPr>
              <w:t>Štěpnická 1139, 686 06 Uherské Hradiště</w:t>
            </w:r>
          </w:p>
        </w:tc>
      </w:tr>
      <w:tr w:rsidR="00841BD6" w:rsidRPr="003172A8" w:rsidTr="00B10F3A">
        <w:trPr>
          <w:trHeight w:val="397"/>
          <w:tblCellSpacing w:w="20" w:type="dxa"/>
        </w:trPr>
        <w:tc>
          <w:tcPr>
            <w:tcW w:w="3976" w:type="dxa"/>
            <w:shd w:val="clear" w:color="auto" w:fill="C6D9F1" w:themeFill="text2" w:themeFillTint="33"/>
            <w:vAlign w:val="center"/>
          </w:tcPr>
          <w:p w:rsidR="00841BD6" w:rsidRPr="00F66A1E" w:rsidRDefault="00841BD6" w:rsidP="00B10F3A">
            <w:pPr>
              <w:spacing w:after="0" w:line="240" w:lineRule="auto"/>
              <w:rPr>
                <w:rFonts w:ascii="Times New Roman" w:hAnsi="Times New Roman"/>
              </w:rPr>
            </w:pPr>
            <w:r w:rsidRPr="00F66A1E">
              <w:rPr>
                <w:rFonts w:ascii="Times New Roman" w:hAnsi="Times New Roman"/>
              </w:rPr>
              <w:t>předmět činnosti:</w:t>
            </w:r>
          </w:p>
        </w:tc>
        <w:tc>
          <w:tcPr>
            <w:tcW w:w="5543" w:type="dxa"/>
            <w:shd w:val="clear" w:color="auto" w:fill="auto"/>
            <w:vAlign w:val="center"/>
          </w:tcPr>
          <w:p w:rsidR="00841BD6" w:rsidRPr="003172A8" w:rsidRDefault="00841BD6" w:rsidP="00B10F3A">
            <w:pPr>
              <w:spacing w:after="0" w:line="240" w:lineRule="auto"/>
              <w:rPr>
                <w:rFonts w:ascii="Times New Roman" w:hAnsi="Times New Roman"/>
              </w:rPr>
            </w:pPr>
            <w:r>
              <w:rPr>
                <w:rFonts w:ascii="Times New Roman" w:hAnsi="Times New Roman"/>
              </w:rPr>
              <w:t>Sociální péče v domovech pro seniory</w:t>
            </w:r>
          </w:p>
        </w:tc>
      </w:tr>
      <w:tr w:rsidR="00841BD6" w:rsidRPr="003172A8" w:rsidTr="00B10F3A">
        <w:trPr>
          <w:trHeight w:val="397"/>
          <w:tblCellSpacing w:w="20" w:type="dxa"/>
        </w:trPr>
        <w:tc>
          <w:tcPr>
            <w:tcW w:w="3976" w:type="dxa"/>
            <w:shd w:val="clear" w:color="auto" w:fill="C6D9F1" w:themeFill="text2" w:themeFillTint="33"/>
            <w:vAlign w:val="center"/>
          </w:tcPr>
          <w:p w:rsidR="00841BD6" w:rsidRPr="00F66A1E" w:rsidRDefault="00841BD6" w:rsidP="00B10F3A">
            <w:pPr>
              <w:spacing w:after="0" w:line="240" w:lineRule="auto"/>
              <w:rPr>
                <w:rFonts w:ascii="Times New Roman" w:hAnsi="Times New Roman"/>
              </w:rPr>
            </w:pPr>
            <w:r w:rsidRPr="00F66A1E">
              <w:rPr>
                <w:rFonts w:ascii="Times New Roman" w:hAnsi="Times New Roman"/>
              </w:rPr>
              <w:t>počet zaměstnanců v okrese:</w:t>
            </w:r>
          </w:p>
        </w:tc>
        <w:tc>
          <w:tcPr>
            <w:tcW w:w="5543" w:type="dxa"/>
            <w:shd w:val="clear" w:color="auto" w:fill="auto"/>
            <w:vAlign w:val="center"/>
          </w:tcPr>
          <w:p w:rsidR="00841BD6" w:rsidRPr="003172A8" w:rsidRDefault="00841BD6" w:rsidP="00B10F3A">
            <w:pPr>
              <w:spacing w:after="0" w:line="240" w:lineRule="auto"/>
              <w:rPr>
                <w:rFonts w:ascii="Times New Roman" w:hAnsi="Times New Roman"/>
                <w:i/>
                <w:iCs/>
              </w:rPr>
            </w:pPr>
            <w:r>
              <w:rPr>
                <w:rFonts w:ascii="Times New Roman" w:hAnsi="Times New Roman"/>
              </w:rPr>
              <w:t>Uherské Hradiště (679) a Kroměříž (211)</w:t>
            </w:r>
          </w:p>
        </w:tc>
      </w:tr>
      <w:tr w:rsidR="00841BD6" w:rsidRPr="003172A8" w:rsidTr="00B10F3A">
        <w:trPr>
          <w:trHeight w:val="397"/>
          <w:tblCellSpacing w:w="20" w:type="dxa"/>
        </w:trPr>
        <w:tc>
          <w:tcPr>
            <w:tcW w:w="3976" w:type="dxa"/>
            <w:shd w:val="clear" w:color="auto" w:fill="C6D9F1" w:themeFill="text2" w:themeFillTint="33"/>
            <w:vAlign w:val="center"/>
          </w:tcPr>
          <w:p w:rsidR="00841BD6" w:rsidRPr="00F66A1E" w:rsidRDefault="00841BD6" w:rsidP="00B10F3A">
            <w:pPr>
              <w:spacing w:after="0" w:line="240" w:lineRule="auto"/>
              <w:rPr>
                <w:rFonts w:ascii="Times New Roman" w:hAnsi="Times New Roman"/>
              </w:rPr>
            </w:pPr>
            <w:r w:rsidRPr="00F66A1E">
              <w:rPr>
                <w:rFonts w:ascii="Times New Roman" w:hAnsi="Times New Roman"/>
              </w:rPr>
              <w:t>      v roce 2013</w:t>
            </w:r>
          </w:p>
        </w:tc>
        <w:tc>
          <w:tcPr>
            <w:tcW w:w="5543" w:type="dxa"/>
            <w:shd w:val="clear" w:color="auto" w:fill="auto"/>
            <w:vAlign w:val="center"/>
          </w:tcPr>
          <w:p w:rsidR="00841BD6" w:rsidRPr="003172A8" w:rsidRDefault="00841BD6" w:rsidP="00B10F3A">
            <w:pPr>
              <w:spacing w:after="0" w:line="240" w:lineRule="auto"/>
              <w:rPr>
                <w:rFonts w:ascii="Times New Roman" w:hAnsi="Times New Roman"/>
                <w:b/>
                <w:i/>
                <w:iCs/>
              </w:rPr>
            </w:pPr>
            <w:r>
              <w:rPr>
                <w:rFonts w:ascii="Times New Roman" w:hAnsi="Times New Roman"/>
                <w:b/>
              </w:rPr>
              <w:t>884</w:t>
            </w:r>
          </w:p>
        </w:tc>
      </w:tr>
      <w:tr w:rsidR="00841BD6" w:rsidRPr="003172A8" w:rsidTr="00B10F3A">
        <w:trPr>
          <w:trHeight w:val="397"/>
          <w:tblCellSpacing w:w="20" w:type="dxa"/>
        </w:trPr>
        <w:tc>
          <w:tcPr>
            <w:tcW w:w="3976" w:type="dxa"/>
            <w:shd w:val="clear" w:color="auto" w:fill="C6D9F1" w:themeFill="text2" w:themeFillTint="33"/>
            <w:vAlign w:val="center"/>
          </w:tcPr>
          <w:p w:rsidR="00841BD6" w:rsidRPr="00F66A1E" w:rsidRDefault="00841BD6" w:rsidP="00B10F3A">
            <w:pPr>
              <w:spacing w:after="0" w:line="240" w:lineRule="auto"/>
              <w:rPr>
                <w:rFonts w:ascii="Times New Roman" w:hAnsi="Times New Roman"/>
              </w:rPr>
            </w:pPr>
            <w:r w:rsidRPr="00F66A1E">
              <w:rPr>
                <w:rFonts w:ascii="Times New Roman" w:hAnsi="Times New Roman"/>
              </w:rPr>
              <w:t>      v roce 2014</w:t>
            </w:r>
          </w:p>
        </w:tc>
        <w:tc>
          <w:tcPr>
            <w:tcW w:w="5543" w:type="dxa"/>
            <w:shd w:val="clear" w:color="auto" w:fill="auto"/>
            <w:vAlign w:val="center"/>
          </w:tcPr>
          <w:p w:rsidR="00841BD6" w:rsidRPr="00D61F12" w:rsidRDefault="00841BD6" w:rsidP="00B10F3A">
            <w:pPr>
              <w:spacing w:after="0" w:line="240" w:lineRule="auto"/>
              <w:rPr>
                <w:rFonts w:ascii="Times New Roman" w:hAnsi="Times New Roman"/>
                <w:b/>
                <w:iCs/>
              </w:rPr>
            </w:pPr>
            <w:r>
              <w:rPr>
                <w:rFonts w:ascii="Times New Roman" w:hAnsi="Times New Roman"/>
                <w:b/>
                <w:iCs/>
              </w:rPr>
              <w:t>890</w:t>
            </w:r>
          </w:p>
        </w:tc>
      </w:tr>
      <w:tr w:rsidR="00841BD6" w:rsidRPr="003172A8" w:rsidTr="00B10F3A">
        <w:trPr>
          <w:trHeight w:val="3628"/>
          <w:tblCellSpacing w:w="20" w:type="dxa"/>
        </w:trPr>
        <w:tc>
          <w:tcPr>
            <w:tcW w:w="3976" w:type="dxa"/>
            <w:shd w:val="clear" w:color="auto" w:fill="C6D9F1" w:themeFill="text2" w:themeFillTint="33"/>
          </w:tcPr>
          <w:p w:rsidR="00841BD6" w:rsidRPr="00F66A1E" w:rsidRDefault="00841BD6" w:rsidP="00B10F3A">
            <w:pPr>
              <w:spacing w:after="0" w:line="240" w:lineRule="auto"/>
              <w:rPr>
                <w:rFonts w:ascii="Times New Roman" w:hAnsi="Times New Roman"/>
              </w:rPr>
            </w:pPr>
            <w:r w:rsidRPr="00F66A1E">
              <w:rPr>
                <w:rFonts w:ascii="Times New Roman" w:hAnsi="Times New Roman"/>
              </w:rPr>
              <w:t xml:space="preserve">komentář: </w:t>
            </w:r>
          </w:p>
          <w:p w:rsidR="00841BD6" w:rsidRPr="00F66A1E" w:rsidRDefault="00841BD6" w:rsidP="00B10F3A">
            <w:pPr>
              <w:spacing w:after="0" w:line="240" w:lineRule="auto"/>
              <w:rPr>
                <w:rFonts w:ascii="Times New Roman" w:hAnsi="Times New Roman"/>
              </w:rPr>
            </w:pPr>
          </w:p>
        </w:tc>
        <w:tc>
          <w:tcPr>
            <w:tcW w:w="5543" w:type="dxa"/>
            <w:shd w:val="clear" w:color="auto" w:fill="auto"/>
            <w:vAlign w:val="center"/>
          </w:tcPr>
          <w:p w:rsidR="00841BD6" w:rsidRPr="005A59CF" w:rsidRDefault="00841BD6" w:rsidP="00B10F3A">
            <w:pPr>
              <w:spacing w:after="0" w:line="240" w:lineRule="auto"/>
              <w:jc w:val="both"/>
              <w:rPr>
                <w:rFonts w:ascii="Times New Roman" w:hAnsi="Times New Roman"/>
              </w:rPr>
            </w:pPr>
            <w:r>
              <w:rPr>
                <w:rFonts w:ascii="Times New Roman" w:hAnsi="Times New Roman"/>
              </w:rPr>
              <w:t>Z</w:t>
            </w:r>
            <w:r w:rsidRPr="005A59CF">
              <w:rPr>
                <w:rFonts w:ascii="Times New Roman" w:hAnsi="Times New Roman"/>
              </w:rPr>
              <w:t>řizovatelem</w:t>
            </w:r>
            <w:r>
              <w:rPr>
                <w:rFonts w:ascii="Times New Roman" w:hAnsi="Times New Roman"/>
              </w:rPr>
              <w:t xml:space="preserve"> této příspěvkové organizace</w:t>
            </w:r>
            <w:r w:rsidRPr="005A59CF">
              <w:rPr>
                <w:rFonts w:ascii="Times New Roman" w:hAnsi="Times New Roman"/>
              </w:rPr>
              <w:t xml:space="preserve"> je Zlínský kraj.</w:t>
            </w:r>
          </w:p>
          <w:p w:rsidR="00841BD6" w:rsidRDefault="00841BD6" w:rsidP="00B10F3A">
            <w:pPr>
              <w:spacing w:after="0" w:line="240" w:lineRule="auto"/>
              <w:jc w:val="both"/>
              <w:rPr>
                <w:rFonts w:ascii="Times New Roman" w:hAnsi="Times New Roman"/>
              </w:rPr>
            </w:pPr>
            <w:r w:rsidRPr="005A59CF">
              <w:rPr>
                <w:rFonts w:ascii="Times New Roman" w:hAnsi="Times New Roman"/>
              </w:rPr>
              <w:t>Posláním Sociálních služeb Uh</w:t>
            </w:r>
            <w:r>
              <w:rPr>
                <w:rFonts w:ascii="Times New Roman" w:hAnsi="Times New Roman"/>
              </w:rPr>
              <w:t xml:space="preserve">erské </w:t>
            </w:r>
            <w:r w:rsidRPr="005A59CF">
              <w:rPr>
                <w:rFonts w:ascii="Times New Roman" w:hAnsi="Times New Roman"/>
              </w:rPr>
              <w:t>Hradiště, p.</w:t>
            </w:r>
            <w:r>
              <w:rPr>
                <w:rFonts w:ascii="Times New Roman" w:hAnsi="Times New Roman"/>
              </w:rPr>
              <w:t xml:space="preserve"> </w:t>
            </w:r>
            <w:r w:rsidRPr="005A59CF">
              <w:rPr>
                <w:rFonts w:ascii="Times New Roman" w:hAnsi="Times New Roman"/>
              </w:rPr>
              <w:t>o. je poskytování sociáln</w:t>
            </w:r>
            <w:r>
              <w:rPr>
                <w:rFonts w:ascii="Times New Roman" w:hAnsi="Times New Roman"/>
              </w:rPr>
              <w:t xml:space="preserve">ích služeb v zařízeních SSL Uherské </w:t>
            </w:r>
            <w:r w:rsidRPr="005A59CF">
              <w:rPr>
                <w:rFonts w:ascii="Times New Roman" w:hAnsi="Times New Roman"/>
              </w:rPr>
              <w:t>Hradiště, p.</w:t>
            </w:r>
            <w:r>
              <w:rPr>
                <w:rFonts w:ascii="Times New Roman" w:hAnsi="Times New Roman"/>
              </w:rPr>
              <w:t xml:space="preserve"> </w:t>
            </w:r>
            <w:r w:rsidRPr="005A59CF">
              <w:rPr>
                <w:rFonts w:ascii="Times New Roman" w:hAnsi="Times New Roman"/>
              </w:rPr>
              <w:t>o. odborně způsobilými zaměstnanci osobám, které mají sníženou soběstačnost z důvodu věku nebo zdravotního postižení a osobám s chronickým duševním onemocněním, jejichž situace vyžaduje pravidelnou pomoc jiné fyzické osoby, kdy již tuto pomoc nelze zajistit rodinnými příslušníky či terénní sociální službou.</w:t>
            </w:r>
          </w:p>
          <w:p w:rsidR="00841BD6" w:rsidRPr="005A59CF" w:rsidRDefault="00841BD6" w:rsidP="00B10F3A">
            <w:pPr>
              <w:spacing w:after="0" w:line="240" w:lineRule="auto"/>
              <w:jc w:val="both"/>
              <w:rPr>
                <w:rFonts w:ascii="Times New Roman" w:hAnsi="Times New Roman"/>
              </w:rPr>
            </w:pPr>
          </w:p>
          <w:p w:rsidR="00841BD6" w:rsidRPr="003172A8" w:rsidRDefault="00841BD6" w:rsidP="00B10F3A">
            <w:pPr>
              <w:spacing w:after="0" w:line="240" w:lineRule="auto"/>
              <w:jc w:val="both"/>
              <w:rPr>
                <w:rFonts w:ascii="Times New Roman" w:hAnsi="Times New Roman"/>
              </w:rPr>
            </w:pPr>
            <w:r>
              <w:rPr>
                <w:rFonts w:ascii="Times New Roman" w:hAnsi="Times New Roman"/>
              </w:rPr>
              <w:t>Organizace provozuje 16 pobytových zařízení (z toho 4 v okrese Kroměříž). V roce 2015 je předpoklad přijetí 20 pracovníků.</w:t>
            </w:r>
          </w:p>
        </w:tc>
      </w:tr>
    </w:tbl>
    <w:p w:rsidR="00841BD6" w:rsidRDefault="00841BD6" w:rsidP="00841BD6">
      <w:pPr>
        <w:pStyle w:val="A1"/>
        <w:numPr>
          <w:ilvl w:val="0"/>
          <w:numId w:val="0"/>
        </w:numPr>
        <w:ind w:left="720"/>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AF4654" w:rsidTr="00B10F3A">
        <w:trPr>
          <w:trHeight w:val="454"/>
          <w:tblCellSpacing w:w="20" w:type="dxa"/>
        </w:trPr>
        <w:tc>
          <w:tcPr>
            <w:tcW w:w="3957" w:type="dxa"/>
            <w:shd w:val="clear" w:color="auto" w:fill="8DB3E2" w:themeFill="text2" w:themeFillTint="66"/>
            <w:vAlign w:val="center"/>
          </w:tcPr>
          <w:p w:rsidR="00841BD6" w:rsidRPr="00AF4654" w:rsidRDefault="00841BD6" w:rsidP="00B10F3A">
            <w:pPr>
              <w:spacing w:after="0" w:line="240" w:lineRule="auto"/>
              <w:rPr>
                <w:rFonts w:ascii="Times New Roman" w:hAnsi="Times New Roman"/>
                <w:b/>
                <w:bCs/>
                <w:iCs/>
              </w:rPr>
            </w:pPr>
            <w:r w:rsidRPr="00AF4654">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243699" w:rsidRDefault="00841BD6" w:rsidP="00B10F3A">
            <w:pPr>
              <w:spacing w:after="0" w:line="240" w:lineRule="auto"/>
              <w:rPr>
                <w:rFonts w:ascii="Times New Roman" w:hAnsi="Times New Roman"/>
                <w:b/>
              </w:rPr>
            </w:pPr>
            <w:r w:rsidRPr="00243699">
              <w:rPr>
                <w:rFonts w:ascii="Times New Roman" w:hAnsi="Times New Roman"/>
                <w:b/>
              </w:rPr>
              <w:t>Austin Detonator s. r. o.</w:t>
            </w:r>
          </w:p>
        </w:tc>
      </w:tr>
      <w:tr w:rsidR="00841BD6" w:rsidRPr="00AF4654" w:rsidTr="00B10F3A">
        <w:trPr>
          <w:trHeight w:val="454"/>
          <w:tblCellSpacing w:w="20" w:type="dxa"/>
        </w:trPr>
        <w:tc>
          <w:tcPr>
            <w:tcW w:w="3957" w:type="dxa"/>
            <w:shd w:val="clear" w:color="auto" w:fill="C6D9F1" w:themeFill="text2" w:themeFillTint="33"/>
            <w:vAlign w:val="center"/>
          </w:tcPr>
          <w:p w:rsidR="00841BD6" w:rsidRPr="00AF4654" w:rsidRDefault="00841BD6" w:rsidP="00B10F3A">
            <w:pPr>
              <w:spacing w:after="0" w:line="240" w:lineRule="auto"/>
              <w:rPr>
                <w:rFonts w:ascii="Times New Roman" w:hAnsi="Times New Roman"/>
                <w:bCs/>
                <w:iCs/>
              </w:rPr>
            </w:pPr>
            <w:r w:rsidRPr="00AF4654">
              <w:rPr>
                <w:rFonts w:ascii="Times New Roman" w:hAnsi="Times New Roman"/>
                <w:bCs/>
                <w:iCs/>
              </w:rPr>
              <w:t>sídlo:</w:t>
            </w:r>
          </w:p>
        </w:tc>
        <w:tc>
          <w:tcPr>
            <w:tcW w:w="5562" w:type="dxa"/>
            <w:shd w:val="clear" w:color="auto" w:fill="auto"/>
            <w:vAlign w:val="center"/>
          </w:tcPr>
          <w:p w:rsidR="00841BD6" w:rsidRPr="00AF4654" w:rsidRDefault="00841BD6" w:rsidP="00B10F3A">
            <w:pPr>
              <w:spacing w:after="0" w:line="240" w:lineRule="auto"/>
              <w:rPr>
                <w:rFonts w:ascii="Times New Roman" w:hAnsi="Times New Roman"/>
              </w:rPr>
            </w:pPr>
            <w:r w:rsidRPr="00AF4654">
              <w:rPr>
                <w:rFonts w:ascii="Times New Roman" w:hAnsi="Times New Roman"/>
              </w:rPr>
              <w:t>Jasenice č.</w:t>
            </w:r>
            <w:r>
              <w:rPr>
                <w:rFonts w:ascii="Times New Roman" w:hAnsi="Times New Roman"/>
              </w:rPr>
              <w:t xml:space="preserve"> </w:t>
            </w:r>
            <w:r w:rsidRPr="00AF4654">
              <w:rPr>
                <w:rFonts w:ascii="Times New Roman" w:hAnsi="Times New Roman"/>
              </w:rPr>
              <w:t>p. 712, 755 01 Vsetín</w:t>
            </w:r>
          </w:p>
        </w:tc>
      </w:tr>
      <w:tr w:rsidR="00841BD6" w:rsidRPr="00AF4654" w:rsidTr="00B10F3A">
        <w:trPr>
          <w:trHeight w:val="454"/>
          <w:tblCellSpacing w:w="20" w:type="dxa"/>
        </w:trPr>
        <w:tc>
          <w:tcPr>
            <w:tcW w:w="3957" w:type="dxa"/>
            <w:shd w:val="clear" w:color="auto" w:fill="C6D9F1" w:themeFill="text2" w:themeFillTint="33"/>
            <w:vAlign w:val="center"/>
          </w:tcPr>
          <w:p w:rsidR="00841BD6" w:rsidRPr="00AF4654" w:rsidRDefault="00841BD6" w:rsidP="00B10F3A">
            <w:pPr>
              <w:spacing w:after="0" w:line="240" w:lineRule="auto"/>
              <w:rPr>
                <w:rFonts w:ascii="Times New Roman" w:hAnsi="Times New Roman"/>
                <w:bCs/>
                <w:iCs/>
              </w:rPr>
            </w:pPr>
            <w:r w:rsidRPr="00AF4654">
              <w:rPr>
                <w:rFonts w:ascii="Times New Roman" w:hAnsi="Times New Roman"/>
                <w:bCs/>
                <w:iCs/>
              </w:rPr>
              <w:t>předmět činnosti:</w:t>
            </w:r>
          </w:p>
        </w:tc>
        <w:tc>
          <w:tcPr>
            <w:tcW w:w="5562" w:type="dxa"/>
            <w:shd w:val="clear" w:color="auto" w:fill="auto"/>
            <w:vAlign w:val="center"/>
          </w:tcPr>
          <w:p w:rsidR="00841BD6" w:rsidRPr="00AF4654" w:rsidRDefault="00841BD6" w:rsidP="00B10F3A">
            <w:pPr>
              <w:spacing w:after="0" w:line="240" w:lineRule="auto"/>
              <w:rPr>
                <w:rFonts w:ascii="Times New Roman" w:hAnsi="Times New Roman"/>
              </w:rPr>
            </w:pPr>
            <w:r w:rsidRPr="00AF4654">
              <w:rPr>
                <w:rFonts w:ascii="Times New Roman" w:hAnsi="Times New Roman"/>
              </w:rPr>
              <w:t>Výroba rozbušek a iniciátorů do airbagů</w:t>
            </w:r>
          </w:p>
        </w:tc>
      </w:tr>
      <w:tr w:rsidR="00841BD6" w:rsidRPr="00AF4654" w:rsidTr="00B10F3A">
        <w:trPr>
          <w:trHeight w:val="454"/>
          <w:tblCellSpacing w:w="20" w:type="dxa"/>
        </w:trPr>
        <w:tc>
          <w:tcPr>
            <w:tcW w:w="3957" w:type="dxa"/>
            <w:shd w:val="clear" w:color="auto" w:fill="C6D9F1" w:themeFill="text2" w:themeFillTint="33"/>
            <w:vAlign w:val="center"/>
          </w:tcPr>
          <w:p w:rsidR="00841BD6" w:rsidRPr="00AF4654" w:rsidRDefault="00841BD6" w:rsidP="00B10F3A">
            <w:pPr>
              <w:spacing w:after="0" w:line="240" w:lineRule="auto"/>
              <w:rPr>
                <w:rFonts w:ascii="Times New Roman" w:hAnsi="Times New Roman"/>
                <w:bCs/>
                <w:iCs/>
              </w:rPr>
            </w:pPr>
            <w:r w:rsidRPr="00AF4654">
              <w:rPr>
                <w:rFonts w:ascii="Times New Roman" w:hAnsi="Times New Roman"/>
                <w:bCs/>
                <w:iCs/>
              </w:rPr>
              <w:t>počet zaměstnanců v okrese:</w:t>
            </w:r>
          </w:p>
        </w:tc>
        <w:tc>
          <w:tcPr>
            <w:tcW w:w="5562" w:type="dxa"/>
            <w:shd w:val="clear" w:color="auto" w:fill="auto"/>
            <w:vAlign w:val="center"/>
          </w:tcPr>
          <w:p w:rsidR="00841BD6" w:rsidRPr="00AF4654" w:rsidRDefault="00841BD6" w:rsidP="00B10F3A">
            <w:pPr>
              <w:spacing w:after="0" w:line="240" w:lineRule="auto"/>
              <w:rPr>
                <w:rFonts w:ascii="Times New Roman" w:hAnsi="Times New Roman"/>
              </w:rPr>
            </w:pPr>
            <w:r w:rsidRPr="00AF4654">
              <w:rPr>
                <w:rFonts w:ascii="Times New Roman" w:hAnsi="Times New Roman"/>
              </w:rPr>
              <w:t>Vsetín</w:t>
            </w:r>
          </w:p>
        </w:tc>
      </w:tr>
      <w:tr w:rsidR="00841BD6" w:rsidRPr="00AF4654" w:rsidTr="00B10F3A">
        <w:trPr>
          <w:trHeight w:val="45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841BD6" w:rsidRPr="00AF4654" w:rsidRDefault="00841BD6" w:rsidP="00B10F3A">
            <w:pPr>
              <w:spacing w:after="0" w:line="240" w:lineRule="auto"/>
              <w:rPr>
                <w:rFonts w:ascii="Times New Roman" w:hAnsi="Times New Roman"/>
                <w:b/>
              </w:rPr>
            </w:pPr>
            <w:r>
              <w:rPr>
                <w:rFonts w:ascii="Times New Roman" w:hAnsi="Times New Roman"/>
                <w:b/>
              </w:rPr>
              <w:t>801</w:t>
            </w:r>
          </w:p>
        </w:tc>
      </w:tr>
      <w:tr w:rsidR="00841BD6" w:rsidRPr="00AF4654" w:rsidTr="00B10F3A">
        <w:trPr>
          <w:trHeight w:val="45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AF4654" w:rsidRDefault="00841BD6" w:rsidP="00B10F3A">
            <w:pPr>
              <w:spacing w:after="0" w:line="240" w:lineRule="auto"/>
              <w:rPr>
                <w:rFonts w:ascii="Times New Roman" w:hAnsi="Times New Roman"/>
                <w:b/>
              </w:rPr>
            </w:pPr>
            <w:r>
              <w:rPr>
                <w:rFonts w:ascii="Times New Roman" w:hAnsi="Times New Roman"/>
                <w:b/>
              </w:rPr>
              <w:t>874</w:t>
            </w:r>
          </w:p>
        </w:tc>
      </w:tr>
      <w:tr w:rsidR="00841BD6" w:rsidRPr="00AF4654" w:rsidTr="00B10F3A">
        <w:trPr>
          <w:trHeight w:val="454"/>
          <w:tblCellSpacing w:w="20" w:type="dxa"/>
        </w:trPr>
        <w:tc>
          <w:tcPr>
            <w:tcW w:w="3957" w:type="dxa"/>
            <w:shd w:val="clear" w:color="auto" w:fill="C6D9F1" w:themeFill="text2" w:themeFillTint="33"/>
            <w:vAlign w:val="center"/>
          </w:tcPr>
          <w:p w:rsidR="00841BD6" w:rsidRPr="00AF4654" w:rsidRDefault="00841BD6" w:rsidP="00B10F3A">
            <w:pPr>
              <w:spacing w:after="0" w:line="240" w:lineRule="auto"/>
              <w:rPr>
                <w:rFonts w:ascii="Times New Roman" w:hAnsi="Times New Roman"/>
              </w:rPr>
            </w:pPr>
            <w:r w:rsidRPr="00AF4654">
              <w:rPr>
                <w:rFonts w:ascii="Times New Roman" w:hAnsi="Times New Roman"/>
                <w:bCs/>
                <w:iCs/>
              </w:rPr>
              <w:t>země zahraničního partnera:</w:t>
            </w:r>
          </w:p>
        </w:tc>
        <w:tc>
          <w:tcPr>
            <w:tcW w:w="5562" w:type="dxa"/>
            <w:shd w:val="clear" w:color="auto" w:fill="auto"/>
            <w:vAlign w:val="center"/>
          </w:tcPr>
          <w:p w:rsidR="00841BD6" w:rsidRPr="00AF4654" w:rsidRDefault="00841BD6" w:rsidP="00B10F3A">
            <w:pPr>
              <w:spacing w:after="0" w:line="240" w:lineRule="auto"/>
              <w:rPr>
                <w:rFonts w:ascii="Times New Roman" w:hAnsi="Times New Roman"/>
              </w:rPr>
            </w:pPr>
            <w:r w:rsidRPr="00AF4654">
              <w:rPr>
                <w:rFonts w:ascii="Times New Roman" w:hAnsi="Times New Roman"/>
              </w:rPr>
              <w:t>Spojené státy americké</w:t>
            </w:r>
          </w:p>
        </w:tc>
      </w:tr>
      <w:tr w:rsidR="00841BD6" w:rsidRPr="00AF4654" w:rsidTr="00B10F3A">
        <w:trPr>
          <w:trHeight w:hRule="exact" w:val="850"/>
          <w:tblCellSpacing w:w="20" w:type="dxa"/>
        </w:trPr>
        <w:tc>
          <w:tcPr>
            <w:tcW w:w="3957" w:type="dxa"/>
            <w:shd w:val="clear" w:color="auto" w:fill="C6D9F1" w:themeFill="text2" w:themeFillTint="33"/>
          </w:tcPr>
          <w:p w:rsidR="00841BD6" w:rsidRPr="00AF4654" w:rsidRDefault="00841BD6" w:rsidP="00B10F3A">
            <w:pPr>
              <w:spacing w:after="0" w:line="240" w:lineRule="auto"/>
              <w:rPr>
                <w:rFonts w:ascii="Times New Roman" w:hAnsi="Times New Roman"/>
                <w:bCs/>
                <w:iCs/>
              </w:rPr>
            </w:pPr>
            <w:r w:rsidRPr="00AF4654">
              <w:rPr>
                <w:rFonts w:ascii="Times New Roman" w:hAnsi="Times New Roman"/>
                <w:bCs/>
                <w:iCs/>
              </w:rPr>
              <w:t>komentář:</w:t>
            </w:r>
          </w:p>
        </w:tc>
        <w:tc>
          <w:tcPr>
            <w:tcW w:w="5562" w:type="dxa"/>
            <w:shd w:val="clear" w:color="auto" w:fill="auto"/>
            <w:vAlign w:val="center"/>
          </w:tcPr>
          <w:p w:rsidR="00841BD6" w:rsidRPr="00AF4654" w:rsidRDefault="00841BD6" w:rsidP="00B10F3A">
            <w:pPr>
              <w:spacing w:after="0" w:line="240" w:lineRule="auto"/>
              <w:jc w:val="both"/>
              <w:rPr>
                <w:rFonts w:ascii="Times New Roman" w:hAnsi="Times New Roman"/>
              </w:rPr>
            </w:pPr>
            <w:r w:rsidRPr="003172A8">
              <w:rPr>
                <w:rFonts w:ascii="Times New Roman" w:hAnsi="Times New Roman"/>
                <w:iCs/>
              </w:rPr>
              <w:t>V roce 201</w:t>
            </w:r>
            <w:r>
              <w:rPr>
                <w:rFonts w:ascii="Times New Roman" w:hAnsi="Times New Roman"/>
                <w:iCs/>
              </w:rPr>
              <w:t>4</w:t>
            </w:r>
            <w:r w:rsidRPr="003172A8">
              <w:rPr>
                <w:rFonts w:ascii="Times New Roman" w:hAnsi="Times New Roman"/>
                <w:iCs/>
              </w:rPr>
              <w:t xml:space="preserve"> došlo k</w:t>
            </w:r>
            <w:r>
              <w:rPr>
                <w:rFonts w:ascii="Times New Roman" w:hAnsi="Times New Roman"/>
                <w:iCs/>
              </w:rPr>
              <w:t> očekávanému výraznějšímu nárůstu</w:t>
            </w:r>
            <w:r w:rsidRPr="003172A8">
              <w:rPr>
                <w:rFonts w:ascii="Times New Roman" w:hAnsi="Times New Roman"/>
                <w:iCs/>
              </w:rPr>
              <w:t xml:space="preserve"> stavu zaměstnanců o </w:t>
            </w:r>
            <w:r>
              <w:rPr>
                <w:rFonts w:ascii="Times New Roman" w:hAnsi="Times New Roman"/>
                <w:iCs/>
              </w:rPr>
              <w:t>73 osob (9,1 %). V roce 2015 předpokládá firma stabilní stav.</w:t>
            </w:r>
          </w:p>
        </w:tc>
      </w:tr>
    </w:tbl>
    <w:p w:rsidR="00841BD6" w:rsidRDefault="00841BD6" w:rsidP="00841BD6">
      <w:pPr>
        <w:pStyle w:val="A1"/>
        <w:numPr>
          <w:ilvl w:val="0"/>
          <w:numId w:val="0"/>
        </w:numPr>
        <w:ind w:left="720"/>
      </w:pPr>
    </w:p>
    <w:p w:rsidR="00841BD6" w:rsidRDefault="00841BD6" w:rsidP="00841BD6">
      <w:pPr>
        <w:pStyle w:val="A1"/>
        <w:numPr>
          <w:ilvl w:val="0"/>
          <w:numId w:val="0"/>
        </w:numPr>
        <w:ind w:left="720"/>
      </w:pPr>
    </w:p>
    <w:p w:rsidR="00841BD6" w:rsidRDefault="00841BD6" w:rsidP="00841BD6">
      <w:pPr>
        <w:pStyle w:val="A1"/>
        <w:numPr>
          <w:ilvl w:val="0"/>
          <w:numId w:val="0"/>
        </w:numPr>
        <w:ind w:left="720"/>
      </w:pPr>
    </w:p>
    <w:p w:rsidR="00841BD6" w:rsidRDefault="00841BD6" w:rsidP="00841BD6">
      <w:pPr>
        <w:pStyle w:val="A1"/>
        <w:numPr>
          <w:ilvl w:val="0"/>
          <w:numId w:val="0"/>
        </w:numPr>
        <w:ind w:left="720"/>
      </w:pPr>
    </w:p>
    <w:p w:rsidR="00841BD6" w:rsidRDefault="00841BD6" w:rsidP="00841BD6">
      <w:pPr>
        <w:pStyle w:val="A1"/>
        <w:numPr>
          <w:ilvl w:val="0"/>
          <w:numId w:val="0"/>
        </w:numPr>
        <w:ind w:left="720"/>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3172A8" w:rsidTr="00B10F3A">
        <w:trPr>
          <w:trHeight w:val="397"/>
          <w:tblCellSpacing w:w="20" w:type="dxa"/>
        </w:trPr>
        <w:tc>
          <w:tcPr>
            <w:tcW w:w="3957"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bCs/>
                <w:iCs/>
              </w:rPr>
            </w:pPr>
            <w:r w:rsidRPr="003172A8">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Hamé s.r.o.</w:t>
            </w:r>
          </w:p>
        </w:tc>
      </w:tr>
      <w:tr w:rsidR="00841BD6" w:rsidRPr="003172A8" w:rsidTr="00B10F3A">
        <w:trPr>
          <w:trHeight w:val="397"/>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sídlo:</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Na Drahách č.</w:t>
            </w:r>
            <w:r>
              <w:rPr>
                <w:rFonts w:ascii="Times New Roman" w:hAnsi="Times New Roman"/>
              </w:rPr>
              <w:t xml:space="preserve"> </w:t>
            </w:r>
            <w:r w:rsidRPr="003172A8">
              <w:rPr>
                <w:rFonts w:ascii="Times New Roman" w:hAnsi="Times New Roman"/>
              </w:rPr>
              <w:t>p. 814, 686 04 Kunovice</w:t>
            </w:r>
          </w:p>
        </w:tc>
      </w:tr>
      <w:tr w:rsidR="00841BD6" w:rsidRPr="003172A8" w:rsidTr="00B10F3A">
        <w:trPr>
          <w:trHeight w:val="397"/>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předmět činnosti:</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Pr>
                <w:rFonts w:ascii="Times New Roman" w:hAnsi="Times New Roman"/>
              </w:rPr>
              <w:t>Výroba</w:t>
            </w:r>
            <w:r w:rsidRPr="003172A8">
              <w:rPr>
                <w:rFonts w:ascii="Times New Roman" w:hAnsi="Times New Roman"/>
              </w:rPr>
              <w:t xml:space="preserve"> trvanlivých i chlazených potravin</w:t>
            </w:r>
          </w:p>
        </w:tc>
      </w:tr>
      <w:tr w:rsidR="00841BD6" w:rsidRPr="003172A8" w:rsidTr="00B10F3A">
        <w:trPr>
          <w:trHeight w:val="397"/>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počet zaměstnanců v okrese:</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Uherské Hradiště</w:t>
            </w:r>
          </w:p>
        </w:tc>
      </w:tr>
      <w:tr w:rsidR="00841BD6" w:rsidRPr="003172A8" w:rsidTr="00B10F3A">
        <w:trPr>
          <w:trHeight w:val="397"/>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8</w:t>
            </w:r>
            <w:r>
              <w:rPr>
                <w:rFonts w:ascii="Times New Roman" w:hAnsi="Times New Roman"/>
                <w:b/>
              </w:rPr>
              <w:t>27</w:t>
            </w:r>
          </w:p>
        </w:tc>
      </w:tr>
      <w:tr w:rsidR="00841BD6" w:rsidRPr="003172A8" w:rsidTr="00B10F3A">
        <w:trPr>
          <w:trHeight w:val="397"/>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b/>
              </w:rPr>
            </w:pPr>
            <w:r>
              <w:rPr>
                <w:rFonts w:ascii="Times New Roman" w:hAnsi="Times New Roman"/>
                <w:b/>
              </w:rPr>
              <w:t>833</w:t>
            </w:r>
          </w:p>
        </w:tc>
      </w:tr>
      <w:tr w:rsidR="00841BD6" w:rsidRPr="003172A8" w:rsidTr="00B10F3A">
        <w:trPr>
          <w:trHeight w:val="397"/>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bCs/>
                <w:iCs/>
              </w:rPr>
              <w:t>země zahraničního partnera:</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Lucemburské velkovévodství</w:t>
            </w:r>
          </w:p>
        </w:tc>
      </w:tr>
      <w:tr w:rsidR="00841BD6" w:rsidRPr="003172A8" w:rsidTr="00B10F3A">
        <w:trPr>
          <w:trHeight w:val="3005"/>
          <w:tblCellSpacing w:w="20" w:type="dxa"/>
        </w:trPr>
        <w:tc>
          <w:tcPr>
            <w:tcW w:w="3957" w:type="dxa"/>
            <w:shd w:val="clear" w:color="auto" w:fill="C6D9F1" w:themeFill="text2" w:themeFillTint="33"/>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komentář:</w:t>
            </w:r>
          </w:p>
        </w:tc>
        <w:tc>
          <w:tcPr>
            <w:tcW w:w="5562" w:type="dxa"/>
            <w:shd w:val="clear" w:color="auto" w:fill="auto"/>
            <w:vAlign w:val="center"/>
          </w:tcPr>
          <w:p w:rsidR="00841BD6" w:rsidRDefault="00841BD6" w:rsidP="00B10F3A">
            <w:pPr>
              <w:spacing w:after="0" w:line="240" w:lineRule="auto"/>
              <w:jc w:val="both"/>
              <w:rPr>
                <w:rFonts w:ascii="Times New Roman" w:hAnsi="Times New Roman"/>
                <w:iCs/>
              </w:rPr>
            </w:pPr>
            <w:r w:rsidRPr="003172A8">
              <w:rPr>
                <w:rFonts w:ascii="Times New Roman" w:hAnsi="Times New Roman"/>
                <w:iCs/>
              </w:rPr>
              <w:t>H</w:t>
            </w:r>
            <w:r>
              <w:rPr>
                <w:rFonts w:ascii="Times New Roman" w:hAnsi="Times New Roman"/>
                <w:iCs/>
              </w:rPr>
              <w:t xml:space="preserve">amé </w:t>
            </w:r>
            <w:r w:rsidRPr="003172A8">
              <w:rPr>
                <w:rFonts w:ascii="Times New Roman" w:hAnsi="Times New Roman"/>
                <w:iCs/>
              </w:rPr>
              <w:t xml:space="preserve">s.r.o. je přední českou potravinářskou firmou zabývající se výrobou trvanlivých </w:t>
            </w:r>
            <w:r>
              <w:rPr>
                <w:rFonts w:ascii="Times New Roman" w:hAnsi="Times New Roman"/>
                <w:iCs/>
              </w:rPr>
              <w:t>a</w:t>
            </w:r>
            <w:r w:rsidRPr="003172A8">
              <w:rPr>
                <w:rFonts w:ascii="Times New Roman" w:hAnsi="Times New Roman"/>
                <w:iCs/>
              </w:rPr>
              <w:t xml:space="preserve"> chlazených potravin.        Ve srovnání s počtem zaměstnanců na konci roku 201</w:t>
            </w:r>
            <w:r>
              <w:rPr>
                <w:rFonts w:ascii="Times New Roman" w:hAnsi="Times New Roman"/>
                <w:iCs/>
              </w:rPr>
              <w:t>3</w:t>
            </w:r>
            <w:r w:rsidRPr="003172A8">
              <w:rPr>
                <w:rFonts w:ascii="Times New Roman" w:hAnsi="Times New Roman"/>
                <w:iCs/>
              </w:rPr>
              <w:t xml:space="preserve"> došlo v roce 201</w:t>
            </w:r>
            <w:r>
              <w:rPr>
                <w:rFonts w:ascii="Times New Roman" w:hAnsi="Times New Roman"/>
                <w:iCs/>
              </w:rPr>
              <w:t>4</w:t>
            </w:r>
            <w:r w:rsidRPr="003172A8">
              <w:rPr>
                <w:rFonts w:ascii="Times New Roman" w:hAnsi="Times New Roman"/>
                <w:iCs/>
              </w:rPr>
              <w:t xml:space="preserve"> k</w:t>
            </w:r>
            <w:r>
              <w:rPr>
                <w:rFonts w:ascii="Times New Roman" w:hAnsi="Times New Roman"/>
                <w:iCs/>
              </w:rPr>
              <w:t> nárůstu</w:t>
            </w:r>
            <w:r w:rsidRPr="003172A8">
              <w:rPr>
                <w:rFonts w:ascii="Times New Roman" w:hAnsi="Times New Roman"/>
                <w:iCs/>
              </w:rPr>
              <w:t xml:space="preserve"> </w:t>
            </w:r>
            <w:r>
              <w:rPr>
                <w:rFonts w:ascii="Times New Roman" w:hAnsi="Times New Roman"/>
                <w:iCs/>
              </w:rPr>
              <w:t>o 6 osob</w:t>
            </w:r>
            <w:r w:rsidRPr="003172A8">
              <w:rPr>
                <w:rFonts w:ascii="Times New Roman" w:hAnsi="Times New Roman"/>
                <w:iCs/>
              </w:rPr>
              <w:t>.</w:t>
            </w:r>
            <w:r>
              <w:rPr>
                <w:rFonts w:ascii="Times New Roman" w:hAnsi="Times New Roman"/>
                <w:iCs/>
              </w:rPr>
              <w:t xml:space="preserve"> V roce 2015 předpokládají nárůst o 15 zaměstnanců.</w:t>
            </w:r>
            <w:r w:rsidRPr="003172A8">
              <w:rPr>
                <w:rFonts w:ascii="Times New Roman" w:hAnsi="Times New Roman"/>
                <w:iCs/>
              </w:rPr>
              <w:t xml:space="preserve"> </w:t>
            </w:r>
          </w:p>
          <w:p w:rsidR="00841BD6" w:rsidRDefault="00841BD6" w:rsidP="00B10F3A">
            <w:pPr>
              <w:spacing w:after="0" w:line="240" w:lineRule="auto"/>
              <w:jc w:val="both"/>
              <w:rPr>
                <w:rFonts w:ascii="Times New Roman" w:hAnsi="Times New Roman"/>
                <w:iCs/>
              </w:rPr>
            </w:pPr>
          </w:p>
          <w:p w:rsidR="00841BD6" w:rsidRPr="003172A8" w:rsidRDefault="00841BD6" w:rsidP="00B10F3A">
            <w:pPr>
              <w:spacing w:after="0" w:line="240" w:lineRule="auto"/>
              <w:jc w:val="both"/>
              <w:rPr>
                <w:rFonts w:ascii="Times New Roman" w:hAnsi="Times New Roman"/>
                <w:iCs/>
              </w:rPr>
            </w:pPr>
            <w:r>
              <w:rPr>
                <w:rFonts w:ascii="Times New Roman" w:hAnsi="Times New Roman"/>
                <w:iCs/>
              </w:rPr>
              <w:t xml:space="preserve">V okrese Uherské Hradiště působí další firmy holdingu Hamé. Slovácká Fruta měla k 31. 12.2014 stabilní počet 300 zaměstnanců a </w:t>
            </w:r>
            <w:r w:rsidRPr="00634A08">
              <w:rPr>
                <w:rFonts w:ascii="Times New Roman" w:hAnsi="Times New Roman"/>
                <w:iCs/>
              </w:rPr>
              <w:t>OTMA</w:t>
            </w:r>
            <w:r>
              <w:rPr>
                <w:rFonts w:ascii="Times New Roman" w:hAnsi="Times New Roman"/>
                <w:iCs/>
              </w:rPr>
              <w:t>-Sloko zaznamenala pokles o 6 pracovník</w:t>
            </w:r>
            <w:r w:rsidR="00D10CD6">
              <w:rPr>
                <w:rFonts w:ascii="Times New Roman" w:hAnsi="Times New Roman"/>
                <w:iCs/>
              </w:rPr>
              <w:t>ů na 126. Celkem v okrese je to </w:t>
            </w:r>
            <w:r w:rsidRPr="00FB2BB9">
              <w:rPr>
                <w:rFonts w:ascii="Times New Roman" w:hAnsi="Times New Roman"/>
                <w:b/>
                <w:iCs/>
              </w:rPr>
              <w:t>1</w:t>
            </w:r>
            <w:r w:rsidR="00D10CD6">
              <w:rPr>
                <w:rFonts w:ascii="Times New Roman" w:hAnsi="Times New Roman"/>
                <w:b/>
                <w:iCs/>
              </w:rPr>
              <w:t> </w:t>
            </w:r>
            <w:r w:rsidRPr="00FB2BB9">
              <w:rPr>
                <w:rFonts w:ascii="Times New Roman" w:hAnsi="Times New Roman"/>
                <w:b/>
                <w:iCs/>
              </w:rPr>
              <w:t>2</w:t>
            </w:r>
            <w:r>
              <w:rPr>
                <w:rFonts w:ascii="Times New Roman" w:hAnsi="Times New Roman"/>
                <w:b/>
                <w:iCs/>
              </w:rPr>
              <w:t>59</w:t>
            </w:r>
            <w:r w:rsidR="00D10CD6">
              <w:rPr>
                <w:rFonts w:ascii="Times New Roman" w:hAnsi="Times New Roman"/>
                <w:iCs/>
              </w:rPr>
              <w:t> </w:t>
            </w:r>
            <w:r>
              <w:rPr>
                <w:rFonts w:ascii="Times New Roman" w:hAnsi="Times New Roman"/>
                <w:iCs/>
              </w:rPr>
              <w:t>zaměstnanců holdingu Hamé.</w:t>
            </w:r>
          </w:p>
        </w:tc>
      </w:tr>
    </w:tbl>
    <w:p w:rsidR="00841BD6" w:rsidRPr="00044DD4" w:rsidRDefault="00841BD6" w:rsidP="00841BD6">
      <w:pPr>
        <w:pStyle w:val="A1"/>
        <w:numPr>
          <w:ilvl w:val="0"/>
          <w:numId w:val="0"/>
        </w:numPr>
        <w:ind w:left="720"/>
        <w:rPr>
          <w:color w:val="FF0000"/>
        </w:rPr>
      </w:pPr>
    </w:p>
    <w:p w:rsidR="00841BD6" w:rsidRPr="002659DA" w:rsidRDefault="00841BD6" w:rsidP="00841BD6">
      <w:pPr>
        <w:pStyle w:val="A1"/>
        <w:numPr>
          <w:ilvl w:val="0"/>
          <w:numId w:val="0"/>
        </w:numPr>
        <w:ind w:left="720"/>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2659DA" w:rsidTr="00B10F3A">
        <w:trPr>
          <w:trHeight w:val="397"/>
          <w:tblCellSpacing w:w="20" w:type="dxa"/>
        </w:trPr>
        <w:tc>
          <w:tcPr>
            <w:tcW w:w="3957" w:type="dxa"/>
            <w:shd w:val="clear" w:color="auto" w:fill="8DB3E2" w:themeFill="text2" w:themeFillTint="66"/>
            <w:vAlign w:val="center"/>
          </w:tcPr>
          <w:p w:rsidR="00841BD6" w:rsidRPr="002659DA" w:rsidRDefault="00841BD6" w:rsidP="00B10F3A">
            <w:pPr>
              <w:spacing w:after="0" w:line="240" w:lineRule="auto"/>
              <w:rPr>
                <w:rFonts w:ascii="Times New Roman" w:hAnsi="Times New Roman"/>
                <w:b/>
                <w:bCs/>
                <w:iCs/>
              </w:rPr>
            </w:pPr>
            <w:r w:rsidRPr="002659DA">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2659DA" w:rsidRDefault="00841BD6" w:rsidP="00B10F3A">
            <w:pPr>
              <w:spacing w:after="0" w:line="240" w:lineRule="auto"/>
              <w:rPr>
                <w:rFonts w:ascii="Times New Roman" w:hAnsi="Times New Roman"/>
                <w:b/>
              </w:rPr>
            </w:pPr>
            <w:r w:rsidRPr="002659DA">
              <w:rPr>
                <w:rFonts w:ascii="Times New Roman" w:hAnsi="Times New Roman"/>
                <w:b/>
              </w:rPr>
              <w:t>TON a.s.</w:t>
            </w:r>
          </w:p>
        </w:tc>
      </w:tr>
      <w:tr w:rsidR="00841BD6" w:rsidRPr="002659DA" w:rsidTr="00B10F3A">
        <w:trPr>
          <w:trHeight w:val="397"/>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bCs/>
                <w:iCs/>
              </w:rPr>
            </w:pPr>
            <w:r w:rsidRPr="002659DA">
              <w:rPr>
                <w:rFonts w:ascii="Times New Roman" w:hAnsi="Times New Roman"/>
                <w:bCs/>
                <w:iCs/>
              </w:rPr>
              <w:t>sídlo:</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Michaela Thoneta č.</w:t>
            </w:r>
            <w:r>
              <w:rPr>
                <w:rFonts w:ascii="Times New Roman" w:hAnsi="Times New Roman"/>
              </w:rPr>
              <w:t xml:space="preserve"> </w:t>
            </w:r>
            <w:r w:rsidRPr="002659DA">
              <w:rPr>
                <w:rFonts w:ascii="Times New Roman" w:hAnsi="Times New Roman"/>
              </w:rPr>
              <w:t>p. 148, 768 61 Bystřice pod Hostýnem</w:t>
            </w:r>
          </w:p>
        </w:tc>
      </w:tr>
      <w:tr w:rsidR="00841BD6" w:rsidRPr="002659DA" w:rsidTr="00B10F3A">
        <w:trPr>
          <w:trHeight w:val="397"/>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bCs/>
                <w:iCs/>
              </w:rPr>
            </w:pPr>
            <w:r w:rsidRPr="002659DA">
              <w:rPr>
                <w:rFonts w:ascii="Times New Roman" w:hAnsi="Times New Roman"/>
                <w:bCs/>
                <w:iCs/>
              </w:rPr>
              <w:t>předmět činnosti:</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 xml:space="preserve">Výroba židlí, křesel, stolů, věšáků a zahradního nábytku </w:t>
            </w:r>
          </w:p>
        </w:tc>
      </w:tr>
      <w:tr w:rsidR="00841BD6" w:rsidRPr="002659DA" w:rsidTr="00B10F3A">
        <w:trPr>
          <w:trHeight w:val="397"/>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bCs/>
                <w:iCs/>
              </w:rPr>
            </w:pPr>
            <w:r w:rsidRPr="002659DA">
              <w:rPr>
                <w:rFonts w:ascii="Times New Roman" w:hAnsi="Times New Roman"/>
                <w:bCs/>
                <w:iCs/>
              </w:rPr>
              <w:t>počet zaměstnanců v okrese:</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Kroměříž</w:t>
            </w:r>
          </w:p>
        </w:tc>
      </w:tr>
      <w:tr w:rsidR="00841BD6" w:rsidRPr="002659DA" w:rsidTr="00B10F3A">
        <w:trPr>
          <w:trHeight w:val="397"/>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      v roce 2013</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b/>
              </w:rPr>
            </w:pPr>
            <w:r w:rsidRPr="002659DA">
              <w:rPr>
                <w:rFonts w:ascii="Times New Roman" w:hAnsi="Times New Roman"/>
                <w:b/>
              </w:rPr>
              <w:t>833</w:t>
            </w:r>
          </w:p>
        </w:tc>
      </w:tr>
      <w:tr w:rsidR="00841BD6" w:rsidRPr="002659DA" w:rsidTr="00B10F3A">
        <w:trPr>
          <w:trHeight w:val="397"/>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      v roce 2014</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b/>
              </w:rPr>
            </w:pPr>
            <w:r w:rsidRPr="002659DA">
              <w:rPr>
                <w:rFonts w:ascii="Times New Roman" w:hAnsi="Times New Roman"/>
                <w:b/>
              </w:rPr>
              <w:t>826</w:t>
            </w:r>
          </w:p>
        </w:tc>
      </w:tr>
      <w:tr w:rsidR="00841BD6" w:rsidRPr="002659DA" w:rsidTr="00B10F3A">
        <w:trPr>
          <w:trHeight w:val="3628"/>
          <w:tblCellSpacing w:w="20" w:type="dxa"/>
        </w:trPr>
        <w:tc>
          <w:tcPr>
            <w:tcW w:w="3957" w:type="dxa"/>
            <w:shd w:val="clear" w:color="auto" w:fill="C6D9F1" w:themeFill="text2" w:themeFillTint="33"/>
          </w:tcPr>
          <w:p w:rsidR="00841BD6" w:rsidRPr="002659DA" w:rsidRDefault="00841BD6" w:rsidP="00B10F3A">
            <w:pPr>
              <w:spacing w:after="0" w:line="240" w:lineRule="auto"/>
              <w:rPr>
                <w:rFonts w:ascii="Times New Roman" w:hAnsi="Times New Roman"/>
                <w:bCs/>
                <w:iCs/>
              </w:rPr>
            </w:pPr>
            <w:r w:rsidRPr="002659DA">
              <w:rPr>
                <w:rFonts w:ascii="Times New Roman" w:hAnsi="Times New Roman"/>
                <w:bCs/>
                <w:iCs/>
              </w:rPr>
              <w:t>komentář:</w:t>
            </w:r>
          </w:p>
        </w:tc>
        <w:tc>
          <w:tcPr>
            <w:tcW w:w="5562" w:type="dxa"/>
            <w:shd w:val="clear" w:color="auto" w:fill="auto"/>
            <w:vAlign w:val="center"/>
          </w:tcPr>
          <w:p w:rsidR="00841BD6" w:rsidRDefault="00841BD6" w:rsidP="00B10F3A">
            <w:pPr>
              <w:spacing w:after="0" w:line="240" w:lineRule="auto"/>
              <w:jc w:val="both"/>
              <w:rPr>
                <w:rFonts w:ascii="Times New Roman" w:hAnsi="Times New Roman"/>
              </w:rPr>
            </w:pPr>
            <w:r w:rsidRPr="002659DA">
              <w:rPr>
                <w:rFonts w:ascii="Times New Roman" w:hAnsi="Times New Roman"/>
              </w:rPr>
              <w:t>Společnost vychází z tradice ře</w:t>
            </w:r>
            <w:r>
              <w:rPr>
                <w:rFonts w:ascii="Times New Roman" w:hAnsi="Times New Roman"/>
              </w:rPr>
              <w:t>meslného umění za </w:t>
            </w:r>
            <w:r w:rsidRPr="002659DA">
              <w:rPr>
                <w:rFonts w:ascii="Times New Roman" w:hAnsi="Times New Roman"/>
              </w:rPr>
              <w:t>současné aplikace nových trendů v nábytkářském průmyslu, přičemž řadu z nich sama iniciuje. Produkty firmy získaly během roku řadu významných ocenění. Produkty jsou v současn</w:t>
            </w:r>
            <w:r>
              <w:rPr>
                <w:rFonts w:ascii="Times New Roman" w:hAnsi="Times New Roman"/>
              </w:rPr>
              <w:t>osti exportovány do více než 60 </w:t>
            </w:r>
            <w:r w:rsidRPr="002659DA">
              <w:rPr>
                <w:rFonts w:ascii="Times New Roman" w:hAnsi="Times New Roman"/>
              </w:rPr>
              <w:t>zemí světa. Export tvoří 80 % veškeré produkce.</w:t>
            </w:r>
          </w:p>
          <w:p w:rsidR="00841BD6" w:rsidRPr="002659DA" w:rsidRDefault="00841BD6" w:rsidP="00B10F3A">
            <w:pPr>
              <w:spacing w:after="0" w:line="240" w:lineRule="auto"/>
              <w:jc w:val="both"/>
              <w:rPr>
                <w:rFonts w:ascii="Times New Roman" w:hAnsi="Times New Roman"/>
              </w:rPr>
            </w:pPr>
            <w:r w:rsidRPr="002659DA">
              <w:rPr>
                <w:rFonts w:ascii="Times New Roman" w:hAnsi="Times New Roman"/>
              </w:rPr>
              <w:t xml:space="preserve"> </w:t>
            </w:r>
          </w:p>
          <w:p w:rsidR="00841BD6" w:rsidRPr="002659DA" w:rsidRDefault="00841BD6" w:rsidP="00B10F3A">
            <w:pPr>
              <w:spacing w:after="0" w:line="240" w:lineRule="auto"/>
              <w:jc w:val="both"/>
              <w:rPr>
                <w:rFonts w:ascii="Times New Roman" w:hAnsi="Times New Roman"/>
              </w:rPr>
            </w:pPr>
            <w:r w:rsidRPr="002659DA">
              <w:rPr>
                <w:rFonts w:ascii="Times New Roman" w:hAnsi="Times New Roman"/>
              </w:rPr>
              <w:t>V roce 201</w:t>
            </w:r>
            <w:r>
              <w:rPr>
                <w:rFonts w:ascii="Times New Roman" w:hAnsi="Times New Roman"/>
              </w:rPr>
              <w:t>3</w:t>
            </w:r>
            <w:r w:rsidRPr="002659DA">
              <w:rPr>
                <w:rFonts w:ascii="Times New Roman" w:hAnsi="Times New Roman"/>
              </w:rPr>
              <w:t xml:space="preserve"> byl TON a.s. největším zaměstnavat</w:t>
            </w:r>
            <w:r>
              <w:rPr>
                <w:rFonts w:ascii="Times New Roman" w:hAnsi="Times New Roman"/>
              </w:rPr>
              <w:t>elem na </w:t>
            </w:r>
            <w:r w:rsidRPr="002659DA">
              <w:rPr>
                <w:rFonts w:ascii="Times New Roman" w:hAnsi="Times New Roman"/>
              </w:rPr>
              <w:t>Kroměřížsku. V</w:t>
            </w:r>
            <w:r>
              <w:rPr>
                <w:rFonts w:ascii="Times New Roman" w:hAnsi="Times New Roman"/>
              </w:rPr>
              <w:t> průběhu roku 2014 do</w:t>
            </w:r>
            <w:r w:rsidRPr="002659DA">
              <w:rPr>
                <w:rFonts w:ascii="Times New Roman" w:hAnsi="Times New Roman"/>
              </w:rPr>
              <w:t>šlo k </w:t>
            </w:r>
            <w:r>
              <w:rPr>
                <w:rFonts w:ascii="Times New Roman" w:hAnsi="Times New Roman"/>
              </w:rPr>
              <w:t>poklesu o </w:t>
            </w:r>
            <w:r w:rsidRPr="002659DA">
              <w:rPr>
                <w:rFonts w:ascii="Times New Roman" w:hAnsi="Times New Roman"/>
              </w:rPr>
              <w:t>7</w:t>
            </w:r>
            <w:r>
              <w:rPr>
                <w:rFonts w:ascii="Times New Roman" w:hAnsi="Times New Roman"/>
              </w:rPr>
              <w:t> </w:t>
            </w:r>
            <w:r w:rsidRPr="002659DA">
              <w:rPr>
                <w:rFonts w:ascii="Times New Roman" w:hAnsi="Times New Roman"/>
              </w:rPr>
              <w:t>pracovníků, ale i tak obh</w:t>
            </w:r>
            <w:r>
              <w:rPr>
                <w:rFonts w:ascii="Times New Roman" w:hAnsi="Times New Roman"/>
              </w:rPr>
              <w:t>ájil</w:t>
            </w:r>
            <w:r w:rsidRPr="002659DA">
              <w:rPr>
                <w:rFonts w:ascii="Times New Roman" w:hAnsi="Times New Roman"/>
              </w:rPr>
              <w:t xml:space="preserve"> v roce 2014 pozici největšího zaměstnavatele v </w:t>
            </w:r>
            <w:r>
              <w:rPr>
                <w:rFonts w:ascii="Times New Roman" w:hAnsi="Times New Roman"/>
              </w:rPr>
              <w:t>o</w:t>
            </w:r>
            <w:r w:rsidRPr="002659DA">
              <w:rPr>
                <w:rFonts w:ascii="Times New Roman" w:hAnsi="Times New Roman"/>
              </w:rPr>
              <w:t>krese Kroměříž. Predikce vývoje zaměstnanců naznačuje udržení současného stavu</w:t>
            </w:r>
            <w:r>
              <w:rPr>
                <w:rFonts w:ascii="Times New Roman" w:hAnsi="Times New Roman"/>
              </w:rPr>
              <w:t xml:space="preserve">, případně </w:t>
            </w:r>
            <w:r w:rsidRPr="002659DA">
              <w:rPr>
                <w:rFonts w:ascii="Times New Roman" w:hAnsi="Times New Roman"/>
              </w:rPr>
              <w:t>přirozen</w:t>
            </w:r>
            <w:r>
              <w:rPr>
                <w:rFonts w:ascii="Times New Roman" w:hAnsi="Times New Roman"/>
              </w:rPr>
              <w:t>ou</w:t>
            </w:r>
            <w:r w:rsidRPr="002659DA">
              <w:rPr>
                <w:rFonts w:ascii="Times New Roman" w:hAnsi="Times New Roman"/>
              </w:rPr>
              <w:t xml:space="preserve"> fluktuac</w:t>
            </w:r>
            <w:r>
              <w:rPr>
                <w:rFonts w:ascii="Times New Roman" w:hAnsi="Times New Roman"/>
              </w:rPr>
              <w:t>i</w:t>
            </w:r>
            <w:r w:rsidRPr="002659DA">
              <w:rPr>
                <w:rFonts w:ascii="Times New Roman" w:hAnsi="Times New Roman"/>
              </w:rPr>
              <w:t xml:space="preserve"> stávajících zaměstnanců.</w:t>
            </w:r>
          </w:p>
        </w:tc>
      </w:tr>
    </w:tbl>
    <w:tbl>
      <w:tblPr>
        <w:tblpPr w:leftFromText="141" w:rightFromText="141" w:vertAnchor="text" w:horzAnchor="margin" w:tblpY="41"/>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AF4654" w:rsidTr="00B10F3A">
        <w:trPr>
          <w:trHeight w:val="340"/>
          <w:tblCellSpacing w:w="20" w:type="dxa"/>
        </w:trPr>
        <w:tc>
          <w:tcPr>
            <w:tcW w:w="3957" w:type="dxa"/>
            <w:shd w:val="clear" w:color="auto" w:fill="8DB3E2" w:themeFill="text2" w:themeFillTint="66"/>
            <w:vAlign w:val="center"/>
          </w:tcPr>
          <w:p w:rsidR="00841BD6" w:rsidRPr="00AF4654" w:rsidRDefault="00841BD6" w:rsidP="00B10F3A">
            <w:pPr>
              <w:spacing w:after="0" w:line="240" w:lineRule="auto"/>
              <w:rPr>
                <w:rFonts w:ascii="Times New Roman" w:hAnsi="Times New Roman"/>
                <w:b/>
                <w:bCs/>
                <w:iCs/>
              </w:rPr>
            </w:pPr>
            <w:r w:rsidRPr="00AF4654">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AF4654" w:rsidRDefault="00841BD6" w:rsidP="00B10F3A">
            <w:pPr>
              <w:spacing w:after="0" w:line="240" w:lineRule="auto"/>
              <w:rPr>
                <w:rFonts w:ascii="Times New Roman" w:hAnsi="Times New Roman"/>
                <w:b/>
              </w:rPr>
            </w:pPr>
            <w:r w:rsidRPr="00AF4654">
              <w:rPr>
                <w:rFonts w:ascii="Times New Roman" w:hAnsi="Times New Roman"/>
                <w:b/>
              </w:rPr>
              <w:t>WOCO STV s. r. o.</w:t>
            </w:r>
          </w:p>
        </w:tc>
      </w:tr>
      <w:tr w:rsidR="00841BD6" w:rsidRPr="00AF4654" w:rsidTr="00B10F3A">
        <w:trPr>
          <w:trHeight w:val="340"/>
          <w:tblCellSpacing w:w="20" w:type="dxa"/>
        </w:trPr>
        <w:tc>
          <w:tcPr>
            <w:tcW w:w="3957" w:type="dxa"/>
            <w:shd w:val="clear" w:color="auto" w:fill="C6D9F1" w:themeFill="text2" w:themeFillTint="33"/>
            <w:vAlign w:val="center"/>
          </w:tcPr>
          <w:p w:rsidR="00841BD6" w:rsidRPr="00AF4654" w:rsidRDefault="00841BD6" w:rsidP="00B10F3A">
            <w:pPr>
              <w:spacing w:after="0" w:line="240" w:lineRule="auto"/>
              <w:rPr>
                <w:rFonts w:ascii="Times New Roman" w:hAnsi="Times New Roman"/>
                <w:bCs/>
                <w:iCs/>
              </w:rPr>
            </w:pPr>
            <w:r w:rsidRPr="00AF4654">
              <w:rPr>
                <w:rFonts w:ascii="Times New Roman" w:hAnsi="Times New Roman"/>
                <w:bCs/>
                <w:iCs/>
              </w:rPr>
              <w:t>sídlo:</w:t>
            </w:r>
          </w:p>
        </w:tc>
        <w:tc>
          <w:tcPr>
            <w:tcW w:w="5562" w:type="dxa"/>
            <w:shd w:val="clear" w:color="auto" w:fill="auto"/>
            <w:vAlign w:val="center"/>
          </w:tcPr>
          <w:p w:rsidR="00841BD6" w:rsidRPr="00AF4654" w:rsidRDefault="00841BD6" w:rsidP="00B10F3A">
            <w:pPr>
              <w:spacing w:after="0" w:line="240" w:lineRule="auto"/>
              <w:rPr>
                <w:rFonts w:ascii="Times New Roman" w:hAnsi="Times New Roman"/>
              </w:rPr>
            </w:pPr>
            <w:r w:rsidRPr="00AF4654">
              <w:rPr>
                <w:rFonts w:ascii="Times New Roman" w:hAnsi="Times New Roman"/>
              </w:rPr>
              <w:t>Na Hrázi č.</w:t>
            </w:r>
            <w:r>
              <w:rPr>
                <w:rFonts w:ascii="Times New Roman" w:hAnsi="Times New Roman"/>
              </w:rPr>
              <w:t xml:space="preserve"> </w:t>
            </w:r>
            <w:r w:rsidRPr="00AF4654">
              <w:rPr>
                <w:rFonts w:ascii="Times New Roman" w:hAnsi="Times New Roman"/>
              </w:rPr>
              <w:t>p. 1452, 755 01 Vsetín 1</w:t>
            </w:r>
          </w:p>
        </w:tc>
      </w:tr>
      <w:tr w:rsidR="00841BD6" w:rsidRPr="00AF4654" w:rsidTr="00B10F3A">
        <w:trPr>
          <w:trHeight w:val="284"/>
          <w:tblCellSpacing w:w="20" w:type="dxa"/>
        </w:trPr>
        <w:tc>
          <w:tcPr>
            <w:tcW w:w="3957" w:type="dxa"/>
            <w:shd w:val="clear" w:color="auto" w:fill="C6D9F1" w:themeFill="text2" w:themeFillTint="33"/>
            <w:vAlign w:val="center"/>
          </w:tcPr>
          <w:p w:rsidR="00841BD6" w:rsidRPr="00AF4654" w:rsidRDefault="00841BD6" w:rsidP="00B10F3A">
            <w:pPr>
              <w:spacing w:after="0" w:line="240" w:lineRule="auto"/>
              <w:rPr>
                <w:rFonts w:ascii="Times New Roman" w:hAnsi="Times New Roman"/>
                <w:bCs/>
                <w:iCs/>
              </w:rPr>
            </w:pPr>
            <w:r w:rsidRPr="00AF4654">
              <w:rPr>
                <w:rFonts w:ascii="Times New Roman" w:hAnsi="Times New Roman"/>
                <w:bCs/>
                <w:iCs/>
              </w:rPr>
              <w:t>předmět činnosti:</w:t>
            </w:r>
          </w:p>
        </w:tc>
        <w:tc>
          <w:tcPr>
            <w:tcW w:w="5562" w:type="dxa"/>
            <w:shd w:val="clear" w:color="auto" w:fill="auto"/>
            <w:vAlign w:val="center"/>
          </w:tcPr>
          <w:p w:rsidR="00841BD6" w:rsidRPr="00AF4654" w:rsidRDefault="00841BD6" w:rsidP="00B10F3A">
            <w:pPr>
              <w:spacing w:after="0" w:line="240" w:lineRule="auto"/>
              <w:jc w:val="both"/>
              <w:rPr>
                <w:rFonts w:ascii="Times New Roman" w:hAnsi="Times New Roman"/>
              </w:rPr>
            </w:pPr>
            <w:r w:rsidRPr="00AF4654">
              <w:rPr>
                <w:rFonts w:ascii="Times New Roman" w:hAnsi="Times New Roman"/>
              </w:rPr>
              <w:t xml:space="preserve">Výroba komponentů a funkčních </w:t>
            </w:r>
            <w:r>
              <w:rPr>
                <w:rFonts w:ascii="Times New Roman" w:hAnsi="Times New Roman"/>
              </w:rPr>
              <w:t>systémů pro </w:t>
            </w:r>
            <w:r w:rsidRPr="00AF4654">
              <w:rPr>
                <w:rFonts w:ascii="Times New Roman" w:hAnsi="Times New Roman"/>
              </w:rPr>
              <w:t>automobilový průmysl</w:t>
            </w:r>
          </w:p>
        </w:tc>
      </w:tr>
      <w:tr w:rsidR="00841BD6" w:rsidRPr="00AF4654" w:rsidTr="00B10F3A">
        <w:trPr>
          <w:trHeight w:val="340"/>
          <w:tblCellSpacing w:w="20" w:type="dxa"/>
        </w:trPr>
        <w:tc>
          <w:tcPr>
            <w:tcW w:w="3957" w:type="dxa"/>
            <w:shd w:val="clear" w:color="auto" w:fill="C6D9F1" w:themeFill="text2" w:themeFillTint="33"/>
            <w:vAlign w:val="center"/>
          </w:tcPr>
          <w:p w:rsidR="00841BD6" w:rsidRPr="00AF4654" w:rsidRDefault="00841BD6" w:rsidP="00B10F3A">
            <w:pPr>
              <w:spacing w:after="0" w:line="240" w:lineRule="auto"/>
              <w:rPr>
                <w:rFonts w:ascii="Times New Roman" w:hAnsi="Times New Roman"/>
                <w:bCs/>
                <w:iCs/>
              </w:rPr>
            </w:pPr>
            <w:r w:rsidRPr="00AF4654">
              <w:rPr>
                <w:rFonts w:ascii="Times New Roman" w:hAnsi="Times New Roman"/>
                <w:bCs/>
                <w:iCs/>
              </w:rPr>
              <w:t>počet zaměstnanců v okrese:</w:t>
            </w:r>
          </w:p>
        </w:tc>
        <w:tc>
          <w:tcPr>
            <w:tcW w:w="5562" w:type="dxa"/>
            <w:shd w:val="clear" w:color="auto" w:fill="auto"/>
            <w:vAlign w:val="center"/>
          </w:tcPr>
          <w:p w:rsidR="00841BD6" w:rsidRPr="00AF4654" w:rsidRDefault="00841BD6" w:rsidP="00B10F3A">
            <w:pPr>
              <w:spacing w:after="0" w:line="240" w:lineRule="auto"/>
              <w:rPr>
                <w:rFonts w:ascii="Times New Roman" w:hAnsi="Times New Roman"/>
              </w:rPr>
            </w:pPr>
            <w:r w:rsidRPr="00AF4654">
              <w:rPr>
                <w:rFonts w:ascii="Times New Roman" w:hAnsi="Times New Roman"/>
              </w:rPr>
              <w:t>Vsetín</w:t>
            </w:r>
          </w:p>
        </w:tc>
      </w:tr>
      <w:tr w:rsidR="00841BD6" w:rsidRPr="00AF4654" w:rsidTr="00B10F3A">
        <w:trPr>
          <w:trHeight w:val="283"/>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841BD6" w:rsidRPr="00AF4654" w:rsidRDefault="00841BD6" w:rsidP="00B10F3A">
            <w:pPr>
              <w:spacing w:after="0" w:line="240" w:lineRule="auto"/>
              <w:rPr>
                <w:rFonts w:ascii="Times New Roman" w:hAnsi="Times New Roman"/>
                <w:b/>
              </w:rPr>
            </w:pPr>
            <w:r>
              <w:rPr>
                <w:rFonts w:ascii="Times New Roman" w:hAnsi="Times New Roman"/>
                <w:b/>
              </w:rPr>
              <w:t>804</w:t>
            </w:r>
          </w:p>
        </w:tc>
      </w:tr>
      <w:tr w:rsidR="00841BD6" w:rsidRPr="00AF4654" w:rsidTr="00B10F3A">
        <w:trPr>
          <w:trHeight w:val="283"/>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AF4654" w:rsidRDefault="00841BD6" w:rsidP="00B10F3A">
            <w:pPr>
              <w:spacing w:after="0" w:line="240" w:lineRule="auto"/>
              <w:rPr>
                <w:rFonts w:ascii="Times New Roman" w:hAnsi="Times New Roman"/>
                <w:b/>
              </w:rPr>
            </w:pPr>
            <w:r>
              <w:rPr>
                <w:rFonts w:ascii="Times New Roman" w:hAnsi="Times New Roman"/>
                <w:b/>
              </w:rPr>
              <w:t>823</w:t>
            </w:r>
          </w:p>
        </w:tc>
      </w:tr>
      <w:tr w:rsidR="00841BD6" w:rsidRPr="00AF4654" w:rsidTr="00B10F3A">
        <w:trPr>
          <w:trHeight w:val="283"/>
          <w:tblCellSpacing w:w="20" w:type="dxa"/>
        </w:trPr>
        <w:tc>
          <w:tcPr>
            <w:tcW w:w="3957" w:type="dxa"/>
            <w:shd w:val="clear" w:color="auto" w:fill="C6D9F1" w:themeFill="text2" w:themeFillTint="33"/>
            <w:vAlign w:val="center"/>
          </w:tcPr>
          <w:p w:rsidR="00841BD6" w:rsidRPr="00AF4654" w:rsidRDefault="00841BD6" w:rsidP="00B10F3A">
            <w:pPr>
              <w:spacing w:after="0" w:line="240" w:lineRule="auto"/>
              <w:rPr>
                <w:rFonts w:ascii="Times New Roman" w:hAnsi="Times New Roman"/>
              </w:rPr>
            </w:pPr>
            <w:r w:rsidRPr="00AF4654">
              <w:rPr>
                <w:rFonts w:ascii="Times New Roman" w:hAnsi="Times New Roman"/>
                <w:bCs/>
                <w:iCs/>
              </w:rPr>
              <w:t>země zahraničního partnera:</w:t>
            </w:r>
          </w:p>
        </w:tc>
        <w:tc>
          <w:tcPr>
            <w:tcW w:w="5562" w:type="dxa"/>
            <w:shd w:val="clear" w:color="auto" w:fill="auto"/>
            <w:vAlign w:val="center"/>
          </w:tcPr>
          <w:p w:rsidR="00841BD6" w:rsidRPr="00AF4654" w:rsidRDefault="00841BD6" w:rsidP="00B10F3A">
            <w:pPr>
              <w:spacing w:after="0" w:line="240" w:lineRule="auto"/>
              <w:rPr>
                <w:rFonts w:ascii="Times New Roman" w:hAnsi="Times New Roman"/>
              </w:rPr>
            </w:pPr>
            <w:r w:rsidRPr="00AF4654">
              <w:rPr>
                <w:rFonts w:ascii="Times New Roman" w:hAnsi="Times New Roman"/>
                <w:iCs/>
              </w:rPr>
              <w:t>Spolková republika Německo</w:t>
            </w:r>
          </w:p>
        </w:tc>
      </w:tr>
      <w:tr w:rsidR="00841BD6" w:rsidRPr="00AF4654" w:rsidTr="00B10F3A">
        <w:trPr>
          <w:trHeight w:val="284"/>
          <w:tblCellSpacing w:w="20" w:type="dxa"/>
        </w:trPr>
        <w:tc>
          <w:tcPr>
            <w:tcW w:w="3957" w:type="dxa"/>
            <w:shd w:val="clear" w:color="auto" w:fill="C6D9F1" w:themeFill="text2" w:themeFillTint="33"/>
          </w:tcPr>
          <w:p w:rsidR="00841BD6" w:rsidRPr="00AF4654" w:rsidRDefault="00841BD6" w:rsidP="00B10F3A">
            <w:pPr>
              <w:spacing w:after="0" w:line="240" w:lineRule="auto"/>
              <w:rPr>
                <w:rFonts w:ascii="Times New Roman" w:hAnsi="Times New Roman"/>
                <w:bCs/>
                <w:iCs/>
              </w:rPr>
            </w:pPr>
            <w:r w:rsidRPr="00AF4654">
              <w:rPr>
                <w:rFonts w:ascii="Times New Roman" w:hAnsi="Times New Roman"/>
                <w:bCs/>
                <w:iCs/>
              </w:rPr>
              <w:t>komentář:</w:t>
            </w:r>
          </w:p>
        </w:tc>
        <w:tc>
          <w:tcPr>
            <w:tcW w:w="5562" w:type="dxa"/>
            <w:shd w:val="clear" w:color="auto" w:fill="auto"/>
            <w:vAlign w:val="center"/>
          </w:tcPr>
          <w:p w:rsidR="00841BD6" w:rsidRDefault="00841BD6" w:rsidP="00B10F3A">
            <w:pPr>
              <w:spacing w:after="0" w:line="240" w:lineRule="auto"/>
              <w:jc w:val="both"/>
              <w:rPr>
                <w:rFonts w:ascii="Times New Roman" w:hAnsi="Times New Roman"/>
                <w:iCs/>
              </w:rPr>
            </w:pPr>
            <w:r w:rsidRPr="00AF4654">
              <w:rPr>
                <w:rFonts w:ascii="Times New Roman" w:hAnsi="Times New Roman"/>
                <w:iCs/>
              </w:rPr>
              <w:t xml:space="preserve">Společnost zahájila svoji činnost v roce 1993 a je jedním z podniků mezinárodní skupiny WOCO. Meziročně došlo </w:t>
            </w:r>
            <w:r>
              <w:rPr>
                <w:rFonts w:ascii="Times New Roman" w:hAnsi="Times New Roman"/>
                <w:iCs/>
              </w:rPr>
              <w:t>k mírnému nárůstu</w:t>
            </w:r>
            <w:r w:rsidRPr="00AF4654">
              <w:rPr>
                <w:rFonts w:ascii="Times New Roman" w:hAnsi="Times New Roman"/>
                <w:iCs/>
              </w:rPr>
              <w:t xml:space="preserve"> počtu zaměstnanců o </w:t>
            </w:r>
            <w:r>
              <w:rPr>
                <w:rFonts w:ascii="Times New Roman" w:hAnsi="Times New Roman"/>
                <w:iCs/>
              </w:rPr>
              <w:t>19</w:t>
            </w:r>
            <w:r w:rsidRPr="00AF4654">
              <w:rPr>
                <w:rFonts w:ascii="Times New Roman" w:hAnsi="Times New Roman"/>
                <w:iCs/>
              </w:rPr>
              <w:t xml:space="preserve"> osob (</w:t>
            </w:r>
            <w:r>
              <w:rPr>
                <w:rFonts w:ascii="Times New Roman" w:hAnsi="Times New Roman"/>
                <w:iCs/>
              </w:rPr>
              <w:t>2</w:t>
            </w:r>
            <w:r w:rsidRPr="00AF4654">
              <w:rPr>
                <w:rFonts w:ascii="Times New Roman" w:hAnsi="Times New Roman"/>
                <w:iCs/>
              </w:rPr>
              <w:t>,4 %).</w:t>
            </w:r>
          </w:p>
          <w:p w:rsidR="00841BD6" w:rsidRPr="00AF4654" w:rsidRDefault="00841BD6" w:rsidP="00B10F3A">
            <w:pPr>
              <w:spacing w:after="0" w:line="240" w:lineRule="auto"/>
              <w:jc w:val="both"/>
              <w:rPr>
                <w:rFonts w:ascii="Times New Roman" w:hAnsi="Times New Roman"/>
              </w:rPr>
            </w:pPr>
            <w:r>
              <w:rPr>
                <w:rFonts w:ascii="Times New Roman" w:hAnsi="Times New Roman"/>
                <w:iCs/>
              </w:rPr>
              <w:t>Vedle kmenových zaměstnanců zaměstnává společnost průměrně ještě okol</w:t>
            </w:r>
            <w:r w:rsidR="00E05095">
              <w:rPr>
                <w:rFonts w:ascii="Times New Roman" w:hAnsi="Times New Roman"/>
                <w:iCs/>
              </w:rPr>
              <w:t>o 100 agenturních zaměstnanců z </w:t>
            </w:r>
            <w:r>
              <w:rPr>
                <w:rFonts w:ascii="Times New Roman" w:hAnsi="Times New Roman"/>
                <w:iCs/>
              </w:rPr>
              <w:t>důvodu výkyvů v zakázkové náplni.</w:t>
            </w:r>
          </w:p>
        </w:tc>
      </w:tr>
    </w:tbl>
    <w:p w:rsidR="00841BD6" w:rsidRDefault="00841BD6" w:rsidP="00841BD6">
      <w:pPr>
        <w:spacing w:after="0" w:line="240" w:lineRule="auto"/>
        <w:rPr>
          <w:rFonts w:ascii="Times New Roman" w:hAnsi="Times New Roman"/>
          <w:b/>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7140F1" w:rsidTr="00B10F3A">
        <w:trPr>
          <w:trHeight w:val="283"/>
          <w:tblCellSpacing w:w="20" w:type="dxa"/>
        </w:trPr>
        <w:tc>
          <w:tcPr>
            <w:tcW w:w="3957" w:type="dxa"/>
            <w:shd w:val="clear" w:color="auto" w:fill="8DB3E2" w:themeFill="text2" w:themeFillTint="66"/>
            <w:vAlign w:val="center"/>
          </w:tcPr>
          <w:p w:rsidR="00841BD6" w:rsidRPr="007140F1" w:rsidRDefault="00841BD6" w:rsidP="00B10F3A">
            <w:pPr>
              <w:spacing w:after="0" w:line="240" w:lineRule="auto"/>
              <w:rPr>
                <w:rFonts w:ascii="Times New Roman" w:hAnsi="Times New Roman"/>
                <w:b/>
                <w:bCs/>
                <w:iCs/>
              </w:rPr>
            </w:pPr>
            <w:r w:rsidRPr="007140F1">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7140F1" w:rsidRDefault="00841BD6" w:rsidP="00B10F3A">
            <w:pPr>
              <w:spacing w:after="0" w:line="240" w:lineRule="auto"/>
              <w:rPr>
                <w:rFonts w:ascii="Times New Roman" w:hAnsi="Times New Roman"/>
                <w:b/>
                <w:bCs/>
              </w:rPr>
            </w:pPr>
            <w:r w:rsidRPr="007140F1">
              <w:rPr>
                <w:rFonts w:ascii="Times New Roman" w:hAnsi="Times New Roman"/>
                <w:b/>
                <w:bCs/>
              </w:rPr>
              <w:t>Gumárny Zubří a.s.</w:t>
            </w:r>
          </w:p>
        </w:tc>
      </w:tr>
      <w:tr w:rsidR="00841BD6" w:rsidRPr="007140F1" w:rsidTr="00B10F3A">
        <w:trPr>
          <w:trHeight w:val="227"/>
          <w:tblCellSpacing w:w="20" w:type="dxa"/>
        </w:trPr>
        <w:tc>
          <w:tcPr>
            <w:tcW w:w="3957" w:type="dxa"/>
            <w:shd w:val="clear" w:color="auto" w:fill="C6D9F1" w:themeFill="text2" w:themeFillTint="33"/>
            <w:vAlign w:val="center"/>
          </w:tcPr>
          <w:p w:rsidR="00841BD6" w:rsidRPr="007140F1" w:rsidRDefault="00841BD6" w:rsidP="00B10F3A">
            <w:pPr>
              <w:spacing w:after="0" w:line="240" w:lineRule="auto"/>
              <w:rPr>
                <w:rFonts w:ascii="Times New Roman" w:hAnsi="Times New Roman"/>
                <w:bCs/>
                <w:iCs/>
              </w:rPr>
            </w:pPr>
            <w:r w:rsidRPr="007140F1">
              <w:rPr>
                <w:rFonts w:ascii="Times New Roman" w:hAnsi="Times New Roman"/>
                <w:bCs/>
                <w:iCs/>
              </w:rPr>
              <w:t>sídlo:</w:t>
            </w:r>
          </w:p>
        </w:tc>
        <w:tc>
          <w:tcPr>
            <w:tcW w:w="5562" w:type="dxa"/>
            <w:shd w:val="clear" w:color="auto" w:fill="auto"/>
            <w:vAlign w:val="center"/>
          </w:tcPr>
          <w:p w:rsidR="00841BD6" w:rsidRPr="007140F1" w:rsidRDefault="00841BD6" w:rsidP="00B10F3A">
            <w:pPr>
              <w:spacing w:after="0" w:line="240" w:lineRule="auto"/>
              <w:rPr>
                <w:rFonts w:ascii="Times New Roman" w:hAnsi="Times New Roman"/>
              </w:rPr>
            </w:pPr>
            <w:r w:rsidRPr="007140F1">
              <w:rPr>
                <w:rFonts w:ascii="Times New Roman" w:hAnsi="Times New Roman"/>
                <w:bCs/>
              </w:rPr>
              <w:t xml:space="preserve">Hamerská </w:t>
            </w:r>
            <w:r w:rsidRPr="007140F1">
              <w:rPr>
                <w:rFonts w:ascii="Times New Roman" w:hAnsi="Times New Roman"/>
              </w:rPr>
              <w:t>č.</w:t>
            </w:r>
            <w:r>
              <w:rPr>
                <w:rFonts w:ascii="Times New Roman" w:hAnsi="Times New Roman"/>
              </w:rPr>
              <w:t xml:space="preserve"> </w:t>
            </w:r>
            <w:r w:rsidRPr="007140F1">
              <w:rPr>
                <w:rFonts w:ascii="Times New Roman" w:hAnsi="Times New Roman"/>
              </w:rPr>
              <w:t xml:space="preserve">p. </w:t>
            </w:r>
            <w:r>
              <w:rPr>
                <w:rFonts w:ascii="Times New Roman" w:hAnsi="Times New Roman"/>
                <w:bCs/>
              </w:rPr>
              <w:t xml:space="preserve">9, </w:t>
            </w:r>
            <w:r w:rsidRPr="007140F1">
              <w:rPr>
                <w:rFonts w:ascii="Times New Roman" w:hAnsi="Times New Roman"/>
                <w:bCs/>
              </w:rPr>
              <w:t>756 54 Zubří</w:t>
            </w:r>
          </w:p>
        </w:tc>
      </w:tr>
      <w:tr w:rsidR="00841BD6" w:rsidRPr="007140F1" w:rsidTr="00B10F3A">
        <w:trPr>
          <w:trHeight w:val="794"/>
          <w:tblCellSpacing w:w="20" w:type="dxa"/>
        </w:trPr>
        <w:tc>
          <w:tcPr>
            <w:tcW w:w="3957" w:type="dxa"/>
            <w:shd w:val="clear" w:color="auto" w:fill="C6D9F1" w:themeFill="text2" w:themeFillTint="33"/>
            <w:vAlign w:val="center"/>
          </w:tcPr>
          <w:p w:rsidR="00841BD6" w:rsidRPr="007140F1" w:rsidRDefault="00841BD6" w:rsidP="00B10F3A">
            <w:pPr>
              <w:spacing w:after="0" w:line="240" w:lineRule="auto"/>
              <w:rPr>
                <w:rFonts w:ascii="Times New Roman" w:hAnsi="Times New Roman"/>
                <w:bCs/>
                <w:iCs/>
              </w:rPr>
            </w:pPr>
            <w:r w:rsidRPr="007140F1">
              <w:rPr>
                <w:rFonts w:ascii="Times New Roman" w:hAnsi="Times New Roman"/>
                <w:bCs/>
                <w:iCs/>
              </w:rPr>
              <w:t>předmět činnosti:</w:t>
            </w:r>
          </w:p>
        </w:tc>
        <w:tc>
          <w:tcPr>
            <w:tcW w:w="5562" w:type="dxa"/>
            <w:shd w:val="clear" w:color="auto" w:fill="auto"/>
            <w:vAlign w:val="center"/>
          </w:tcPr>
          <w:p w:rsidR="00841BD6" w:rsidRPr="007140F1" w:rsidRDefault="00841BD6" w:rsidP="00B10F3A">
            <w:pPr>
              <w:spacing w:after="0" w:line="240" w:lineRule="auto"/>
              <w:jc w:val="both"/>
              <w:rPr>
                <w:rFonts w:ascii="Times New Roman" w:hAnsi="Times New Roman"/>
              </w:rPr>
            </w:pPr>
            <w:r w:rsidRPr="007140F1">
              <w:rPr>
                <w:rFonts w:ascii="Times New Roman" w:hAnsi="Times New Roman"/>
              </w:rPr>
              <w:t xml:space="preserve">Výroba produktů z technické </w:t>
            </w:r>
            <w:r>
              <w:rPr>
                <w:rFonts w:ascii="Times New Roman" w:hAnsi="Times New Roman"/>
              </w:rPr>
              <w:t>pryže, a to zejména pro </w:t>
            </w:r>
            <w:r w:rsidRPr="007140F1">
              <w:rPr>
                <w:rFonts w:ascii="Times New Roman" w:hAnsi="Times New Roman"/>
              </w:rPr>
              <w:t>automobilový, strojírenský a stavební p</w:t>
            </w:r>
            <w:r>
              <w:rPr>
                <w:rFonts w:ascii="Times New Roman" w:hAnsi="Times New Roman"/>
              </w:rPr>
              <w:t>růmysl a na </w:t>
            </w:r>
            <w:r w:rsidRPr="007140F1">
              <w:rPr>
                <w:rFonts w:ascii="Times New Roman" w:hAnsi="Times New Roman"/>
              </w:rPr>
              <w:t>ochranné masky</w:t>
            </w:r>
          </w:p>
        </w:tc>
      </w:tr>
      <w:tr w:rsidR="00841BD6" w:rsidRPr="007140F1" w:rsidTr="00B10F3A">
        <w:trPr>
          <w:trHeight w:val="340"/>
          <w:tblCellSpacing w:w="20" w:type="dxa"/>
        </w:trPr>
        <w:tc>
          <w:tcPr>
            <w:tcW w:w="3957" w:type="dxa"/>
            <w:shd w:val="clear" w:color="auto" w:fill="C6D9F1" w:themeFill="text2" w:themeFillTint="33"/>
            <w:vAlign w:val="center"/>
          </w:tcPr>
          <w:p w:rsidR="00841BD6" w:rsidRPr="007140F1" w:rsidRDefault="00841BD6" w:rsidP="00B10F3A">
            <w:pPr>
              <w:spacing w:after="0" w:line="240" w:lineRule="auto"/>
              <w:rPr>
                <w:rFonts w:ascii="Times New Roman" w:hAnsi="Times New Roman"/>
                <w:bCs/>
                <w:iCs/>
              </w:rPr>
            </w:pPr>
            <w:r w:rsidRPr="007140F1">
              <w:rPr>
                <w:rFonts w:ascii="Times New Roman" w:hAnsi="Times New Roman"/>
                <w:bCs/>
                <w:iCs/>
              </w:rPr>
              <w:t>počet zaměstnanců v okrese:</w:t>
            </w:r>
          </w:p>
        </w:tc>
        <w:tc>
          <w:tcPr>
            <w:tcW w:w="5562" w:type="dxa"/>
            <w:shd w:val="clear" w:color="auto" w:fill="auto"/>
            <w:vAlign w:val="center"/>
          </w:tcPr>
          <w:p w:rsidR="00841BD6" w:rsidRPr="007140F1" w:rsidRDefault="00841BD6" w:rsidP="00B10F3A">
            <w:pPr>
              <w:spacing w:after="0" w:line="240" w:lineRule="auto"/>
              <w:rPr>
                <w:rFonts w:ascii="Times New Roman" w:hAnsi="Times New Roman"/>
              </w:rPr>
            </w:pPr>
            <w:r w:rsidRPr="007140F1">
              <w:rPr>
                <w:rFonts w:ascii="Times New Roman" w:hAnsi="Times New Roman"/>
              </w:rPr>
              <w:t>Vsetín</w:t>
            </w:r>
          </w:p>
        </w:tc>
      </w:tr>
      <w:tr w:rsidR="00841BD6" w:rsidRPr="007140F1" w:rsidTr="00B10F3A">
        <w:trPr>
          <w:trHeight w:val="34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841BD6" w:rsidRPr="007140F1" w:rsidRDefault="00841BD6" w:rsidP="00B10F3A">
            <w:pPr>
              <w:spacing w:after="0" w:line="240" w:lineRule="auto"/>
              <w:rPr>
                <w:rFonts w:ascii="Times New Roman" w:hAnsi="Times New Roman"/>
                <w:b/>
              </w:rPr>
            </w:pPr>
            <w:r>
              <w:rPr>
                <w:rFonts w:ascii="Times New Roman" w:hAnsi="Times New Roman"/>
                <w:b/>
              </w:rPr>
              <w:t>789</w:t>
            </w:r>
            <w:r w:rsidRPr="007140F1">
              <w:rPr>
                <w:rFonts w:ascii="Times New Roman" w:hAnsi="Times New Roman"/>
                <w:b/>
              </w:rPr>
              <w:t> </w:t>
            </w:r>
          </w:p>
        </w:tc>
      </w:tr>
      <w:tr w:rsidR="00841BD6" w:rsidRPr="007140F1" w:rsidTr="00B10F3A">
        <w:trPr>
          <w:trHeight w:val="34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7140F1" w:rsidRDefault="00841BD6" w:rsidP="00B10F3A">
            <w:pPr>
              <w:spacing w:after="0" w:line="240" w:lineRule="auto"/>
              <w:rPr>
                <w:rFonts w:ascii="Times New Roman" w:hAnsi="Times New Roman"/>
                <w:b/>
              </w:rPr>
            </w:pPr>
            <w:r>
              <w:rPr>
                <w:rFonts w:ascii="Times New Roman" w:hAnsi="Times New Roman"/>
                <w:b/>
              </w:rPr>
              <w:t>819</w:t>
            </w:r>
            <w:r w:rsidRPr="007140F1">
              <w:rPr>
                <w:rFonts w:ascii="Times New Roman" w:hAnsi="Times New Roman"/>
                <w:b/>
              </w:rPr>
              <w:t> </w:t>
            </w:r>
          </w:p>
        </w:tc>
      </w:tr>
      <w:tr w:rsidR="00841BD6" w:rsidRPr="007140F1" w:rsidTr="00B10F3A">
        <w:trPr>
          <w:trHeight w:val="794"/>
          <w:tblCellSpacing w:w="20" w:type="dxa"/>
        </w:trPr>
        <w:tc>
          <w:tcPr>
            <w:tcW w:w="3957" w:type="dxa"/>
            <w:shd w:val="clear" w:color="auto" w:fill="C6D9F1" w:themeFill="text2" w:themeFillTint="33"/>
          </w:tcPr>
          <w:p w:rsidR="00841BD6" w:rsidRPr="007140F1" w:rsidRDefault="00841BD6" w:rsidP="00B10F3A">
            <w:pPr>
              <w:spacing w:after="0" w:line="240" w:lineRule="auto"/>
              <w:rPr>
                <w:rFonts w:ascii="Times New Roman" w:hAnsi="Times New Roman"/>
                <w:bCs/>
                <w:iCs/>
              </w:rPr>
            </w:pPr>
            <w:r w:rsidRPr="007140F1">
              <w:rPr>
                <w:rFonts w:ascii="Times New Roman" w:hAnsi="Times New Roman"/>
                <w:bCs/>
                <w:iCs/>
              </w:rPr>
              <w:t>komentář:</w:t>
            </w:r>
          </w:p>
        </w:tc>
        <w:tc>
          <w:tcPr>
            <w:tcW w:w="5562" w:type="dxa"/>
            <w:shd w:val="clear" w:color="auto" w:fill="auto"/>
            <w:vAlign w:val="center"/>
          </w:tcPr>
          <w:p w:rsidR="00841BD6" w:rsidRPr="003172A8" w:rsidRDefault="00841BD6" w:rsidP="00B10F3A">
            <w:pPr>
              <w:spacing w:after="0" w:line="240" w:lineRule="auto"/>
              <w:jc w:val="both"/>
              <w:rPr>
                <w:rFonts w:ascii="Times New Roman" w:hAnsi="Times New Roman"/>
              </w:rPr>
            </w:pPr>
            <w:r w:rsidRPr="003172A8">
              <w:rPr>
                <w:rFonts w:ascii="Times New Roman" w:hAnsi="Times New Roman"/>
                <w:iCs/>
              </w:rPr>
              <w:t>V meziročním srovnání došlo k</w:t>
            </w:r>
            <w:r>
              <w:rPr>
                <w:rFonts w:ascii="Times New Roman" w:hAnsi="Times New Roman"/>
                <w:iCs/>
              </w:rPr>
              <w:t> mírnému zvýšení stavu zaměstnanců o 30 osob (3,8 %). V roce 2015 předpokládá zaměstnavatel mírný pokles stavu zaměstnanců z důvodu nižšího objemu zakázek.</w:t>
            </w:r>
          </w:p>
        </w:tc>
      </w:tr>
    </w:tbl>
    <w:p w:rsidR="00841BD6" w:rsidRDefault="00841BD6" w:rsidP="00841BD6">
      <w:pPr>
        <w:pStyle w:val="A1"/>
        <w:numPr>
          <w:ilvl w:val="0"/>
          <w:numId w:val="0"/>
        </w:numPr>
        <w:ind w:left="720"/>
        <w:rPr>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2659DA" w:rsidTr="00B10F3A">
        <w:trPr>
          <w:trHeight w:val="283"/>
          <w:tblCellSpacing w:w="20" w:type="dxa"/>
        </w:trPr>
        <w:tc>
          <w:tcPr>
            <w:tcW w:w="3957" w:type="dxa"/>
            <w:shd w:val="clear" w:color="auto" w:fill="8DB3E2" w:themeFill="text2" w:themeFillTint="66"/>
            <w:vAlign w:val="center"/>
          </w:tcPr>
          <w:p w:rsidR="00841BD6" w:rsidRPr="002659DA" w:rsidRDefault="00841BD6" w:rsidP="00B10F3A">
            <w:pPr>
              <w:spacing w:after="0" w:line="240" w:lineRule="auto"/>
              <w:rPr>
                <w:rFonts w:ascii="Times New Roman" w:hAnsi="Times New Roman"/>
                <w:b/>
                <w:bCs/>
                <w:iCs/>
              </w:rPr>
            </w:pPr>
            <w:r w:rsidRPr="002659DA">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2659DA" w:rsidRDefault="00841BD6" w:rsidP="00B10F3A">
            <w:pPr>
              <w:spacing w:after="0" w:line="240" w:lineRule="auto"/>
              <w:rPr>
                <w:rFonts w:ascii="Times New Roman" w:hAnsi="Times New Roman"/>
                <w:b/>
              </w:rPr>
            </w:pPr>
            <w:r w:rsidRPr="002659DA">
              <w:rPr>
                <w:rFonts w:ascii="Times New Roman" w:hAnsi="Times New Roman"/>
                <w:b/>
              </w:rPr>
              <w:t>Psychiatrická nemocnice v Kroměříži</w:t>
            </w:r>
          </w:p>
        </w:tc>
      </w:tr>
      <w:tr w:rsidR="00841BD6" w:rsidRPr="002659DA" w:rsidTr="00B10F3A">
        <w:trPr>
          <w:trHeight w:val="283"/>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bCs/>
                <w:iCs/>
              </w:rPr>
            </w:pPr>
            <w:r w:rsidRPr="002659DA">
              <w:rPr>
                <w:rFonts w:ascii="Times New Roman" w:hAnsi="Times New Roman"/>
                <w:bCs/>
                <w:iCs/>
              </w:rPr>
              <w:t>sídlo:</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Havlíčkova č.</w:t>
            </w:r>
            <w:r>
              <w:rPr>
                <w:rFonts w:ascii="Times New Roman" w:hAnsi="Times New Roman"/>
              </w:rPr>
              <w:t xml:space="preserve"> </w:t>
            </w:r>
            <w:r w:rsidRPr="002659DA">
              <w:rPr>
                <w:rFonts w:ascii="Times New Roman" w:hAnsi="Times New Roman"/>
              </w:rPr>
              <w:t>p. 1265/46, 767 01 Kroměříž</w:t>
            </w:r>
          </w:p>
        </w:tc>
      </w:tr>
      <w:tr w:rsidR="00841BD6" w:rsidRPr="002659DA" w:rsidTr="00B10F3A">
        <w:trPr>
          <w:trHeight w:val="283"/>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bCs/>
                <w:iCs/>
              </w:rPr>
            </w:pPr>
            <w:r w:rsidRPr="002659DA">
              <w:rPr>
                <w:rFonts w:ascii="Times New Roman" w:hAnsi="Times New Roman"/>
                <w:bCs/>
                <w:iCs/>
              </w:rPr>
              <w:t>předmět činnosti:</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 xml:space="preserve">Péče o duševně nemocné  </w:t>
            </w:r>
          </w:p>
        </w:tc>
      </w:tr>
      <w:tr w:rsidR="00841BD6" w:rsidRPr="002659DA" w:rsidTr="00B10F3A">
        <w:trPr>
          <w:trHeight w:val="283"/>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bCs/>
                <w:iCs/>
              </w:rPr>
            </w:pPr>
            <w:r w:rsidRPr="002659DA">
              <w:rPr>
                <w:rFonts w:ascii="Times New Roman" w:hAnsi="Times New Roman"/>
                <w:bCs/>
                <w:iCs/>
              </w:rPr>
              <w:t>počet zaměstnanců v okrese:</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Kroměříž</w:t>
            </w:r>
          </w:p>
        </w:tc>
      </w:tr>
      <w:tr w:rsidR="00841BD6" w:rsidRPr="002659DA" w:rsidTr="00B10F3A">
        <w:trPr>
          <w:trHeight w:val="283"/>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      v roce 2013</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b/>
              </w:rPr>
            </w:pPr>
            <w:r w:rsidRPr="002659DA">
              <w:rPr>
                <w:rFonts w:ascii="Times New Roman" w:hAnsi="Times New Roman"/>
                <w:b/>
              </w:rPr>
              <w:t>799</w:t>
            </w:r>
          </w:p>
        </w:tc>
      </w:tr>
      <w:tr w:rsidR="00841BD6" w:rsidRPr="002659DA" w:rsidTr="00B10F3A">
        <w:trPr>
          <w:trHeight w:val="283"/>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      v roce 2014</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b/>
              </w:rPr>
            </w:pPr>
            <w:r w:rsidRPr="002659DA">
              <w:rPr>
                <w:rFonts w:ascii="Times New Roman" w:hAnsi="Times New Roman"/>
                <w:b/>
              </w:rPr>
              <w:t>812</w:t>
            </w:r>
          </w:p>
        </w:tc>
      </w:tr>
      <w:tr w:rsidR="00841BD6" w:rsidRPr="002659DA" w:rsidTr="00B10F3A">
        <w:trPr>
          <w:trHeight w:val="1984"/>
          <w:tblCellSpacing w:w="20" w:type="dxa"/>
        </w:trPr>
        <w:tc>
          <w:tcPr>
            <w:tcW w:w="3957" w:type="dxa"/>
            <w:shd w:val="clear" w:color="auto" w:fill="C6D9F1" w:themeFill="text2" w:themeFillTint="33"/>
          </w:tcPr>
          <w:p w:rsidR="00841BD6" w:rsidRPr="002659DA" w:rsidRDefault="00841BD6" w:rsidP="00B10F3A">
            <w:pPr>
              <w:spacing w:after="0" w:line="240" w:lineRule="auto"/>
              <w:rPr>
                <w:rFonts w:ascii="Times New Roman" w:hAnsi="Times New Roman"/>
                <w:bCs/>
                <w:iCs/>
              </w:rPr>
            </w:pPr>
            <w:r w:rsidRPr="002659DA">
              <w:rPr>
                <w:rFonts w:ascii="Times New Roman" w:hAnsi="Times New Roman"/>
                <w:bCs/>
                <w:iCs/>
              </w:rPr>
              <w:t>komentář:</w:t>
            </w:r>
          </w:p>
        </w:tc>
        <w:tc>
          <w:tcPr>
            <w:tcW w:w="5562" w:type="dxa"/>
            <w:shd w:val="clear" w:color="auto" w:fill="auto"/>
            <w:vAlign w:val="center"/>
          </w:tcPr>
          <w:p w:rsidR="00841BD6" w:rsidRPr="002659DA" w:rsidRDefault="00841BD6" w:rsidP="00B10F3A">
            <w:pPr>
              <w:spacing w:after="0" w:line="240" w:lineRule="auto"/>
              <w:jc w:val="both"/>
              <w:rPr>
                <w:rFonts w:ascii="Times New Roman" w:hAnsi="Times New Roman"/>
              </w:rPr>
            </w:pPr>
            <w:r w:rsidRPr="002659DA">
              <w:rPr>
                <w:rFonts w:ascii="Times New Roman" w:hAnsi="Times New Roman"/>
              </w:rPr>
              <w:t xml:space="preserve">Psychiatrická nemocnice v Kroměříži se vždy snažila zavádět nejmodernější způsoby léčby a po celou dobu své existence si stále udržovala jedno z předních míst mezi ostatními léčebnami v celé České republice. </w:t>
            </w:r>
          </w:p>
          <w:p w:rsidR="00841BD6" w:rsidRPr="002659DA" w:rsidRDefault="00841BD6" w:rsidP="00B10F3A">
            <w:pPr>
              <w:spacing w:after="0" w:line="240" w:lineRule="auto"/>
              <w:jc w:val="both"/>
              <w:rPr>
                <w:rFonts w:ascii="Times New Roman" w:hAnsi="Times New Roman"/>
              </w:rPr>
            </w:pPr>
            <w:r>
              <w:rPr>
                <w:rFonts w:ascii="Times New Roman" w:hAnsi="Times New Roman"/>
              </w:rPr>
              <w:t xml:space="preserve">V roce 2014 došlo </w:t>
            </w:r>
            <w:r w:rsidRPr="002659DA">
              <w:rPr>
                <w:rFonts w:ascii="Times New Roman" w:hAnsi="Times New Roman"/>
              </w:rPr>
              <w:t xml:space="preserve">k nabírání nových zaměstnanců (13) a se současnými 812 zaměstnanci patří Psychiatrické nemocnici v Kroměříži druhá příčka </w:t>
            </w:r>
            <w:r>
              <w:rPr>
                <w:rFonts w:ascii="Times New Roman" w:hAnsi="Times New Roman"/>
              </w:rPr>
              <w:t xml:space="preserve">mezi zaměstnavateli </w:t>
            </w:r>
            <w:r w:rsidRPr="002659DA">
              <w:rPr>
                <w:rFonts w:ascii="Times New Roman" w:hAnsi="Times New Roman"/>
              </w:rPr>
              <w:t>v regionu.</w:t>
            </w:r>
          </w:p>
        </w:tc>
      </w:tr>
      <w:tr w:rsidR="00841BD6" w:rsidRPr="002659DA" w:rsidTr="00B10F3A">
        <w:trPr>
          <w:trHeight w:val="510"/>
          <w:tblCellSpacing w:w="20" w:type="dxa"/>
        </w:trPr>
        <w:tc>
          <w:tcPr>
            <w:tcW w:w="3957" w:type="dxa"/>
            <w:shd w:val="clear" w:color="auto" w:fill="8DB3E2" w:themeFill="text2" w:themeFillTint="66"/>
            <w:vAlign w:val="center"/>
          </w:tcPr>
          <w:p w:rsidR="00841BD6" w:rsidRPr="002659DA" w:rsidRDefault="00841BD6" w:rsidP="00B10F3A">
            <w:pPr>
              <w:spacing w:after="0" w:line="240" w:lineRule="auto"/>
              <w:rPr>
                <w:rFonts w:ascii="Times New Roman" w:hAnsi="Times New Roman"/>
                <w:b/>
                <w:bCs/>
                <w:iCs/>
              </w:rPr>
            </w:pPr>
            <w:r w:rsidRPr="002659DA">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2659DA" w:rsidRDefault="00841BD6" w:rsidP="00B10F3A">
            <w:pPr>
              <w:spacing w:after="0" w:line="240" w:lineRule="auto"/>
              <w:rPr>
                <w:rFonts w:ascii="Times New Roman" w:hAnsi="Times New Roman"/>
                <w:b/>
              </w:rPr>
            </w:pPr>
            <w:r w:rsidRPr="002659DA">
              <w:rPr>
                <w:rFonts w:ascii="Times New Roman" w:hAnsi="Times New Roman"/>
                <w:b/>
              </w:rPr>
              <w:t>Kroměřížská nemocnice a.s.</w:t>
            </w:r>
          </w:p>
        </w:tc>
      </w:tr>
      <w:tr w:rsidR="00841BD6" w:rsidRPr="002659DA" w:rsidTr="00B10F3A">
        <w:trPr>
          <w:trHeight w:val="510"/>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bCs/>
                <w:iCs/>
              </w:rPr>
            </w:pPr>
            <w:r w:rsidRPr="002659DA">
              <w:rPr>
                <w:rFonts w:ascii="Times New Roman" w:hAnsi="Times New Roman"/>
                <w:bCs/>
                <w:iCs/>
              </w:rPr>
              <w:t>sídlo:</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Havlíčkova č.</w:t>
            </w:r>
            <w:r>
              <w:rPr>
                <w:rFonts w:ascii="Times New Roman" w:hAnsi="Times New Roman"/>
              </w:rPr>
              <w:t xml:space="preserve"> </w:t>
            </w:r>
            <w:r w:rsidRPr="002659DA">
              <w:rPr>
                <w:rFonts w:ascii="Times New Roman" w:hAnsi="Times New Roman"/>
              </w:rPr>
              <w:t>p. 660/69, 767 01 Kroměříž</w:t>
            </w:r>
          </w:p>
        </w:tc>
      </w:tr>
      <w:tr w:rsidR="00841BD6" w:rsidRPr="002659DA" w:rsidTr="00B10F3A">
        <w:trPr>
          <w:trHeight w:val="510"/>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bCs/>
                <w:iCs/>
              </w:rPr>
            </w:pPr>
            <w:r w:rsidRPr="002659DA">
              <w:rPr>
                <w:rFonts w:ascii="Times New Roman" w:hAnsi="Times New Roman"/>
                <w:bCs/>
                <w:iCs/>
              </w:rPr>
              <w:t>předmět činnosti:</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 xml:space="preserve">Péče o nemocné </w:t>
            </w:r>
          </w:p>
        </w:tc>
      </w:tr>
      <w:tr w:rsidR="00841BD6" w:rsidRPr="002659DA" w:rsidTr="00B10F3A">
        <w:trPr>
          <w:trHeight w:val="510"/>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bCs/>
                <w:iCs/>
              </w:rPr>
            </w:pPr>
            <w:r w:rsidRPr="002659DA">
              <w:rPr>
                <w:rFonts w:ascii="Times New Roman" w:hAnsi="Times New Roman"/>
                <w:bCs/>
                <w:iCs/>
              </w:rPr>
              <w:t>počet zaměstnanců v okrese:</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Kroměříž</w:t>
            </w:r>
          </w:p>
        </w:tc>
      </w:tr>
      <w:tr w:rsidR="00841BD6" w:rsidRPr="002659DA" w:rsidTr="00B10F3A">
        <w:trPr>
          <w:trHeight w:val="510"/>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      v roce 2013</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b/>
              </w:rPr>
            </w:pPr>
            <w:r w:rsidRPr="002659DA">
              <w:rPr>
                <w:rFonts w:ascii="Times New Roman" w:hAnsi="Times New Roman"/>
                <w:b/>
              </w:rPr>
              <w:t>811</w:t>
            </w:r>
          </w:p>
        </w:tc>
      </w:tr>
      <w:tr w:rsidR="00841BD6" w:rsidRPr="002659DA" w:rsidTr="00B10F3A">
        <w:trPr>
          <w:trHeight w:val="510"/>
          <w:tblCellSpacing w:w="20" w:type="dxa"/>
        </w:trPr>
        <w:tc>
          <w:tcPr>
            <w:tcW w:w="3957" w:type="dxa"/>
            <w:shd w:val="clear" w:color="auto" w:fill="C6D9F1" w:themeFill="text2" w:themeFillTint="33"/>
            <w:vAlign w:val="center"/>
          </w:tcPr>
          <w:p w:rsidR="00841BD6" w:rsidRPr="002659DA" w:rsidRDefault="00841BD6" w:rsidP="00B10F3A">
            <w:pPr>
              <w:spacing w:after="0" w:line="240" w:lineRule="auto"/>
              <w:rPr>
                <w:rFonts w:ascii="Times New Roman" w:hAnsi="Times New Roman"/>
              </w:rPr>
            </w:pPr>
            <w:r w:rsidRPr="002659DA">
              <w:rPr>
                <w:rFonts w:ascii="Times New Roman" w:hAnsi="Times New Roman"/>
              </w:rPr>
              <w:t>      v roce 2014</w:t>
            </w:r>
          </w:p>
        </w:tc>
        <w:tc>
          <w:tcPr>
            <w:tcW w:w="5562" w:type="dxa"/>
            <w:shd w:val="clear" w:color="auto" w:fill="auto"/>
            <w:vAlign w:val="center"/>
          </w:tcPr>
          <w:p w:rsidR="00841BD6" w:rsidRPr="002659DA" w:rsidRDefault="00841BD6" w:rsidP="00B10F3A">
            <w:pPr>
              <w:spacing w:after="0" w:line="240" w:lineRule="auto"/>
              <w:rPr>
                <w:rFonts w:ascii="Times New Roman" w:hAnsi="Times New Roman"/>
                <w:b/>
              </w:rPr>
            </w:pPr>
            <w:r w:rsidRPr="002659DA">
              <w:rPr>
                <w:rFonts w:ascii="Times New Roman" w:hAnsi="Times New Roman"/>
                <w:b/>
              </w:rPr>
              <w:t>776</w:t>
            </w:r>
          </w:p>
        </w:tc>
      </w:tr>
      <w:tr w:rsidR="00841BD6" w:rsidRPr="002659DA" w:rsidTr="00B10F3A">
        <w:trPr>
          <w:trHeight w:hRule="exact" w:val="2154"/>
          <w:tblCellSpacing w:w="20" w:type="dxa"/>
        </w:trPr>
        <w:tc>
          <w:tcPr>
            <w:tcW w:w="3957" w:type="dxa"/>
            <w:shd w:val="clear" w:color="auto" w:fill="C6D9F1" w:themeFill="text2" w:themeFillTint="33"/>
          </w:tcPr>
          <w:p w:rsidR="00841BD6" w:rsidRPr="002659DA" w:rsidRDefault="00841BD6" w:rsidP="00B10F3A">
            <w:pPr>
              <w:spacing w:after="0" w:line="240" w:lineRule="auto"/>
              <w:rPr>
                <w:rFonts w:ascii="Times New Roman" w:hAnsi="Times New Roman"/>
                <w:bCs/>
                <w:iCs/>
              </w:rPr>
            </w:pPr>
            <w:r w:rsidRPr="002659DA">
              <w:rPr>
                <w:rFonts w:ascii="Times New Roman" w:hAnsi="Times New Roman"/>
                <w:bCs/>
                <w:iCs/>
              </w:rPr>
              <w:t>komentář:</w:t>
            </w:r>
          </w:p>
        </w:tc>
        <w:tc>
          <w:tcPr>
            <w:tcW w:w="5562" w:type="dxa"/>
            <w:shd w:val="clear" w:color="auto" w:fill="auto"/>
            <w:vAlign w:val="center"/>
          </w:tcPr>
          <w:p w:rsidR="00841BD6" w:rsidRDefault="00841BD6" w:rsidP="00B10F3A">
            <w:pPr>
              <w:spacing w:after="0" w:line="240" w:lineRule="auto"/>
              <w:jc w:val="both"/>
              <w:rPr>
                <w:rFonts w:ascii="Times New Roman" w:hAnsi="Times New Roman"/>
              </w:rPr>
            </w:pPr>
            <w:r w:rsidRPr="002659DA">
              <w:rPr>
                <w:rFonts w:ascii="Times New Roman" w:hAnsi="Times New Roman"/>
              </w:rPr>
              <w:t xml:space="preserve">Kroměřížská nemocnice a.s. je </w:t>
            </w:r>
            <w:r>
              <w:rPr>
                <w:rFonts w:ascii="Times New Roman" w:hAnsi="Times New Roman"/>
              </w:rPr>
              <w:t xml:space="preserve">aktuálně </w:t>
            </w:r>
            <w:r w:rsidRPr="002659DA">
              <w:rPr>
                <w:rFonts w:ascii="Times New Roman" w:hAnsi="Times New Roman"/>
              </w:rPr>
              <w:t xml:space="preserve">třetím největším zaměstnavatelem na Kroměřížsku. V porovnání s koncem roku 2013 došlo </w:t>
            </w:r>
            <w:r>
              <w:rPr>
                <w:rFonts w:ascii="Times New Roman" w:hAnsi="Times New Roman"/>
              </w:rPr>
              <w:t>ke snížení počtu zaměstnanců o </w:t>
            </w:r>
            <w:r w:rsidRPr="002659DA">
              <w:rPr>
                <w:rFonts w:ascii="Times New Roman" w:hAnsi="Times New Roman"/>
              </w:rPr>
              <w:t xml:space="preserve">35 osob. To je pokles </w:t>
            </w:r>
            <w:r w:rsidRPr="00C97737">
              <w:rPr>
                <w:rFonts w:ascii="Times New Roman" w:hAnsi="Times New Roman"/>
              </w:rPr>
              <w:t xml:space="preserve">o </w:t>
            </w:r>
            <w:r>
              <w:rPr>
                <w:rFonts w:ascii="Times New Roman" w:hAnsi="Times New Roman"/>
              </w:rPr>
              <w:t>4,3</w:t>
            </w:r>
            <w:r w:rsidRPr="00C97737">
              <w:rPr>
                <w:rFonts w:ascii="Times New Roman" w:hAnsi="Times New Roman"/>
              </w:rPr>
              <w:t xml:space="preserve"> %.</w:t>
            </w:r>
            <w:r w:rsidRPr="002659DA">
              <w:rPr>
                <w:rFonts w:ascii="Times New Roman" w:hAnsi="Times New Roman"/>
              </w:rPr>
              <w:t xml:space="preserve"> </w:t>
            </w:r>
          </w:p>
          <w:p w:rsidR="00841BD6" w:rsidRPr="002659DA" w:rsidRDefault="00841BD6" w:rsidP="00B10F3A">
            <w:pPr>
              <w:spacing w:after="0" w:line="240" w:lineRule="auto"/>
              <w:jc w:val="both"/>
              <w:rPr>
                <w:rFonts w:ascii="Times New Roman" w:hAnsi="Times New Roman"/>
              </w:rPr>
            </w:pPr>
          </w:p>
          <w:p w:rsidR="00841BD6" w:rsidRPr="002659DA" w:rsidRDefault="00841BD6" w:rsidP="00B10F3A">
            <w:pPr>
              <w:spacing w:after="0" w:line="240" w:lineRule="auto"/>
              <w:jc w:val="both"/>
              <w:rPr>
                <w:rFonts w:ascii="Times New Roman" w:hAnsi="Times New Roman"/>
              </w:rPr>
            </w:pPr>
            <w:r w:rsidRPr="002659DA">
              <w:rPr>
                <w:rFonts w:ascii="Times New Roman" w:hAnsi="Times New Roman"/>
              </w:rPr>
              <w:t>Pro rok 201</w:t>
            </w:r>
            <w:r>
              <w:rPr>
                <w:rFonts w:ascii="Times New Roman" w:hAnsi="Times New Roman"/>
              </w:rPr>
              <w:t>5</w:t>
            </w:r>
            <w:r w:rsidRPr="002659DA">
              <w:rPr>
                <w:rFonts w:ascii="Times New Roman" w:hAnsi="Times New Roman"/>
              </w:rPr>
              <w:t xml:space="preserve"> firma nepředpokládá výraznější nabírání dalších zaměstnanců, s</w:t>
            </w:r>
            <w:r>
              <w:rPr>
                <w:rFonts w:ascii="Times New Roman" w:hAnsi="Times New Roman"/>
              </w:rPr>
              <w:t>píše řešení přirozené fluktuace</w:t>
            </w:r>
            <w:r w:rsidRPr="002659DA">
              <w:rPr>
                <w:rFonts w:ascii="Times New Roman" w:hAnsi="Times New Roman"/>
              </w:rPr>
              <w:t>.</w:t>
            </w:r>
          </w:p>
        </w:tc>
      </w:tr>
    </w:tbl>
    <w:p w:rsidR="00841BD6" w:rsidRDefault="00841BD6" w:rsidP="00841BD6">
      <w:pPr>
        <w:pStyle w:val="A1"/>
        <w:numPr>
          <w:ilvl w:val="0"/>
          <w:numId w:val="0"/>
        </w:numPr>
        <w:ind w:left="720"/>
        <w:rPr>
          <w:color w:val="FF0000"/>
        </w:rPr>
      </w:pPr>
    </w:p>
    <w:tbl>
      <w:tblPr>
        <w:tblW w:w="97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50"/>
        <w:gridCol w:w="5689"/>
      </w:tblGrid>
      <w:tr w:rsidR="00A30610" w:rsidRPr="00A429AF" w:rsidTr="00A30610">
        <w:trPr>
          <w:trHeight w:val="397"/>
          <w:tblCellSpacing w:w="20" w:type="dxa"/>
        </w:trPr>
        <w:tc>
          <w:tcPr>
            <w:tcW w:w="3957" w:type="dxa"/>
            <w:shd w:val="clear" w:color="auto" w:fill="8DB3E2" w:themeFill="text2" w:themeFillTint="66"/>
            <w:vAlign w:val="center"/>
          </w:tcPr>
          <w:p w:rsidR="00A30610" w:rsidRPr="00A429AF" w:rsidRDefault="00A30610" w:rsidP="008858BE">
            <w:pPr>
              <w:spacing w:after="0" w:line="240" w:lineRule="auto"/>
              <w:rPr>
                <w:rFonts w:ascii="Times New Roman" w:hAnsi="Times New Roman"/>
                <w:b/>
                <w:bCs/>
                <w:iCs/>
              </w:rPr>
            </w:pPr>
            <w:r w:rsidRPr="00A429AF">
              <w:rPr>
                <w:rFonts w:ascii="Times New Roman" w:hAnsi="Times New Roman"/>
                <w:b/>
                <w:bCs/>
                <w:iCs/>
              </w:rPr>
              <w:t>Úplný a přesný název zaměstnavatele:</w:t>
            </w:r>
          </w:p>
        </w:tc>
        <w:tc>
          <w:tcPr>
            <w:tcW w:w="5582" w:type="dxa"/>
            <w:shd w:val="clear" w:color="auto" w:fill="8DB3E2" w:themeFill="text2" w:themeFillTint="66"/>
            <w:vAlign w:val="center"/>
          </w:tcPr>
          <w:p w:rsidR="00A30610" w:rsidRPr="00A429AF" w:rsidRDefault="00A30610" w:rsidP="008858BE">
            <w:pPr>
              <w:spacing w:after="0" w:line="240" w:lineRule="auto"/>
              <w:rPr>
                <w:rFonts w:ascii="Times New Roman" w:hAnsi="Times New Roman"/>
                <w:b/>
              </w:rPr>
            </w:pPr>
            <w:r>
              <w:rPr>
                <w:rFonts w:ascii="Times New Roman" w:hAnsi="Times New Roman"/>
                <w:b/>
              </w:rPr>
              <w:t>MESIT HOLDING a.s.</w:t>
            </w:r>
          </w:p>
        </w:tc>
      </w:tr>
      <w:tr w:rsidR="00A30610" w:rsidRPr="00A429AF" w:rsidTr="008858BE">
        <w:trPr>
          <w:trHeight w:val="284"/>
          <w:tblCellSpacing w:w="20" w:type="dxa"/>
        </w:trPr>
        <w:tc>
          <w:tcPr>
            <w:tcW w:w="3957" w:type="dxa"/>
            <w:shd w:val="clear" w:color="auto" w:fill="C6D9F1" w:themeFill="text2" w:themeFillTint="33"/>
            <w:vAlign w:val="center"/>
          </w:tcPr>
          <w:p w:rsidR="00A30610" w:rsidRPr="00A429AF" w:rsidRDefault="00A30610" w:rsidP="008858BE">
            <w:pPr>
              <w:spacing w:after="0" w:line="240" w:lineRule="auto"/>
              <w:rPr>
                <w:rFonts w:ascii="Times New Roman" w:hAnsi="Times New Roman"/>
                <w:bCs/>
                <w:iCs/>
              </w:rPr>
            </w:pPr>
            <w:r w:rsidRPr="00A429AF">
              <w:rPr>
                <w:rFonts w:ascii="Times New Roman" w:hAnsi="Times New Roman"/>
                <w:bCs/>
                <w:iCs/>
              </w:rPr>
              <w:t>sídlo:</w:t>
            </w:r>
          </w:p>
        </w:tc>
        <w:tc>
          <w:tcPr>
            <w:tcW w:w="5582" w:type="dxa"/>
            <w:shd w:val="clear" w:color="auto" w:fill="auto"/>
            <w:vAlign w:val="center"/>
          </w:tcPr>
          <w:p w:rsidR="00A30610" w:rsidRPr="00A429AF" w:rsidRDefault="00A30610" w:rsidP="008858BE">
            <w:pPr>
              <w:spacing w:after="0" w:line="240" w:lineRule="auto"/>
              <w:rPr>
                <w:rFonts w:ascii="Times New Roman" w:hAnsi="Times New Roman"/>
              </w:rPr>
            </w:pPr>
            <w:r>
              <w:rPr>
                <w:rFonts w:ascii="Times New Roman" w:hAnsi="Times New Roman"/>
              </w:rPr>
              <w:t>Sokolovská 573</w:t>
            </w:r>
            <w:r w:rsidRPr="00A429AF">
              <w:rPr>
                <w:rFonts w:ascii="Times New Roman" w:hAnsi="Times New Roman"/>
              </w:rPr>
              <w:t>, 68</w:t>
            </w:r>
            <w:r>
              <w:rPr>
                <w:rFonts w:ascii="Times New Roman" w:hAnsi="Times New Roman"/>
              </w:rPr>
              <w:t>6 01</w:t>
            </w:r>
            <w:r w:rsidRPr="00A429AF">
              <w:rPr>
                <w:rFonts w:ascii="Times New Roman" w:hAnsi="Times New Roman"/>
              </w:rPr>
              <w:t xml:space="preserve"> Uhersk</w:t>
            </w:r>
            <w:r>
              <w:rPr>
                <w:rFonts w:ascii="Times New Roman" w:hAnsi="Times New Roman"/>
              </w:rPr>
              <w:t>é Hradiště</w:t>
            </w:r>
          </w:p>
        </w:tc>
      </w:tr>
      <w:tr w:rsidR="00A30610" w:rsidRPr="00A429AF" w:rsidTr="008858BE">
        <w:trPr>
          <w:trHeight w:val="284"/>
          <w:tblCellSpacing w:w="20" w:type="dxa"/>
        </w:trPr>
        <w:tc>
          <w:tcPr>
            <w:tcW w:w="3957" w:type="dxa"/>
            <w:shd w:val="clear" w:color="auto" w:fill="C6D9F1" w:themeFill="text2" w:themeFillTint="33"/>
            <w:vAlign w:val="center"/>
          </w:tcPr>
          <w:p w:rsidR="00A30610" w:rsidRPr="00A429AF" w:rsidRDefault="00A30610" w:rsidP="008858BE">
            <w:pPr>
              <w:spacing w:after="0" w:line="240" w:lineRule="auto"/>
              <w:rPr>
                <w:rFonts w:ascii="Times New Roman" w:hAnsi="Times New Roman"/>
                <w:bCs/>
                <w:iCs/>
              </w:rPr>
            </w:pPr>
            <w:r w:rsidRPr="00A429AF">
              <w:rPr>
                <w:rFonts w:ascii="Times New Roman" w:hAnsi="Times New Roman"/>
                <w:bCs/>
                <w:iCs/>
              </w:rPr>
              <w:t>předmět činnosti:</w:t>
            </w:r>
          </w:p>
        </w:tc>
        <w:tc>
          <w:tcPr>
            <w:tcW w:w="5582" w:type="dxa"/>
            <w:shd w:val="clear" w:color="auto" w:fill="auto"/>
            <w:vAlign w:val="center"/>
          </w:tcPr>
          <w:p w:rsidR="00A30610" w:rsidRDefault="00A30610" w:rsidP="008858BE">
            <w:pPr>
              <w:spacing w:after="0" w:line="240" w:lineRule="auto"/>
              <w:jc w:val="both"/>
              <w:rPr>
                <w:rFonts w:ascii="Times New Roman" w:hAnsi="Times New Roman"/>
              </w:rPr>
            </w:pPr>
            <w:r>
              <w:rPr>
                <w:rFonts w:ascii="Times New Roman" w:hAnsi="Times New Roman"/>
              </w:rPr>
              <w:t>Obchodní činnost, firma zastřešuje dalších 9 jednotek na stejné adrese, které se zabývají výrobou přístrojů pro letecký, automobilový a speciální průmysl</w:t>
            </w:r>
          </w:p>
        </w:tc>
      </w:tr>
      <w:tr w:rsidR="00A30610" w:rsidRPr="00A429AF" w:rsidTr="008858BE">
        <w:trPr>
          <w:trHeight w:val="284"/>
          <w:tblCellSpacing w:w="20" w:type="dxa"/>
        </w:trPr>
        <w:tc>
          <w:tcPr>
            <w:tcW w:w="3957" w:type="dxa"/>
            <w:shd w:val="clear" w:color="auto" w:fill="C6D9F1" w:themeFill="text2" w:themeFillTint="33"/>
            <w:vAlign w:val="center"/>
          </w:tcPr>
          <w:p w:rsidR="00A30610" w:rsidRPr="00A429AF" w:rsidRDefault="00A30610" w:rsidP="008858BE">
            <w:pPr>
              <w:spacing w:after="0" w:line="240" w:lineRule="auto"/>
              <w:rPr>
                <w:rFonts w:ascii="Times New Roman" w:hAnsi="Times New Roman"/>
                <w:bCs/>
                <w:iCs/>
              </w:rPr>
            </w:pPr>
            <w:r>
              <w:rPr>
                <w:rFonts w:ascii="Times New Roman" w:hAnsi="Times New Roman"/>
                <w:bCs/>
                <w:iCs/>
              </w:rPr>
              <w:t>upřesnění:</w:t>
            </w:r>
          </w:p>
        </w:tc>
        <w:tc>
          <w:tcPr>
            <w:tcW w:w="5582" w:type="dxa"/>
            <w:shd w:val="clear" w:color="auto" w:fill="auto"/>
            <w:vAlign w:val="center"/>
          </w:tcPr>
          <w:p w:rsidR="00A30610" w:rsidRPr="00A429AF" w:rsidRDefault="00A30610" w:rsidP="008858BE">
            <w:pPr>
              <w:spacing w:after="0" w:line="240" w:lineRule="auto"/>
              <w:jc w:val="both"/>
              <w:rPr>
                <w:rFonts w:ascii="Times New Roman" w:hAnsi="Times New Roman"/>
              </w:rPr>
            </w:pPr>
            <w:r>
              <w:rPr>
                <w:rFonts w:ascii="Times New Roman" w:hAnsi="Times New Roman"/>
              </w:rPr>
              <w:t>Holding má v okrese Uherské Hradiště 9 samostatných jednotek s různým zaměřením výroby.</w:t>
            </w:r>
          </w:p>
        </w:tc>
      </w:tr>
      <w:tr w:rsidR="00A30610" w:rsidRPr="00A429AF" w:rsidTr="00A30610">
        <w:trPr>
          <w:trHeight w:val="454"/>
          <w:tblCellSpacing w:w="20" w:type="dxa"/>
        </w:trPr>
        <w:tc>
          <w:tcPr>
            <w:tcW w:w="3957" w:type="dxa"/>
            <w:shd w:val="clear" w:color="auto" w:fill="C6D9F1" w:themeFill="text2" w:themeFillTint="33"/>
            <w:vAlign w:val="center"/>
          </w:tcPr>
          <w:p w:rsidR="00A30610" w:rsidRPr="00A429AF" w:rsidRDefault="00A30610" w:rsidP="008858BE">
            <w:pPr>
              <w:spacing w:after="0" w:line="240" w:lineRule="auto"/>
              <w:rPr>
                <w:rFonts w:ascii="Times New Roman" w:hAnsi="Times New Roman"/>
                <w:bCs/>
                <w:iCs/>
              </w:rPr>
            </w:pPr>
            <w:r w:rsidRPr="00A429AF">
              <w:rPr>
                <w:rFonts w:ascii="Times New Roman" w:hAnsi="Times New Roman"/>
                <w:bCs/>
                <w:iCs/>
              </w:rPr>
              <w:t>počet zaměstnanců v okrese:</w:t>
            </w:r>
          </w:p>
        </w:tc>
        <w:tc>
          <w:tcPr>
            <w:tcW w:w="5582" w:type="dxa"/>
            <w:shd w:val="clear" w:color="auto" w:fill="auto"/>
            <w:vAlign w:val="center"/>
          </w:tcPr>
          <w:p w:rsidR="00A30610" w:rsidRPr="00A429AF" w:rsidRDefault="00A30610" w:rsidP="008858BE">
            <w:pPr>
              <w:spacing w:after="0" w:line="240" w:lineRule="auto"/>
              <w:rPr>
                <w:rFonts w:ascii="Times New Roman" w:hAnsi="Times New Roman"/>
              </w:rPr>
            </w:pPr>
            <w:r w:rsidRPr="00A429AF">
              <w:rPr>
                <w:rFonts w:ascii="Times New Roman" w:hAnsi="Times New Roman"/>
              </w:rPr>
              <w:t>Uherské Hradiště</w:t>
            </w:r>
          </w:p>
        </w:tc>
      </w:tr>
      <w:tr w:rsidR="00A30610" w:rsidRPr="00A429AF" w:rsidTr="00A30610">
        <w:trPr>
          <w:trHeight w:val="454"/>
          <w:tblCellSpacing w:w="20" w:type="dxa"/>
        </w:trPr>
        <w:tc>
          <w:tcPr>
            <w:tcW w:w="3957" w:type="dxa"/>
            <w:shd w:val="clear" w:color="auto" w:fill="C6D9F1" w:themeFill="text2" w:themeFillTint="33"/>
            <w:vAlign w:val="center"/>
          </w:tcPr>
          <w:p w:rsidR="00A30610" w:rsidRPr="00A429AF" w:rsidRDefault="00A30610" w:rsidP="008858BE">
            <w:pPr>
              <w:spacing w:after="0" w:line="240" w:lineRule="auto"/>
              <w:rPr>
                <w:rFonts w:ascii="Times New Roman" w:hAnsi="Times New Roman"/>
              </w:rPr>
            </w:pPr>
            <w:r w:rsidRPr="00A429AF">
              <w:rPr>
                <w:rFonts w:ascii="Times New Roman" w:hAnsi="Times New Roman"/>
              </w:rPr>
              <w:t>      v roce 201</w:t>
            </w:r>
            <w:r>
              <w:rPr>
                <w:rFonts w:ascii="Times New Roman" w:hAnsi="Times New Roman"/>
              </w:rPr>
              <w:t>3</w:t>
            </w:r>
          </w:p>
        </w:tc>
        <w:tc>
          <w:tcPr>
            <w:tcW w:w="5582" w:type="dxa"/>
            <w:shd w:val="clear" w:color="auto" w:fill="auto"/>
            <w:vAlign w:val="center"/>
          </w:tcPr>
          <w:p w:rsidR="00A30610" w:rsidRPr="00A429AF" w:rsidRDefault="00A30610" w:rsidP="008858BE">
            <w:pPr>
              <w:spacing w:after="0" w:line="240" w:lineRule="auto"/>
              <w:rPr>
                <w:rFonts w:ascii="Times New Roman" w:hAnsi="Times New Roman"/>
                <w:b/>
              </w:rPr>
            </w:pPr>
            <w:r>
              <w:rPr>
                <w:rFonts w:ascii="Times New Roman" w:hAnsi="Times New Roman"/>
                <w:b/>
              </w:rPr>
              <w:t xml:space="preserve">742 </w:t>
            </w:r>
            <w:r w:rsidRPr="0011264F">
              <w:rPr>
                <w:rFonts w:ascii="Times New Roman" w:hAnsi="Times New Roman"/>
              </w:rPr>
              <w:t>(všech 9 samostatných jednotek)</w:t>
            </w:r>
          </w:p>
        </w:tc>
      </w:tr>
      <w:tr w:rsidR="00A30610" w:rsidRPr="00A429AF" w:rsidTr="00A30610">
        <w:trPr>
          <w:trHeight w:val="454"/>
          <w:tblCellSpacing w:w="20" w:type="dxa"/>
        </w:trPr>
        <w:tc>
          <w:tcPr>
            <w:tcW w:w="3957" w:type="dxa"/>
            <w:shd w:val="clear" w:color="auto" w:fill="C6D9F1" w:themeFill="text2" w:themeFillTint="33"/>
            <w:vAlign w:val="center"/>
          </w:tcPr>
          <w:p w:rsidR="00A30610" w:rsidRPr="00A429AF" w:rsidRDefault="00A30610" w:rsidP="008858BE">
            <w:pPr>
              <w:spacing w:after="0" w:line="240" w:lineRule="auto"/>
              <w:rPr>
                <w:rFonts w:ascii="Times New Roman" w:hAnsi="Times New Roman"/>
              </w:rPr>
            </w:pPr>
            <w:r>
              <w:rPr>
                <w:rFonts w:ascii="Times New Roman" w:hAnsi="Times New Roman"/>
              </w:rPr>
              <w:t>      v roce 2014</w:t>
            </w:r>
          </w:p>
        </w:tc>
        <w:tc>
          <w:tcPr>
            <w:tcW w:w="5582" w:type="dxa"/>
            <w:shd w:val="clear" w:color="auto" w:fill="auto"/>
            <w:vAlign w:val="center"/>
          </w:tcPr>
          <w:p w:rsidR="00A30610" w:rsidRPr="00A429AF" w:rsidRDefault="00A30610" w:rsidP="008858BE">
            <w:pPr>
              <w:spacing w:after="0" w:line="240" w:lineRule="auto"/>
              <w:rPr>
                <w:rFonts w:ascii="Times New Roman" w:hAnsi="Times New Roman"/>
                <w:b/>
              </w:rPr>
            </w:pPr>
            <w:r>
              <w:rPr>
                <w:rFonts w:ascii="Times New Roman" w:hAnsi="Times New Roman"/>
                <w:b/>
              </w:rPr>
              <w:t>748</w:t>
            </w:r>
            <w:r>
              <w:rPr>
                <w:rFonts w:ascii="Times New Roman" w:hAnsi="Times New Roman"/>
              </w:rPr>
              <w:t xml:space="preserve"> </w:t>
            </w:r>
            <w:r w:rsidRPr="0011264F">
              <w:rPr>
                <w:rFonts w:ascii="Times New Roman" w:hAnsi="Times New Roman"/>
              </w:rPr>
              <w:t>(všech 9 samostatných jednotek)</w:t>
            </w:r>
          </w:p>
        </w:tc>
      </w:tr>
      <w:tr w:rsidR="00A30610" w:rsidRPr="00A429AF" w:rsidTr="008858BE">
        <w:trPr>
          <w:trHeight w:hRule="exact" w:val="2891"/>
          <w:tblCellSpacing w:w="20" w:type="dxa"/>
        </w:trPr>
        <w:tc>
          <w:tcPr>
            <w:tcW w:w="3957" w:type="dxa"/>
            <w:shd w:val="clear" w:color="auto" w:fill="C6D9F1" w:themeFill="text2" w:themeFillTint="33"/>
          </w:tcPr>
          <w:p w:rsidR="00A30610" w:rsidRPr="00A429AF" w:rsidRDefault="00A30610" w:rsidP="008858BE">
            <w:pPr>
              <w:spacing w:after="0" w:line="240" w:lineRule="auto"/>
              <w:rPr>
                <w:rFonts w:ascii="Times New Roman" w:hAnsi="Times New Roman"/>
                <w:bCs/>
                <w:iCs/>
              </w:rPr>
            </w:pPr>
            <w:r w:rsidRPr="00A429AF">
              <w:rPr>
                <w:rFonts w:ascii="Times New Roman" w:hAnsi="Times New Roman"/>
                <w:bCs/>
                <w:iCs/>
              </w:rPr>
              <w:t>komentář:</w:t>
            </w:r>
          </w:p>
        </w:tc>
        <w:tc>
          <w:tcPr>
            <w:tcW w:w="5582" w:type="dxa"/>
            <w:shd w:val="clear" w:color="auto" w:fill="auto"/>
            <w:vAlign w:val="center"/>
          </w:tcPr>
          <w:p w:rsidR="00A30610" w:rsidRPr="00A429AF" w:rsidRDefault="00A30610" w:rsidP="00A30610">
            <w:pPr>
              <w:pStyle w:val="Zkladntextodsazen"/>
              <w:spacing w:after="0" w:line="240" w:lineRule="auto"/>
              <w:ind w:left="0"/>
              <w:jc w:val="both"/>
              <w:rPr>
                <w:rFonts w:ascii="Times New Roman" w:hAnsi="Times New Roman"/>
              </w:rPr>
            </w:pPr>
            <w:r w:rsidRPr="00634A08">
              <w:rPr>
                <w:rFonts w:ascii="Times New Roman" w:hAnsi="Times New Roman"/>
              </w:rPr>
              <w:t>MESIT holding a. s. se sídlem</w:t>
            </w:r>
            <w:r>
              <w:rPr>
                <w:rFonts w:ascii="Times New Roman" w:hAnsi="Times New Roman"/>
              </w:rPr>
              <w:t xml:space="preserve"> v</w:t>
            </w:r>
            <w:r w:rsidRPr="00634A08">
              <w:rPr>
                <w:rFonts w:ascii="Times New Roman" w:hAnsi="Times New Roman"/>
              </w:rPr>
              <w:t xml:space="preserve"> Uherské</w:t>
            </w:r>
            <w:r>
              <w:rPr>
                <w:rFonts w:ascii="Times New Roman" w:hAnsi="Times New Roman"/>
              </w:rPr>
              <w:t>m</w:t>
            </w:r>
            <w:r w:rsidRPr="00634A08">
              <w:rPr>
                <w:rFonts w:ascii="Times New Roman" w:hAnsi="Times New Roman"/>
              </w:rPr>
              <w:t xml:space="preserve"> Hradišt</w:t>
            </w:r>
            <w:r>
              <w:rPr>
                <w:rFonts w:ascii="Times New Roman" w:hAnsi="Times New Roman"/>
              </w:rPr>
              <w:t xml:space="preserve">i je </w:t>
            </w:r>
            <w:r w:rsidRPr="00634A08">
              <w:rPr>
                <w:rFonts w:ascii="Times New Roman" w:hAnsi="Times New Roman"/>
              </w:rPr>
              <w:t>v</w:t>
            </w:r>
            <w:r>
              <w:rPr>
                <w:rFonts w:ascii="Times New Roman" w:hAnsi="Times New Roman"/>
              </w:rPr>
              <w:t> s</w:t>
            </w:r>
            <w:r w:rsidRPr="00634A08">
              <w:rPr>
                <w:rFonts w:ascii="Times New Roman" w:hAnsi="Times New Roman"/>
              </w:rPr>
              <w:t>ouča</w:t>
            </w:r>
            <w:r>
              <w:rPr>
                <w:rFonts w:ascii="Times New Roman" w:hAnsi="Times New Roman"/>
              </w:rPr>
              <w:t>snosti v České republice jedním z </w:t>
            </w:r>
            <w:r w:rsidRPr="00634A08">
              <w:rPr>
                <w:rFonts w:ascii="Times New Roman" w:hAnsi="Times New Roman"/>
              </w:rPr>
              <w:t>nejvýznamnějších privátních podnikatelsk</w:t>
            </w:r>
            <w:r>
              <w:rPr>
                <w:rFonts w:ascii="Times New Roman" w:hAnsi="Times New Roman"/>
              </w:rPr>
              <w:t>ých seskupení koncernového typu. Samotná firma s IČ 479 12 529 má pouze 59 zaměstnanců, ale na stejné adrese v</w:t>
            </w:r>
            <w:r w:rsidR="003F6564">
              <w:rPr>
                <w:rFonts w:ascii="Times New Roman" w:hAnsi="Times New Roman"/>
              </w:rPr>
              <w:t> Uherském Hradišti zastřešuje 9 </w:t>
            </w:r>
            <w:r>
              <w:rPr>
                <w:rFonts w:ascii="Times New Roman" w:hAnsi="Times New Roman"/>
              </w:rPr>
              <w:t>podnikatelských jednotek s celkem 748 zaměstnanci,</w:t>
            </w:r>
            <w:r w:rsidRPr="00634A08">
              <w:rPr>
                <w:rFonts w:ascii="Times New Roman" w:hAnsi="Times New Roman"/>
              </w:rPr>
              <w:t xml:space="preserve"> za</w:t>
            </w:r>
            <w:r>
              <w:rPr>
                <w:rFonts w:ascii="Times New Roman" w:hAnsi="Times New Roman"/>
              </w:rPr>
              <w:t>hrnující podnikatelské aktivity v </w:t>
            </w:r>
            <w:r w:rsidRPr="00634A08">
              <w:rPr>
                <w:rFonts w:ascii="Times New Roman" w:hAnsi="Times New Roman"/>
              </w:rPr>
              <w:t>elektrotechnickém průmyslu, kovovýrobě a slévárenství.</w:t>
            </w:r>
            <w:r>
              <w:rPr>
                <w:rFonts w:ascii="Times New Roman" w:hAnsi="Times New Roman"/>
              </w:rPr>
              <w:t xml:space="preserve"> Firma je v regionu významná z pohledu zaměstnanosti i díky své historii, zaměřené na přístroje pro letecký, automobilový a speciální průmysl.</w:t>
            </w:r>
          </w:p>
        </w:tc>
      </w:tr>
    </w:tbl>
    <w:p w:rsidR="00841BD6" w:rsidRDefault="00841BD6" w:rsidP="00841BD6">
      <w:pPr>
        <w:pStyle w:val="A1"/>
        <w:numPr>
          <w:ilvl w:val="0"/>
          <w:numId w:val="0"/>
        </w:numPr>
        <w:ind w:left="720"/>
        <w:rPr>
          <w:color w:val="FF0000"/>
        </w:rPr>
      </w:pPr>
    </w:p>
    <w:p w:rsidR="00175CF1" w:rsidRDefault="00175CF1" w:rsidP="00841BD6">
      <w:pPr>
        <w:pStyle w:val="A1"/>
        <w:numPr>
          <w:ilvl w:val="0"/>
          <w:numId w:val="0"/>
        </w:numPr>
        <w:ind w:left="720"/>
        <w:rPr>
          <w:color w:val="FF0000"/>
        </w:rPr>
      </w:pPr>
    </w:p>
    <w:p w:rsidR="00A30610" w:rsidRDefault="00A30610" w:rsidP="00841BD6">
      <w:pPr>
        <w:pStyle w:val="A1"/>
        <w:numPr>
          <w:ilvl w:val="0"/>
          <w:numId w:val="0"/>
        </w:numPr>
        <w:ind w:left="720"/>
        <w:rPr>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DE33C5" w:rsidTr="00175CF1">
        <w:trPr>
          <w:trHeight w:val="567"/>
          <w:tblCellSpacing w:w="20" w:type="dxa"/>
        </w:trPr>
        <w:tc>
          <w:tcPr>
            <w:tcW w:w="3957" w:type="dxa"/>
            <w:shd w:val="clear" w:color="auto" w:fill="8DB3E2" w:themeFill="text2" w:themeFillTint="66"/>
            <w:vAlign w:val="center"/>
          </w:tcPr>
          <w:p w:rsidR="00841BD6" w:rsidRPr="00917267" w:rsidRDefault="00841BD6" w:rsidP="00B10F3A">
            <w:pPr>
              <w:spacing w:after="0" w:line="240" w:lineRule="auto"/>
              <w:rPr>
                <w:rFonts w:ascii="Times New Roman" w:hAnsi="Times New Roman"/>
                <w:b/>
                <w:bCs/>
                <w:iCs/>
              </w:rPr>
            </w:pPr>
            <w:r w:rsidRPr="00917267">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917267" w:rsidRDefault="00841BD6" w:rsidP="00B10F3A">
            <w:pPr>
              <w:spacing w:after="0" w:line="240" w:lineRule="auto"/>
              <w:rPr>
                <w:rFonts w:ascii="Times New Roman" w:hAnsi="Times New Roman"/>
                <w:b/>
              </w:rPr>
            </w:pPr>
            <w:r w:rsidRPr="00917267">
              <w:rPr>
                <w:rFonts w:ascii="Times New Roman" w:hAnsi="Times New Roman"/>
                <w:b/>
              </w:rPr>
              <w:t>TES VSETÍN s.r.o.</w:t>
            </w:r>
          </w:p>
        </w:tc>
      </w:tr>
      <w:tr w:rsidR="00841BD6" w:rsidRPr="00DE33C5" w:rsidTr="00175CF1">
        <w:trPr>
          <w:trHeight w:val="454"/>
          <w:tblCellSpacing w:w="20" w:type="dxa"/>
        </w:trPr>
        <w:tc>
          <w:tcPr>
            <w:tcW w:w="3957" w:type="dxa"/>
            <w:shd w:val="clear" w:color="auto" w:fill="C6D9F1" w:themeFill="text2" w:themeFillTint="33"/>
            <w:vAlign w:val="center"/>
          </w:tcPr>
          <w:p w:rsidR="00841BD6" w:rsidRPr="00DE33C5" w:rsidRDefault="00841BD6" w:rsidP="00B10F3A">
            <w:pPr>
              <w:spacing w:after="0" w:line="240" w:lineRule="auto"/>
              <w:rPr>
                <w:rFonts w:ascii="Times New Roman" w:hAnsi="Times New Roman"/>
                <w:bCs/>
                <w:iCs/>
              </w:rPr>
            </w:pPr>
            <w:r w:rsidRPr="00DE33C5">
              <w:rPr>
                <w:rFonts w:ascii="Times New Roman" w:hAnsi="Times New Roman"/>
                <w:bCs/>
                <w:iCs/>
              </w:rPr>
              <w:t>sídlo:</w:t>
            </w:r>
          </w:p>
        </w:tc>
        <w:tc>
          <w:tcPr>
            <w:tcW w:w="5562" w:type="dxa"/>
            <w:shd w:val="clear" w:color="auto" w:fill="auto"/>
            <w:vAlign w:val="center"/>
          </w:tcPr>
          <w:p w:rsidR="00841BD6" w:rsidRPr="00DE33C5" w:rsidRDefault="00841BD6" w:rsidP="00B10F3A">
            <w:pPr>
              <w:spacing w:after="0" w:line="240" w:lineRule="auto"/>
              <w:rPr>
                <w:rFonts w:ascii="Times New Roman" w:hAnsi="Times New Roman"/>
              </w:rPr>
            </w:pPr>
            <w:r w:rsidRPr="00DE33C5">
              <w:rPr>
                <w:rFonts w:ascii="Times New Roman" w:hAnsi="Times New Roman"/>
              </w:rPr>
              <w:t>Jiráskova 691, 755 01 Vsetín</w:t>
            </w:r>
          </w:p>
        </w:tc>
      </w:tr>
      <w:tr w:rsidR="00841BD6" w:rsidRPr="00DE33C5" w:rsidTr="00175CF1">
        <w:trPr>
          <w:trHeight w:val="964"/>
          <w:tblCellSpacing w:w="20" w:type="dxa"/>
        </w:trPr>
        <w:tc>
          <w:tcPr>
            <w:tcW w:w="3957" w:type="dxa"/>
            <w:shd w:val="clear" w:color="auto" w:fill="C6D9F1" w:themeFill="text2" w:themeFillTint="33"/>
            <w:vAlign w:val="center"/>
          </w:tcPr>
          <w:p w:rsidR="00841BD6" w:rsidRPr="00DE33C5" w:rsidRDefault="00841BD6" w:rsidP="00B10F3A">
            <w:pPr>
              <w:spacing w:after="0" w:line="240" w:lineRule="auto"/>
              <w:rPr>
                <w:rFonts w:ascii="Times New Roman" w:hAnsi="Times New Roman"/>
                <w:bCs/>
                <w:iCs/>
              </w:rPr>
            </w:pPr>
            <w:r w:rsidRPr="00DE33C5">
              <w:rPr>
                <w:rFonts w:ascii="Times New Roman" w:hAnsi="Times New Roman"/>
                <w:bCs/>
                <w:iCs/>
              </w:rPr>
              <w:t>předmět činnosti:</w:t>
            </w:r>
          </w:p>
        </w:tc>
        <w:tc>
          <w:tcPr>
            <w:tcW w:w="5562" w:type="dxa"/>
            <w:shd w:val="clear" w:color="auto" w:fill="auto"/>
            <w:vAlign w:val="center"/>
          </w:tcPr>
          <w:p w:rsidR="00841BD6" w:rsidRPr="00DE33C5" w:rsidRDefault="00841BD6" w:rsidP="00B10F3A">
            <w:pPr>
              <w:spacing w:after="0" w:line="240" w:lineRule="auto"/>
              <w:rPr>
                <w:rFonts w:ascii="Times New Roman" w:hAnsi="Times New Roman"/>
              </w:rPr>
            </w:pPr>
            <w:r w:rsidRPr="00DE33C5">
              <w:rPr>
                <w:rFonts w:ascii="Times New Roman" w:hAnsi="Times New Roman"/>
              </w:rPr>
              <w:t>Konstrukce, výroba, servis a opravy generátorů, motorů, pohonů, komponentů elektrických strojů</w:t>
            </w:r>
          </w:p>
        </w:tc>
      </w:tr>
      <w:tr w:rsidR="00841BD6" w:rsidRPr="00DE33C5" w:rsidTr="00175CF1">
        <w:trPr>
          <w:trHeight w:val="397"/>
          <w:tblCellSpacing w:w="20" w:type="dxa"/>
        </w:trPr>
        <w:tc>
          <w:tcPr>
            <w:tcW w:w="3957" w:type="dxa"/>
            <w:shd w:val="clear" w:color="auto" w:fill="C6D9F1" w:themeFill="text2" w:themeFillTint="33"/>
            <w:vAlign w:val="center"/>
          </w:tcPr>
          <w:p w:rsidR="00841BD6" w:rsidRPr="00DE33C5" w:rsidRDefault="00841BD6" w:rsidP="00B10F3A">
            <w:pPr>
              <w:spacing w:after="0" w:line="240" w:lineRule="auto"/>
              <w:rPr>
                <w:rFonts w:ascii="Times New Roman" w:hAnsi="Times New Roman"/>
                <w:bCs/>
                <w:iCs/>
              </w:rPr>
            </w:pPr>
            <w:r w:rsidRPr="00DE33C5">
              <w:rPr>
                <w:rFonts w:ascii="Times New Roman" w:hAnsi="Times New Roman"/>
                <w:bCs/>
                <w:iCs/>
              </w:rPr>
              <w:t>počet zaměstnanců v okrese:</w:t>
            </w:r>
          </w:p>
        </w:tc>
        <w:tc>
          <w:tcPr>
            <w:tcW w:w="5562" w:type="dxa"/>
            <w:shd w:val="clear" w:color="auto" w:fill="auto"/>
            <w:vAlign w:val="center"/>
          </w:tcPr>
          <w:p w:rsidR="00841BD6" w:rsidRPr="00DE33C5" w:rsidRDefault="00841BD6" w:rsidP="00B10F3A">
            <w:pPr>
              <w:spacing w:after="0" w:line="240" w:lineRule="auto"/>
              <w:rPr>
                <w:rFonts w:ascii="Times New Roman" w:hAnsi="Times New Roman"/>
              </w:rPr>
            </w:pPr>
            <w:r w:rsidRPr="00DE33C5">
              <w:rPr>
                <w:rFonts w:ascii="Times New Roman" w:hAnsi="Times New Roman"/>
              </w:rPr>
              <w:t>Vsetín</w:t>
            </w:r>
          </w:p>
        </w:tc>
      </w:tr>
      <w:tr w:rsidR="00841BD6" w:rsidRPr="00DE33C5" w:rsidTr="00175CF1">
        <w:trPr>
          <w:trHeight w:val="397"/>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841BD6" w:rsidRPr="00DE33C5" w:rsidRDefault="00841BD6" w:rsidP="00B10F3A">
            <w:pPr>
              <w:spacing w:after="0" w:line="240" w:lineRule="auto"/>
              <w:rPr>
                <w:rFonts w:ascii="Times New Roman" w:hAnsi="Times New Roman"/>
                <w:b/>
              </w:rPr>
            </w:pPr>
            <w:r>
              <w:rPr>
                <w:rFonts w:ascii="Times New Roman" w:hAnsi="Times New Roman"/>
                <w:b/>
              </w:rPr>
              <w:t>720</w:t>
            </w:r>
          </w:p>
        </w:tc>
      </w:tr>
      <w:tr w:rsidR="00841BD6" w:rsidRPr="00DE33C5" w:rsidTr="00175CF1">
        <w:trPr>
          <w:trHeight w:val="397"/>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DE33C5" w:rsidRDefault="00841BD6" w:rsidP="00B10F3A">
            <w:pPr>
              <w:spacing w:after="0" w:line="240" w:lineRule="auto"/>
              <w:rPr>
                <w:rFonts w:ascii="Times New Roman" w:hAnsi="Times New Roman"/>
                <w:b/>
              </w:rPr>
            </w:pPr>
            <w:r>
              <w:rPr>
                <w:rFonts w:ascii="Times New Roman" w:hAnsi="Times New Roman"/>
                <w:b/>
              </w:rPr>
              <w:t>730</w:t>
            </w:r>
          </w:p>
        </w:tc>
      </w:tr>
      <w:tr w:rsidR="00841BD6" w:rsidRPr="00DE33C5" w:rsidTr="00175CF1">
        <w:trPr>
          <w:trHeight w:hRule="exact" w:val="1304"/>
          <w:tblCellSpacing w:w="20" w:type="dxa"/>
        </w:trPr>
        <w:tc>
          <w:tcPr>
            <w:tcW w:w="3957" w:type="dxa"/>
            <w:shd w:val="clear" w:color="auto" w:fill="C6D9F1" w:themeFill="text2" w:themeFillTint="33"/>
          </w:tcPr>
          <w:p w:rsidR="00841BD6" w:rsidRPr="00DE33C5" w:rsidRDefault="00841BD6" w:rsidP="00B10F3A">
            <w:pPr>
              <w:spacing w:after="0" w:line="240" w:lineRule="auto"/>
              <w:rPr>
                <w:rFonts w:ascii="Times New Roman" w:hAnsi="Times New Roman"/>
                <w:bCs/>
                <w:iCs/>
              </w:rPr>
            </w:pPr>
            <w:r w:rsidRPr="00DE33C5">
              <w:rPr>
                <w:rFonts w:ascii="Times New Roman" w:hAnsi="Times New Roman"/>
                <w:bCs/>
                <w:iCs/>
              </w:rPr>
              <w:t>komentář:</w:t>
            </w:r>
          </w:p>
        </w:tc>
        <w:tc>
          <w:tcPr>
            <w:tcW w:w="5562" w:type="dxa"/>
            <w:shd w:val="clear" w:color="auto" w:fill="auto"/>
            <w:vAlign w:val="center"/>
          </w:tcPr>
          <w:p w:rsidR="00841BD6" w:rsidRPr="00DE33C5" w:rsidRDefault="00841BD6" w:rsidP="00B10F3A">
            <w:pPr>
              <w:spacing w:after="0" w:line="240" w:lineRule="auto"/>
              <w:jc w:val="both"/>
              <w:rPr>
                <w:rFonts w:ascii="Times New Roman" w:hAnsi="Times New Roman"/>
              </w:rPr>
            </w:pPr>
            <w:r>
              <w:rPr>
                <w:rFonts w:ascii="Times New Roman" w:hAnsi="Times New Roman"/>
                <w:iCs/>
              </w:rPr>
              <w:t>Společnost v</w:t>
            </w:r>
            <w:r w:rsidRPr="00DE33C5">
              <w:rPr>
                <w:rFonts w:ascii="Times New Roman" w:hAnsi="Times New Roman"/>
                <w:iCs/>
              </w:rPr>
              <w:t>yrábí produkty pro válcovny, h</w:t>
            </w:r>
            <w:r>
              <w:rPr>
                <w:rFonts w:ascii="Times New Roman" w:hAnsi="Times New Roman"/>
                <w:iCs/>
              </w:rPr>
              <w:t>utě, lodě, doly a </w:t>
            </w:r>
            <w:r w:rsidRPr="00DE33C5">
              <w:rPr>
                <w:rFonts w:ascii="Times New Roman" w:hAnsi="Times New Roman"/>
                <w:iCs/>
              </w:rPr>
              <w:t>průmysl.</w:t>
            </w:r>
            <w:r>
              <w:rPr>
                <w:rFonts w:ascii="Times New Roman" w:hAnsi="Times New Roman"/>
                <w:iCs/>
              </w:rPr>
              <w:t xml:space="preserve"> Firma nepředpokládá žádné výrazné pohyby ve stavech zaměstnanců.            </w:t>
            </w:r>
          </w:p>
        </w:tc>
      </w:tr>
    </w:tbl>
    <w:p w:rsidR="00841BD6" w:rsidRDefault="00841BD6" w:rsidP="00841BD6">
      <w:pPr>
        <w:pStyle w:val="A1"/>
        <w:numPr>
          <w:ilvl w:val="0"/>
          <w:numId w:val="0"/>
        </w:numPr>
        <w:ind w:left="720"/>
        <w:rPr>
          <w:color w:val="FF0000"/>
        </w:rPr>
      </w:pPr>
    </w:p>
    <w:tbl>
      <w:tblPr>
        <w:tblpPr w:leftFromText="141" w:rightFromText="141" w:vertAnchor="text" w:horzAnchor="margin" w:tblpY="64"/>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3172A8" w:rsidTr="00175CF1">
        <w:trPr>
          <w:trHeight w:val="454"/>
          <w:tblCellSpacing w:w="20" w:type="dxa"/>
        </w:trPr>
        <w:tc>
          <w:tcPr>
            <w:tcW w:w="3957" w:type="dxa"/>
            <w:shd w:val="clear" w:color="auto" w:fill="8DB3E2" w:themeFill="text2" w:themeFillTint="66"/>
            <w:vAlign w:val="center"/>
          </w:tcPr>
          <w:p w:rsidR="00841BD6" w:rsidRPr="003172A8" w:rsidRDefault="00841BD6" w:rsidP="00175CF1">
            <w:pPr>
              <w:spacing w:after="0" w:line="240" w:lineRule="auto"/>
              <w:rPr>
                <w:rFonts w:ascii="Times New Roman" w:hAnsi="Times New Roman"/>
                <w:b/>
                <w:bCs/>
                <w:iCs/>
              </w:rPr>
            </w:pPr>
            <w:r w:rsidRPr="003172A8">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3172A8" w:rsidRDefault="00841BD6" w:rsidP="00175CF1">
            <w:pPr>
              <w:spacing w:after="0" w:line="240" w:lineRule="auto"/>
              <w:rPr>
                <w:rFonts w:ascii="Times New Roman" w:hAnsi="Times New Roman"/>
                <w:b/>
              </w:rPr>
            </w:pPr>
            <w:r w:rsidRPr="003172A8">
              <w:rPr>
                <w:rFonts w:ascii="Times New Roman" w:hAnsi="Times New Roman"/>
                <w:b/>
              </w:rPr>
              <w:t>AVX  Czech Republic, s.r.o.</w:t>
            </w:r>
          </w:p>
        </w:tc>
      </w:tr>
      <w:tr w:rsidR="00841BD6" w:rsidRPr="003172A8" w:rsidTr="00175CF1">
        <w:trPr>
          <w:trHeight w:val="454"/>
          <w:tblCellSpacing w:w="20" w:type="dxa"/>
        </w:trPr>
        <w:tc>
          <w:tcPr>
            <w:tcW w:w="3957" w:type="dxa"/>
            <w:shd w:val="clear" w:color="auto" w:fill="C6D9F1" w:themeFill="text2" w:themeFillTint="33"/>
            <w:vAlign w:val="center"/>
          </w:tcPr>
          <w:p w:rsidR="00841BD6" w:rsidRPr="003172A8" w:rsidRDefault="00841BD6" w:rsidP="00175CF1">
            <w:pPr>
              <w:spacing w:after="0" w:line="240" w:lineRule="auto"/>
              <w:rPr>
                <w:rFonts w:ascii="Times New Roman" w:hAnsi="Times New Roman"/>
                <w:bCs/>
                <w:iCs/>
              </w:rPr>
            </w:pPr>
            <w:r w:rsidRPr="003172A8">
              <w:rPr>
                <w:rFonts w:ascii="Times New Roman" w:hAnsi="Times New Roman"/>
                <w:bCs/>
                <w:iCs/>
              </w:rPr>
              <w:t>sídlo:</w:t>
            </w:r>
          </w:p>
        </w:tc>
        <w:tc>
          <w:tcPr>
            <w:tcW w:w="5562" w:type="dxa"/>
            <w:shd w:val="clear" w:color="auto" w:fill="auto"/>
            <w:vAlign w:val="center"/>
          </w:tcPr>
          <w:p w:rsidR="00841BD6" w:rsidRPr="003172A8" w:rsidRDefault="00841BD6" w:rsidP="00175CF1">
            <w:pPr>
              <w:spacing w:after="0" w:line="240" w:lineRule="auto"/>
              <w:rPr>
                <w:rFonts w:ascii="Times New Roman" w:hAnsi="Times New Roman"/>
              </w:rPr>
            </w:pPr>
            <w:r w:rsidRPr="003172A8">
              <w:rPr>
                <w:rStyle w:val="street-address"/>
                <w:rFonts w:ascii="Times New Roman" w:hAnsi="Times New Roman"/>
              </w:rPr>
              <w:t>Dvořákova č.</w:t>
            </w:r>
            <w:r>
              <w:rPr>
                <w:rStyle w:val="street-address"/>
                <w:rFonts w:ascii="Times New Roman" w:hAnsi="Times New Roman"/>
              </w:rPr>
              <w:t xml:space="preserve"> </w:t>
            </w:r>
            <w:r w:rsidRPr="003172A8">
              <w:rPr>
                <w:rStyle w:val="street-address"/>
                <w:rFonts w:ascii="Times New Roman" w:hAnsi="Times New Roman"/>
              </w:rPr>
              <w:t>p. 328</w:t>
            </w:r>
            <w:r w:rsidRPr="003172A8">
              <w:rPr>
                <w:rStyle w:val="adr"/>
                <w:rFonts w:ascii="Times New Roman" w:hAnsi="Times New Roman"/>
              </w:rPr>
              <w:t xml:space="preserve">, </w:t>
            </w:r>
            <w:r w:rsidRPr="003172A8">
              <w:rPr>
                <w:rStyle w:val="postal-code"/>
                <w:rFonts w:ascii="Times New Roman" w:hAnsi="Times New Roman"/>
              </w:rPr>
              <w:t>563 01</w:t>
            </w:r>
            <w:r w:rsidRPr="003172A8">
              <w:rPr>
                <w:rStyle w:val="adr"/>
                <w:rFonts w:ascii="Times New Roman" w:hAnsi="Times New Roman"/>
              </w:rPr>
              <w:t xml:space="preserve">  </w:t>
            </w:r>
            <w:r w:rsidRPr="003172A8">
              <w:rPr>
                <w:rStyle w:val="locality"/>
                <w:rFonts w:ascii="Times New Roman" w:hAnsi="Times New Roman"/>
              </w:rPr>
              <w:t>Lanškroun</w:t>
            </w:r>
          </w:p>
        </w:tc>
      </w:tr>
      <w:tr w:rsidR="00841BD6" w:rsidRPr="003172A8" w:rsidTr="00175CF1">
        <w:trPr>
          <w:trHeight w:hRule="exact" w:val="1077"/>
          <w:tblCellSpacing w:w="20" w:type="dxa"/>
        </w:trPr>
        <w:tc>
          <w:tcPr>
            <w:tcW w:w="3957" w:type="dxa"/>
            <w:shd w:val="clear" w:color="auto" w:fill="C6D9F1" w:themeFill="text2" w:themeFillTint="33"/>
            <w:vAlign w:val="center"/>
          </w:tcPr>
          <w:p w:rsidR="00841BD6" w:rsidRPr="003172A8" w:rsidRDefault="00841BD6" w:rsidP="00175CF1">
            <w:pPr>
              <w:spacing w:after="0" w:line="240" w:lineRule="auto"/>
              <w:rPr>
                <w:rFonts w:ascii="Times New Roman" w:hAnsi="Times New Roman"/>
                <w:bCs/>
                <w:iCs/>
              </w:rPr>
            </w:pPr>
            <w:r w:rsidRPr="003172A8">
              <w:rPr>
                <w:rFonts w:ascii="Times New Roman" w:hAnsi="Times New Roman"/>
                <w:bCs/>
                <w:iCs/>
              </w:rPr>
              <w:t>předmět činnosti:</w:t>
            </w:r>
          </w:p>
        </w:tc>
        <w:tc>
          <w:tcPr>
            <w:tcW w:w="5562" w:type="dxa"/>
            <w:shd w:val="clear" w:color="auto" w:fill="auto"/>
            <w:vAlign w:val="center"/>
          </w:tcPr>
          <w:p w:rsidR="00841BD6" w:rsidRPr="003172A8" w:rsidRDefault="00841BD6" w:rsidP="00175CF1">
            <w:pPr>
              <w:spacing w:after="0" w:line="240" w:lineRule="auto"/>
              <w:jc w:val="both"/>
              <w:rPr>
                <w:rFonts w:ascii="Times New Roman" w:hAnsi="Times New Roman"/>
              </w:rPr>
            </w:pPr>
            <w:r>
              <w:rPr>
                <w:rFonts w:ascii="Times New Roman" w:hAnsi="Times New Roman"/>
              </w:rPr>
              <w:t>Výroba součástek a dílů pro </w:t>
            </w:r>
            <w:r w:rsidRPr="003172A8">
              <w:rPr>
                <w:rFonts w:ascii="Times New Roman" w:hAnsi="Times New Roman"/>
              </w:rPr>
              <w:t>elektr</w:t>
            </w:r>
            <w:r>
              <w:rPr>
                <w:rFonts w:ascii="Times New Roman" w:hAnsi="Times New Roman"/>
              </w:rPr>
              <w:t xml:space="preserve">otechnický </w:t>
            </w:r>
            <w:r w:rsidRPr="003172A8">
              <w:rPr>
                <w:rFonts w:ascii="Times New Roman" w:hAnsi="Times New Roman"/>
              </w:rPr>
              <w:t>a elektronický průmysl, výroba konektorů a keramických kondenzátorů</w:t>
            </w:r>
          </w:p>
        </w:tc>
      </w:tr>
      <w:tr w:rsidR="00841BD6" w:rsidRPr="003172A8" w:rsidTr="00175CF1">
        <w:trPr>
          <w:trHeight w:hRule="exact" w:val="454"/>
          <w:tblCellSpacing w:w="20" w:type="dxa"/>
        </w:trPr>
        <w:tc>
          <w:tcPr>
            <w:tcW w:w="3957" w:type="dxa"/>
            <w:shd w:val="clear" w:color="auto" w:fill="C6D9F1" w:themeFill="text2" w:themeFillTint="33"/>
            <w:vAlign w:val="center"/>
          </w:tcPr>
          <w:p w:rsidR="00841BD6" w:rsidRPr="003172A8" w:rsidRDefault="00841BD6" w:rsidP="00175CF1">
            <w:pPr>
              <w:spacing w:after="0" w:line="240" w:lineRule="auto"/>
              <w:rPr>
                <w:rFonts w:ascii="Times New Roman" w:hAnsi="Times New Roman"/>
                <w:bCs/>
                <w:iCs/>
              </w:rPr>
            </w:pPr>
            <w:r w:rsidRPr="003172A8">
              <w:rPr>
                <w:rFonts w:ascii="Times New Roman" w:hAnsi="Times New Roman"/>
                <w:bCs/>
                <w:iCs/>
              </w:rPr>
              <w:t>počet zaměstnanců v okrese:</w:t>
            </w:r>
          </w:p>
        </w:tc>
        <w:tc>
          <w:tcPr>
            <w:tcW w:w="5562" w:type="dxa"/>
            <w:shd w:val="clear" w:color="auto" w:fill="auto"/>
            <w:vAlign w:val="center"/>
          </w:tcPr>
          <w:p w:rsidR="00841BD6" w:rsidRPr="003172A8" w:rsidRDefault="00841BD6" w:rsidP="00175CF1">
            <w:pPr>
              <w:spacing w:after="0" w:line="240" w:lineRule="auto"/>
              <w:rPr>
                <w:rFonts w:ascii="Times New Roman" w:hAnsi="Times New Roman"/>
              </w:rPr>
            </w:pPr>
            <w:r w:rsidRPr="003172A8">
              <w:rPr>
                <w:rFonts w:ascii="Times New Roman" w:hAnsi="Times New Roman"/>
              </w:rPr>
              <w:t>Uherské Hradiště</w:t>
            </w:r>
          </w:p>
        </w:tc>
      </w:tr>
      <w:tr w:rsidR="00841BD6" w:rsidRPr="003172A8" w:rsidTr="00175CF1">
        <w:trPr>
          <w:trHeight w:hRule="exact" w:val="454"/>
          <w:tblCellSpacing w:w="20" w:type="dxa"/>
        </w:trPr>
        <w:tc>
          <w:tcPr>
            <w:tcW w:w="3957" w:type="dxa"/>
            <w:shd w:val="clear" w:color="auto" w:fill="C6D9F1" w:themeFill="text2" w:themeFillTint="33"/>
            <w:vAlign w:val="center"/>
          </w:tcPr>
          <w:p w:rsidR="00841BD6" w:rsidRPr="003172A8" w:rsidRDefault="00841BD6" w:rsidP="00175CF1">
            <w:pPr>
              <w:spacing w:after="0" w:line="240" w:lineRule="auto"/>
              <w:rPr>
                <w:rFonts w:ascii="Times New Roman" w:hAnsi="Times New Roman"/>
              </w:rPr>
            </w:pPr>
            <w:r>
              <w:rPr>
                <w:rFonts w:ascii="Times New Roman" w:hAnsi="Times New Roman"/>
              </w:rPr>
              <w:t>      v roce 2013</w:t>
            </w:r>
          </w:p>
        </w:tc>
        <w:tc>
          <w:tcPr>
            <w:tcW w:w="5562" w:type="dxa"/>
            <w:shd w:val="clear" w:color="auto" w:fill="auto"/>
            <w:vAlign w:val="center"/>
          </w:tcPr>
          <w:p w:rsidR="00841BD6" w:rsidRPr="003172A8" w:rsidRDefault="00841BD6" w:rsidP="00175CF1">
            <w:pPr>
              <w:spacing w:after="0" w:line="240" w:lineRule="auto"/>
              <w:rPr>
                <w:rFonts w:ascii="Times New Roman" w:hAnsi="Times New Roman"/>
                <w:b/>
              </w:rPr>
            </w:pPr>
            <w:r>
              <w:rPr>
                <w:rFonts w:ascii="Times New Roman" w:hAnsi="Times New Roman"/>
                <w:b/>
              </w:rPr>
              <w:t>746 (celkem s provozem v Bzenci 1 325)</w:t>
            </w:r>
          </w:p>
        </w:tc>
      </w:tr>
      <w:tr w:rsidR="00841BD6" w:rsidRPr="003172A8" w:rsidTr="00175CF1">
        <w:trPr>
          <w:trHeight w:hRule="exact" w:val="454"/>
          <w:tblCellSpacing w:w="20" w:type="dxa"/>
        </w:trPr>
        <w:tc>
          <w:tcPr>
            <w:tcW w:w="3957" w:type="dxa"/>
            <w:shd w:val="clear" w:color="auto" w:fill="C6D9F1" w:themeFill="text2" w:themeFillTint="33"/>
            <w:vAlign w:val="center"/>
          </w:tcPr>
          <w:p w:rsidR="00841BD6" w:rsidRPr="003172A8" w:rsidRDefault="00841BD6" w:rsidP="00175CF1">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3172A8" w:rsidRDefault="00841BD6" w:rsidP="00175CF1">
            <w:pPr>
              <w:spacing w:after="0" w:line="240" w:lineRule="auto"/>
              <w:rPr>
                <w:rFonts w:ascii="Times New Roman" w:hAnsi="Times New Roman"/>
                <w:b/>
              </w:rPr>
            </w:pPr>
            <w:r>
              <w:rPr>
                <w:rFonts w:ascii="Times New Roman" w:hAnsi="Times New Roman"/>
                <w:b/>
              </w:rPr>
              <w:t>713 (celkem s provozem v Bzenci 1 393)</w:t>
            </w:r>
          </w:p>
        </w:tc>
      </w:tr>
      <w:tr w:rsidR="00841BD6" w:rsidRPr="003172A8" w:rsidTr="00175CF1">
        <w:trPr>
          <w:trHeight w:hRule="exact" w:val="454"/>
          <w:tblCellSpacing w:w="20" w:type="dxa"/>
        </w:trPr>
        <w:tc>
          <w:tcPr>
            <w:tcW w:w="3957" w:type="dxa"/>
            <w:shd w:val="clear" w:color="auto" w:fill="C6D9F1" w:themeFill="text2" w:themeFillTint="33"/>
            <w:vAlign w:val="center"/>
          </w:tcPr>
          <w:p w:rsidR="00841BD6" w:rsidRPr="003172A8" w:rsidRDefault="00841BD6" w:rsidP="00175CF1">
            <w:pPr>
              <w:spacing w:after="0" w:line="240" w:lineRule="auto"/>
              <w:rPr>
                <w:rFonts w:ascii="Times New Roman" w:hAnsi="Times New Roman"/>
              </w:rPr>
            </w:pPr>
            <w:r w:rsidRPr="003172A8">
              <w:rPr>
                <w:rFonts w:ascii="Times New Roman" w:hAnsi="Times New Roman"/>
                <w:bCs/>
                <w:iCs/>
              </w:rPr>
              <w:t>země zahraničního partnera:</w:t>
            </w:r>
          </w:p>
        </w:tc>
        <w:tc>
          <w:tcPr>
            <w:tcW w:w="5562" w:type="dxa"/>
            <w:shd w:val="clear" w:color="auto" w:fill="auto"/>
            <w:vAlign w:val="center"/>
          </w:tcPr>
          <w:p w:rsidR="00841BD6" w:rsidRPr="003172A8" w:rsidRDefault="00841BD6" w:rsidP="00175CF1">
            <w:pPr>
              <w:spacing w:after="0" w:line="240" w:lineRule="auto"/>
              <w:rPr>
                <w:rFonts w:ascii="Times New Roman" w:hAnsi="Times New Roman"/>
              </w:rPr>
            </w:pPr>
            <w:r w:rsidRPr="003172A8">
              <w:rPr>
                <w:rFonts w:ascii="Times New Roman" w:hAnsi="Times New Roman"/>
              </w:rPr>
              <w:t>Velká Británie</w:t>
            </w:r>
          </w:p>
        </w:tc>
      </w:tr>
      <w:tr w:rsidR="00841BD6" w:rsidRPr="003172A8" w:rsidTr="00175CF1">
        <w:trPr>
          <w:trHeight w:val="284"/>
          <w:tblCellSpacing w:w="20" w:type="dxa"/>
        </w:trPr>
        <w:tc>
          <w:tcPr>
            <w:tcW w:w="3957" w:type="dxa"/>
            <w:shd w:val="clear" w:color="auto" w:fill="C6D9F1" w:themeFill="text2" w:themeFillTint="33"/>
          </w:tcPr>
          <w:p w:rsidR="00841BD6" w:rsidRPr="003172A8" w:rsidRDefault="00841BD6" w:rsidP="00175CF1">
            <w:pPr>
              <w:rPr>
                <w:rFonts w:ascii="Times New Roman" w:hAnsi="Times New Roman"/>
                <w:bCs/>
                <w:iCs/>
              </w:rPr>
            </w:pPr>
            <w:r w:rsidRPr="003172A8">
              <w:rPr>
                <w:rFonts w:ascii="Times New Roman" w:hAnsi="Times New Roman"/>
                <w:bCs/>
                <w:iCs/>
              </w:rPr>
              <w:t>komentář:</w:t>
            </w:r>
          </w:p>
        </w:tc>
        <w:tc>
          <w:tcPr>
            <w:tcW w:w="5562" w:type="dxa"/>
            <w:shd w:val="clear" w:color="auto" w:fill="auto"/>
            <w:vAlign w:val="center"/>
          </w:tcPr>
          <w:p w:rsidR="00841BD6" w:rsidRDefault="00841BD6" w:rsidP="00175CF1">
            <w:pPr>
              <w:spacing w:after="0" w:line="240" w:lineRule="auto"/>
              <w:jc w:val="both"/>
              <w:rPr>
                <w:rFonts w:ascii="Times New Roman" w:hAnsi="Times New Roman"/>
              </w:rPr>
            </w:pPr>
            <w:r>
              <w:rPr>
                <w:rFonts w:ascii="Times New Roman" w:hAnsi="Times New Roman"/>
              </w:rPr>
              <w:t>V této společnosti se vyrábí řídicí jednotky pro </w:t>
            </w:r>
            <w:r w:rsidRPr="003172A8">
              <w:rPr>
                <w:rFonts w:ascii="Times New Roman" w:hAnsi="Times New Roman"/>
              </w:rPr>
              <w:t>automobilový průmysl, d</w:t>
            </w:r>
            <w:r>
              <w:rPr>
                <w:rFonts w:ascii="Times New Roman" w:hAnsi="Times New Roman"/>
              </w:rPr>
              <w:t xml:space="preserve">íly do světel a airbagů, díly </w:t>
            </w:r>
            <w:r w:rsidRPr="003172A8">
              <w:rPr>
                <w:rFonts w:ascii="Times New Roman" w:hAnsi="Times New Roman"/>
              </w:rPr>
              <w:t xml:space="preserve">pro kardiostimulátory, termistory, rozšířena byla výroba technologicky náročných malých dílů z plastů. </w:t>
            </w:r>
          </w:p>
          <w:p w:rsidR="00175CF1" w:rsidRDefault="00175CF1" w:rsidP="00175CF1">
            <w:pPr>
              <w:spacing w:after="0" w:line="240" w:lineRule="auto"/>
              <w:jc w:val="both"/>
              <w:rPr>
                <w:rFonts w:ascii="Times New Roman" w:hAnsi="Times New Roman"/>
              </w:rPr>
            </w:pPr>
          </w:p>
          <w:p w:rsidR="00841BD6" w:rsidRDefault="00841BD6" w:rsidP="00175CF1">
            <w:pPr>
              <w:spacing w:after="0" w:line="240" w:lineRule="auto"/>
              <w:jc w:val="both"/>
              <w:rPr>
                <w:rFonts w:ascii="Times New Roman" w:hAnsi="Times New Roman"/>
              </w:rPr>
            </w:pPr>
            <w:r w:rsidRPr="003172A8">
              <w:rPr>
                <w:rFonts w:ascii="Times New Roman" w:hAnsi="Times New Roman"/>
              </w:rPr>
              <w:t>Do provozu v Uh. Hradišti-Sadech je soustředěna keramická výroba (kondenzátory) a distribuční centrum, v areálu MESITu zůstává p</w:t>
            </w:r>
            <w:r>
              <w:rPr>
                <w:rFonts w:ascii="Times New Roman" w:hAnsi="Times New Roman"/>
              </w:rPr>
              <w:t xml:space="preserve">rodukce konektorů, kabeláže </w:t>
            </w:r>
            <w:r w:rsidRPr="003172A8">
              <w:rPr>
                <w:rFonts w:ascii="Times New Roman" w:hAnsi="Times New Roman"/>
              </w:rPr>
              <w:t xml:space="preserve">a vstřikolisů, administrativa. </w:t>
            </w:r>
          </w:p>
          <w:p w:rsidR="00175CF1" w:rsidRDefault="00175CF1" w:rsidP="00175CF1">
            <w:pPr>
              <w:spacing w:after="0" w:line="240" w:lineRule="auto"/>
              <w:jc w:val="both"/>
              <w:rPr>
                <w:rFonts w:ascii="Times New Roman" w:hAnsi="Times New Roman"/>
              </w:rPr>
            </w:pPr>
          </w:p>
          <w:p w:rsidR="00841BD6" w:rsidRPr="003172A8" w:rsidRDefault="00841BD6" w:rsidP="00175CF1">
            <w:pPr>
              <w:spacing w:after="0" w:line="240" w:lineRule="auto"/>
              <w:jc w:val="both"/>
              <w:rPr>
                <w:rFonts w:ascii="Times New Roman" w:hAnsi="Times New Roman"/>
              </w:rPr>
            </w:pPr>
            <w:r>
              <w:rPr>
                <w:rFonts w:ascii="Times New Roman" w:hAnsi="Times New Roman"/>
              </w:rPr>
              <w:t>Oproti</w:t>
            </w:r>
            <w:r w:rsidRPr="003172A8">
              <w:rPr>
                <w:rFonts w:ascii="Times New Roman" w:hAnsi="Times New Roman"/>
              </w:rPr>
              <w:t xml:space="preserve"> k</w:t>
            </w:r>
            <w:r>
              <w:rPr>
                <w:rFonts w:ascii="Times New Roman" w:hAnsi="Times New Roman"/>
              </w:rPr>
              <w:t>onci roku 2013</w:t>
            </w:r>
            <w:r w:rsidRPr="003172A8">
              <w:rPr>
                <w:rFonts w:ascii="Times New Roman" w:hAnsi="Times New Roman"/>
              </w:rPr>
              <w:t xml:space="preserve"> došlo</w:t>
            </w:r>
            <w:r>
              <w:rPr>
                <w:rFonts w:ascii="Times New Roman" w:hAnsi="Times New Roman"/>
              </w:rPr>
              <w:t xml:space="preserve"> v provoz</w:t>
            </w:r>
            <w:r w:rsidR="00E05095">
              <w:rPr>
                <w:rFonts w:ascii="Times New Roman" w:hAnsi="Times New Roman"/>
              </w:rPr>
              <w:t>ov</w:t>
            </w:r>
            <w:r>
              <w:rPr>
                <w:rFonts w:ascii="Times New Roman" w:hAnsi="Times New Roman"/>
              </w:rPr>
              <w:t>ně v Uherském Hradišti</w:t>
            </w:r>
            <w:r w:rsidRPr="003172A8">
              <w:rPr>
                <w:rFonts w:ascii="Times New Roman" w:hAnsi="Times New Roman"/>
              </w:rPr>
              <w:t xml:space="preserve"> k</w:t>
            </w:r>
            <w:r>
              <w:rPr>
                <w:rFonts w:ascii="Times New Roman" w:hAnsi="Times New Roman"/>
              </w:rPr>
              <w:t> poklesu počtu zaměstnanců, resp. byli přesunuti do provozovny v Bzenci. Pro rok 2015 je předpoklad udržení stavu, možné navýšení v jednotkách osob.</w:t>
            </w:r>
          </w:p>
        </w:tc>
      </w:tr>
    </w:tbl>
    <w:tbl>
      <w:tblPr>
        <w:tblW w:w="963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3172A8" w:rsidTr="00A30610">
        <w:trPr>
          <w:trHeight w:val="397"/>
          <w:tblCellSpacing w:w="20" w:type="dxa"/>
        </w:trPr>
        <w:tc>
          <w:tcPr>
            <w:tcW w:w="3957"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bCs/>
                <w:iCs/>
              </w:rPr>
            </w:pPr>
            <w:r w:rsidRPr="003172A8">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bCs/>
              </w:rPr>
            </w:pPr>
            <w:r>
              <w:rPr>
                <w:rFonts w:ascii="Times New Roman" w:hAnsi="Times New Roman"/>
                <w:b/>
                <w:bCs/>
              </w:rPr>
              <w:t>INDET SAFETY SYSTEMS a.s.</w:t>
            </w:r>
          </w:p>
        </w:tc>
      </w:tr>
      <w:tr w:rsidR="00841BD6" w:rsidRPr="003172A8" w:rsidTr="00A30610">
        <w:trPr>
          <w:trHeight w:val="397"/>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sídlo:</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Pr>
                <w:rFonts w:ascii="Times New Roman" w:hAnsi="Times New Roman"/>
              </w:rPr>
              <w:t>Bobrky 462, Vsetín 755 01</w:t>
            </w:r>
          </w:p>
        </w:tc>
      </w:tr>
      <w:tr w:rsidR="00841BD6" w:rsidRPr="003172A8" w:rsidTr="00A30610">
        <w:trPr>
          <w:trHeight w:val="28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předmět činnosti:</w:t>
            </w:r>
          </w:p>
        </w:tc>
        <w:tc>
          <w:tcPr>
            <w:tcW w:w="5562" w:type="dxa"/>
            <w:shd w:val="clear" w:color="auto" w:fill="auto"/>
            <w:vAlign w:val="center"/>
          </w:tcPr>
          <w:p w:rsidR="00841BD6" w:rsidRPr="003172A8" w:rsidRDefault="00841BD6" w:rsidP="00B10F3A">
            <w:pPr>
              <w:spacing w:after="0" w:line="240" w:lineRule="auto"/>
              <w:jc w:val="both"/>
              <w:rPr>
                <w:rFonts w:ascii="Times New Roman" w:hAnsi="Times New Roman"/>
              </w:rPr>
            </w:pPr>
            <w:r>
              <w:rPr>
                <w:rFonts w:ascii="Times New Roman" w:hAnsi="Times New Roman"/>
              </w:rPr>
              <w:t>Výroba zbraní a střeliva – pyrotechnické iniciátory pro automobilový průmysl</w:t>
            </w:r>
          </w:p>
        </w:tc>
      </w:tr>
      <w:tr w:rsidR="00841BD6" w:rsidRPr="003172A8" w:rsidTr="00A30610">
        <w:trPr>
          <w:trHeight w:val="34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počet zaměstnanců v okrese:</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Vsetín</w:t>
            </w:r>
          </w:p>
        </w:tc>
      </w:tr>
      <w:tr w:rsidR="00841BD6" w:rsidRPr="003172A8" w:rsidTr="00A30610">
        <w:trPr>
          <w:trHeight w:val="34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b/>
              </w:rPr>
            </w:pPr>
            <w:r>
              <w:rPr>
                <w:rFonts w:ascii="Times New Roman" w:hAnsi="Times New Roman"/>
                <w:b/>
              </w:rPr>
              <w:t>606</w:t>
            </w:r>
          </w:p>
        </w:tc>
      </w:tr>
      <w:tr w:rsidR="00841BD6" w:rsidRPr="003172A8" w:rsidTr="00A30610">
        <w:trPr>
          <w:trHeight w:val="34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b/>
              </w:rPr>
            </w:pPr>
            <w:r>
              <w:rPr>
                <w:rFonts w:ascii="Times New Roman" w:hAnsi="Times New Roman"/>
                <w:b/>
              </w:rPr>
              <w:t>699</w:t>
            </w:r>
          </w:p>
        </w:tc>
      </w:tr>
      <w:tr w:rsidR="00841BD6" w:rsidRPr="003172A8" w:rsidTr="00A30610">
        <w:trPr>
          <w:trHeight w:val="567"/>
          <w:tblCellSpacing w:w="20" w:type="dxa"/>
        </w:trPr>
        <w:tc>
          <w:tcPr>
            <w:tcW w:w="3957" w:type="dxa"/>
            <w:shd w:val="clear" w:color="auto" w:fill="C6D9F1" w:themeFill="text2" w:themeFillTint="33"/>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komentář:</w:t>
            </w:r>
          </w:p>
        </w:tc>
        <w:tc>
          <w:tcPr>
            <w:tcW w:w="5562" w:type="dxa"/>
            <w:shd w:val="clear" w:color="auto" w:fill="auto"/>
            <w:vAlign w:val="center"/>
          </w:tcPr>
          <w:p w:rsidR="00841BD6" w:rsidRPr="003172A8" w:rsidRDefault="00841BD6" w:rsidP="00B10F3A">
            <w:pPr>
              <w:spacing w:after="0" w:line="240" w:lineRule="auto"/>
              <w:jc w:val="both"/>
              <w:rPr>
                <w:rFonts w:ascii="Times New Roman" w:hAnsi="Times New Roman"/>
              </w:rPr>
            </w:pPr>
            <w:r w:rsidRPr="003172A8">
              <w:rPr>
                <w:rFonts w:ascii="Times New Roman" w:hAnsi="Times New Roman"/>
                <w:iCs/>
              </w:rPr>
              <w:t>V meziročním srovnání došlo k</w:t>
            </w:r>
            <w:r>
              <w:rPr>
                <w:rFonts w:ascii="Times New Roman" w:hAnsi="Times New Roman"/>
                <w:iCs/>
              </w:rPr>
              <w:t> výraznějšímu navýšení stavu zaměstnanců o 93 osob (15,4 %). Zaměstnavatel předpokládá, že tento trend bude pokračovat i v roce 2015 a k 30. 6. 2015 by se měl stav zaměstnanců zvýšit o dalších cca 50 osob.</w:t>
            </w:r>
          </w:p>
        </w:tc>
      </w:tr>
    </w:tbl>
    <w:p w:rsidR="00841BD6" w:rsidRDefault="00841BD6" w:rsidP="00841BD6">
      <w:pPr>
        <w:pStyle w:val="A1"/>
        <w:numPr>
          <w:ilvl w:val="0"/>
          <w:numId w:val="0"/>
        </w:numPr>
        <w:ind w:left="720"/>
        <w:rPr>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3970"/>
        <w:gridCol w:w="5669"/>
      </w:tblGrid>
      <w:tr w:rsidR="00841BD6" w:rsidRPr="003172A8" w:rsidTr="00B10F3A">
        <w:trPr>
          <w:trHeight w:val="283"/>
          <w:tblCellSpacing w:w="20" w:type="dxa"/>
        </w:trPr>
        <w:tc>
          <w:tcPr>
            <w:tcW w:w="3910"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Úplný a přesný název zaměstnavatele:</w:t>
            </w:r>
          </w:p>
        </w:tc>
        <w:tc>
          <w:tcPr>
            <w:tcW w:w="5609"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rPr>
            </w:pPr>
            <w:r w:rsidRPr="003172A8">
              <w:rPr>
                <w:rFonts w:ascii="Times New Roman" w:hAnsi="Times New Roman"/>
                <w:b/>
              </w:rPr>
              <w:t>TAJMAC-ZPS, a.s.</w:t>
            </w:r>
          </w:p>
        </w:tc>
      </w:tr>
      <w:tr w:rsidR="00841BD6" w:rsidRPr="003172A8" w:rsidTr="00B10F3A">
        <w:trPr>
          <w:trHeight w:val="283"/>
          <w:tblCellSpacing w:w="20" w:type="dxa"/>
        </w:trPr>
        <w:tc>
          <w:tcPr>
            <w:tcW w:w="3910"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sídlo:</w:t>
            </w:r>
          </w:p>
        </w:tc>
        <w:tc>
          <w:tcPr>
            <w:tcW w:w="5609"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xml:space="preserve">třída 3. května </w:t>
            </w:r>
            <w:r>
              <w:rPr>
                <w:rFonts w:ascii="Times New Roman" w:hAnsi="Times New Roman"/>
              </w:rPr>
              <w:t>1180, 763 02 Zlín - Malenovice</w:t>
            </w:r>
          </w:p>
        </w:tc>
      </w:tr>
      <w:tr w:rsidR="00841BD6" w:rsidRPr="003172A8" w:rsidTr="00B10F3A">
        <w:trPr>
          <w:trHeight w:val="283"/>
          <w:tblCellSpacing w:w="20" w:type="dxa"/>
        </w:trPr>
        <w:tc>
          <w:tcPr>
            <w:tcW w:w="3910"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předmět činnosti:</w:t>
            </w:r>
          </w:p>
        </w:tc>
        <w:tc>
          <w:tcPr>
            <w:tcW w:w="5609"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Výroba kovoobráběcích strojů</w:t>
            </w:r>
          </w:p>
        </w:tc>
      </w:tr>
      <w:tr w:rsidR="00841BD6" w:rsidRPr="003172A8" w:rsidTr="00B10F3A">
        <w:trPr>
          <w:trHeight w:val="283"/>
          <w:tblCellSpacing w:w="20" w:type="dxa"/>
        </w:trPr>
        <w:tc>
          <w:tcPr>
            <w:tcW w:w="3910"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počet zaměstnanců v okrese:</w:t>
            </w:r>
          </w:p>
        </w:tc>
        <w:tc>
          <w:tcPr>
            <w:tcW w:w="5609"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Zlín</w:t>
            </w:r>
          </w:p>
        </w:tc>
      </w:tr>
      <w:tr w:rsidR="00841BD6" w:rsidRPr="003172A8" w:rsidTr="00B10F3A">
        <w:trPr>
          <w:trHeight w:val="283"/>
          <w:tblCellSpacing w:w="20" w:type="dxa"/>
        </w:trPr>
        <w:tc>
          <w:tcPr>
            <w:tcW w:w="3910"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2013</w:t>
            </w:r>
          </w:p>
        </w:tc>
        <w:tc>
          <w:tcPr>
            <w:tcW w:w="5609" w:type="dxa"/>
            <w:shd w:val="clear" w:color="auto" w:fill="auto"/>
            <w:vAlign w:val="center"/>
          </w:tcPr>
          <w:p w:rsidR="00841BD6" w:rsidRPr="003172A8" w:rsidRDefault="00841BD6" w:rsidP="00B10F3A">
            <w:pPr>
              <w:spacing w:after="0" w:line="240" w:lineRule="auto"/>
              <w:rPr>
                <w:rFonts w:ascii="Times New Roman" w:hAnsi="Times New Roman"/>
                <w:b/>
              </w:rPr>
            </w:pPr>
            <w:r w:rsidRPr="00890E71">
              <w:rPr>
                <w:rFonts w:ascii="Times New Roman" w:hAnsi="Times New Roman"/>
                <w:b/>
              </w:rPr>
              <w:t>656</w:t>
            </w:r>
          </w:p>
        </w:tc>
      </w:tr>
      <w:tr w:rsidR="00841BD6" w:rsidRPr="003172A8" w:rsidTr="00B10F3A">
        <w:trPr>
          <w:trHeight w:val="283"/>
          <w:tblCellSpacing w:w="20" w:type="dxa"/>
        </w:trPr>
        <w:tc>
          <w:tcPr>
            <w:tcW w:w="3910"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Pr>
                <w:rFonts w:ascii="Times New Roman" w:hAnsi="Times New Roman"/>
              </w:rPr>
              <w:t xml:space="preserve">      v roce 2014</w:t>
            </w:r>
          </w:p>
        </w:tc>
        <w:tc>
          <w:tcPr>
            <w:tcW w:w="5609" w:type="dxa"/>
            <w:shd w:val="clear" w:color="auto" w:fill="auto"/>
            <w:vAlign w:val="center"/>
          </w:tcPr>
          <w:p w:rsidR="00841BD6" w:rsidRPr="00890E71" w:rsidRDefault="00841BD6" w:rsidP="00B10F3A">
            <w:pPr>
              <w:spacing w:after="0" w:line="240" w:lineRule="auto"/>
              <w:rPr>
                <w:rFonts w:ascii="Times New Roman" w:hAnsi="Times New Roman"/>
                <w:b/>
              </w:rPr>
            </w:pPr>
            <w:r>
              <w:rPr>
                <w:rFonts w:ascii="Times New Roman" w:hAnsi="Times New Roman"/>
                <w:b/>
              </w:rPr>
              <w:t>648</w:t>
            </w:r>
          </w:p>
        </w:tc>
      </w:tr>
      <w:tr w:rsidR="00841BD6" w:rsidRPr="003172A8" w:rsidTr="00B10F3A">
        <w:trPr>
          <w:trHeight w:val="283"/>
          <w:tblCellSpacing w:w="20" w:type="dxa"/>
        </w:trPr>
        <w:tc>
          <w:tcPr>
            <w:tcW w:w="3910"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bCs/>
                <w:iCs/>
              </w:rPr>
              <w:t>země zahraničního partnera:</w:t>
            </w:r>
          </w:p>
        </w:tc>
        <w:tc>
          <w:tcPr>
            <w:tcW w:w="5609"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Itálie</w:t>
            </w:r>
          </w:p>
        </w:tc>
      </w:tr>
      <w:tr w:rsidR="00841BD6" w:rsidRPr="003172A8" w:rsidTr="00B10F3A">
        <w:trPr>
          <w:tblCellSpacing w:w="20" w:type="dxa"/>
        </w:trPr>
        <w:tc>
          <w:tcPr>
            <w:tcW w:w="3910" w:type="dxa"/>
            <w:shd w:val="clear" w:color="auto" w:fill="C6D9F1" w:themeFill="text2" w:themeFillTint="33"/>
          </w:tcPr>
          <w:p w:rsidR="00841BD6" w:rsidRPr="003172A8" w:rsidRDefault="00841BD6" w:rsidP="00B10F3A">
            <w:pPr>
              <w:spacing w:after="0" w:line="240" w:lineRule="auto"/>
              <w:rPr>
                <w:rFonts w:ascii="Times New Roman" w:hAnsi="Times New Roman"/>
              </w:rPr>
            </w:pPr>
            <w:r w:rsidRPr="003172A8">
              <w:rPr>
                <w:rFonts w:ascii="Times New Roman" w:hAnsi="Times New Roman"/>
              </w:rPr>
              <w:t xml:space="preserve">komentář: </w:t>
            </w:r>
          </w:p>
          <w:p w:rsidR="00841BD6" w:rsidRPr="003172A8" w:rsidRDefault="00841BD6" w:rsidP="00B10F3A">
            <w:pPr>
              <w:spacing w:after="0" w:line="240" w:lineRule="auto"/>
              <w:rPr>
                <w:rFonts w:ascii="Times New Roman" w:hAnsi="Times New Roman"/>
              </w:rPr>
            </w:pPr>
          </w:p>
        </w:tc>
        <w:tc>
          <w:tcPr>
            <w:tcW w:w="5609" w:type="dxa"/>
            <w:shd w:val="clear" w:color="auto" w:fill="auto"/>
            <w:vAlign w:val="center"/>
          </w:tcPr>
          <w:p w:rsidR="00841BD6" w:rsidRDefault="00841BD6" w:rsidP="00B10F3A">
            <w:pPr>
              <w:spacing w:after="0" w:line="240" w:lineRule="auto"/>
              <w:jc w:val="both"/>
              <w:rPr>
                <w:rFonts w:ascii="Times New Roman" w:hAnsi="Times New Roman"/>
              </w:rPr>
            </w:pPr>
            <w:r w:rsidRPr="003172A8">
              <w:rPr>
                <w:rFonts w:ascii="Times New Roman" w:hAnsi="Times New Roman"/>
              </w:rPr>
              <w:t xml:space="preserve">Společnost TAJMAC-ZPS, a.s. </w:t>
            </w:r>
            <w:r>
              <w:rPr>
                <w:rFonts w:ascii="Times New Roman" w:hAnsi="Times New Roman"/>
              </w:rPr>
              <w:t>je v</w:t>
            </w:r>
            <w:r w:rsidRPr="00845E63">
              <w:rPr>
                <w:rFonts w:ascii="Times New Roman" w:hAnsi="Times New Roman"/>
              </w:rPr>
              <w:t>ýznamný</w:t>
            </w:r>
            <w:r>
              <w:rPr>
                <w:rFonts w:ascii="Times New Roman" w:hAnsi="Times New Roman"/>
              </w:rPr>
              <w:t>m</w:t>
            </w:r>
            <w:r w:rsidRPr="00845E63">
              <w:rPr>
                <w:rFonts w:ascii="Times New Roman" w:hAnsi="Times New Roman"/>
              </w:rPr>
              <w:t xml:space="preserve"> a stabilní</w:t>
            </w:r>
            <w:r>
              <w:rPr>
                <w:rFonts w:ascii="Times New Roman" w:hAnsi="Times New Roman"/>
              </w:rPr>
              <w:t>m</w:t>
            </w:r>
            <w:r w:rsidRPr="00845E63">
              <w:rPr>
                <w:rFonts w:ascii="Times New Roman" w:hAnsi="Times New Roman"/>
              </w:rPr>
              <w:t xml:space="preserve"> zaměstnavatel</w:t>
            </w:r>
            <w:r>
              <w:rPr>
                <w:rFonts w:ascii="Times New Roman" w:hAnsi="Times New Roman"/>
              </w:rPr>
              <w:t>em</w:t>
            </w:r>
            <w:r w:rsidRPr="00845E63">
              <w:rPr>
                <w:rFonts w:ascii="Times New Roman" w:hAnsi="Times New Roman"/>
              </w:rPr>
              <w:t xml:space="preserve"> v</w:t>
            </w:r>
            <w:r>
              <w:rPr>
                <w:rFonts w:ascii="Times New Roman" w:hAnsi="Times New Roman"/>
              </w:rPr>
              <w:t> </w:t>
            </w:r>
            <w:r w:rsidRPr="00845E63">
              <w:rPr>
                <w:rFonts w:ascii="Times New Roman" w:hAnsi="Times New Roman"/>
              </w:rPr>
              <w:t>regionu</w:t>
            </w:r>
            <w:r>
              <w:rPr>
                <w:rFonts w:ascii="Times New Roman" w:hAnsi="Times New Roman"/>
              </w:rPr>
              <w:t>.</w:t>
            </w:r>
            <w:r w:rsidRPr="00845E63">
              <w:rPr>
                <w:rFonts w:ascii="Times New Roman" w:hAnsi="Times New Roman"/>
              </w:rPr>
              <w:t xml:space="preserve"> </w:t>
            </w:r>
            <w:r>
              <w:rPr>
                <w:rFonts w:ascii="Times New Roman" w:hAnsi="Times New Roman"/>
              </w:rPr>
              <w:t xml:space="preserve">Zabývá se vývojem a </w:t>
            </w:r>
            <w:r w:rsidRPr="003172A8">
              <w:rPr>
                <w:rFonts w:ascii="Times New Roman" w:hAnsi="Times New Roman"/>
              </w:rPr>
              <w:t>výrobou obráběcích strojů. Tím, že vl</w:t>
            </w:r>
            <w:r w:rsidR="003F6564">
              <w:rPr>
                <w:rFonts w:ascii="Times New Roman" w:hAnsi="Times New Roman"/>
              </w:rPr>
              <w:t>astní slévárenské prostory  ZPS </w:t>
            </w:r>
            <w:r w:rsidRPr="003172A8">
              <w:rPr>
                <w:rFonts w:ascii="Times New Roman" w:hAnsi="Times New Roman"/>
              </w:rPr>
              <w:t>- Slévárna, a.s., disponuje koncentrovanou kapacitou zahrnující všechny etapy vývoje a výroby.</w:t>
            </w:r>
          </w:p>
          <w:p w:rsidR="00841BD6" w:rsidRPr="00890E71" w:rsidRDefault="00841BD6" w:rsidP="00B10F3A">
            <w:pPr>
              <w:spacing w:after="0" w:line="240" w:lineRule="auto"/>
              <w:jc w:val="both"/>
              <w:rPr>
                <w:rFonts w:ascii="Times New Roman" w:hAnsi="Times New Roman"/>
              </w:rPr>
            </w:pPr>
            <w:r>
              <w:rPr>
                <w:rFonts w:ascii="Times New Roman" w:hAnsi="Times New Roman"/>
              </w:rPr>
              <w:t>V roce 2014 došlo k celkovému snížení zaměstnanců o 8 osob, což se stále dá počítat jako přirozená fluktuace. V roce 2015 předpokládá společnost dorovnání stavů příjmem 10 nových zaměstnanců.</w:t>
            </w:r>
          </w:p>
        </w:tc>
      </w:tr>
    </w:tbl>
    <w:p w:rsidR="00841BD6" w:rsidRDefault="00841BD6" w:rsidP="00841BD6">
      <w:pPr>
        <w:pStyle w:val="A1"/>
        <w:numPr>
          <w:ilvl w:val="0"/>
          <w:numId w:val="0"/>
        </w:numPr>
        <w:ind w:left="720"/>
        <w:rPr>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4D39E5" w:rsidTr="00B10F3A">
        <w:trPr>
          <w:trHeight w:val="397"/>
          <w:tblCellSpacing w:w="20" w:type="dxa"/>
        </w:trPr>
        <w:tc>
          <w:tcPr>
            <w:tcW w:w="3957" w:type="dxa"/>
            <w:shd w:val="clear" w:color="auto" w:fill="8DB3E2" w:themeFill="text2" w:themeFillTint="66"/>
            <w:vAlign w:val="center"/>
          </w:tcPr>
          <w:p w:rsidR="00841BD6" w:rsidRPr="004D39E5" w:rsidRDefault="00841BD6" w:rsidP="00B10F3A">
            <w:pPr>
              <w:spacing w:after="0" w:line="240" w:lineRule="auto"/>
              <w:rPr>
                <w:rFonts w:ascii="Times New Roman" w:hAnsi="Times New Roman"/>
                <w:b/>
                <w:bCs/>
                <w:iCs/>
              </w:rPr>
            </w:pPr>
            <w:r w:rsidRPr="004D39E5">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4D39E5" w:rsidRDefault="00841BD6" w:rsidP="00B10F3A">
            <w:pPr>
              <w:spacing w:after="0" w:line="240" w:lineRule="auto"/>
              <w:rPr>
                <w:rFonts w:ascii="Times New Roman" w:hAnsi="Times New Roman"/>
                <w:b/>
              </w:rPr>
            </w:pPr>
            <w:r w:rsidRPr="004D39E5">
              <w:rPr>
                <w:rFonts w:ascii="Times New Roman" w:hAnsi="Times New Roman"/>
                <w:b/>
              </w:rPr>
              <w:t>Vsetínská nemocnice a.s.</w:t>
            </w:r>
          </w:p>
        </w:tc>
      </w:tr>
      <w:tr w:rsidR="00841BD6" w:rsidRPr="004D39E5" w:rsidTr="00B10F3A">
        <w:trPr>
          <w:trHeight w:val="397"/>
          <w:tblCellSpacing w:w="20" w:type="dxa"/>
        </w:trPr>
        <w:tc>
          <w:tcPr>
            <w:tcW w:w="3957" w:type="dxa"/>
            <w:shd w:val="clear" w:color="auto" w:fill="C6D9F1" w:themeFill="text2" w:themeFillTint="33"/>
            <w:vAlign w:val="center"/>
          </w:tcPr>
          <w:p w:rsidR="00841BD6" w:rsidRPr="004D39E5" w:rsidRDefault="00841BD6" w:rsidP="00B10F3A">
            <w:pPr>
              <w:spacing w:after="0" w:line="240" w:lineRule="auto"/>
              <w:rPr>
                <w:rFonts w:ascii="Times New Roman" w:hAnsi="Times New Roman"/>
                <w:bCs/>
                <w:iCs/>
              </w:rPr>
            </w:pPr>
            <w:r w:rsidRPr="004D39E5">
              <w:rPr>
                <w:rFonts w:ascii="Times New Roman" w:hAnsi="Times New Roman"/>
                <w:bCs/>
                <w:iCs/>
              </w:rPr>
              <w:t>sídlo:</w:t>
            </w:r>
          </w:p>
        </w:tc>
        <w:tc>
          <w:tcPr>
            <w:tcW w:w="5562" w:type="dxa"/>
            <w:shd w:val="clear" w:color="auto" w:fill="auto"/>
            <w:vAlign w:val="center"/>
          </w:tcPr>
          <w:p w:rsidR="00841BD6" w:rsidRPr="004D39E5" w:rsidRDefault="00841BD6" w:rsidP="00B10F3A">
            <w:pPr>
              <w:spacing w:after="0" w:line="240" w:lineRule="auto"/>
              <w:rPr>
                <w:rFonts w:ascii="Times New Roman" w:hAnsi="Times New Roman"/>
              </w:rPr>
            </w:pPr>
            <w:r w:rsidRPr="004D39E5">
              <w:rPr>
                <w:rFonts w:ascii="Times New Roman" w:hAnsi="Times New Roman"/>
              </w:rPr>
              <w:t>Nemocniční 955, 755 01 Vsetín</w:t>
            </w:r>
          </w:p>
        </w:tc>
      </w:tr>
      <w:tr w:rsidR="00841BD6" w:rsidRPr="004D39E5" w:rsidTr="00B10F3A">
        <w:trPr>
          <w:trHeight w:val="397"/>
          <w:tblCellSpacing w:w="20" w:type="dxa"/>
        </w:trPr>
        <w:tc>
          <w:tcPr>
            <w:tcW w:w="3957" w:type="dxa"/>
            <w:shd w:val="clear" w:color="auto" w:fill="C6D9F1" w:themeFill="text2" w:themeFillTint="33"/>
            <w:vAlign w:val="center"/>
          </w:tcPr>
          <w:p w:rsidR="00841BD6" w:rsidRPr="004D39E5" w:rsidRDefault="00841BD6" w:rsidP="00B10F3A">
            <w:pPr>
              <w:spacing w:after="0" w:line="240" w:lineRule="auto"/>
              <w:rPr>
                <w:rFonts w:ascii="Times New Roman" w:hAnsi="Times New Roman"/>
                <w:bCs/>
                <w:iCs/>
              </w:rPr>
            </w:pPr>
            <w:r w:rsidRPr="004D39E5">
              <w:rPr>
                <w:rFonts w:ascii="Times New Roman" w:hAnsi="Times New Roman"/>
                <w:bCs/>
                <w:iCs/>
              </w:rPr>
              <w:t>předmět činnosti:</w:t>
            </w:r>
          </w:p>
        </w:tc>
        <w:tc>
          <w:tcPr>
            <w:tcW w:w="5562" w:type="dxa"/>
            <w:shd w:val="clear" w:color="auto" w:fill="auto"/>
            <w:vAlign w:val="center"/>
          </w:tcPr>
          <w:p w:rsidR="00841BD6" w:rsidRPr="004D39E5" w:rsidRDefault="00841BD6" w:rsidP="00B10F3A">
            <w:pPr>
              <w:spacing w:after="0" w:line="240" w:lineRule="auto"/>
              <w:rPr>
                <w:rFonts w:ascii="Times New Roman" w:hAnsi="Times New Roman"/>
              </w:rPr>
            </w:pPr>
            <w:r w:rsidRPr="004D39E5">
              <w:rPr>
                <w:rFonts w:ascii="Times New Roman" w:hAnsi="Times New Roman"/>
              </w:rPr>
              <w:t>Péče o nemocné</w:t>
            </w:r>
          </w:p>
        </w:tc>
      </w:tr>
      <w:tr w:rsidR="00841BD6" w:rsidRPr="004D39E5" w:rsidTr="00B10F3A">
        <w:trPr>
          <w:trHeight w:val="397"/>
          <w:tblCellSpacing w:w="20" w:type="dxa"/>
        </w:trPr>
        <w:tc>
          <w:tcPr>
            <w:tcW w:w="3957" w:type="dxa"/>
            <w:shd w:val="clear" w:color="auto" w:fill="C6D9F1" w:themeFill="text2" w:themeFillTint="33"/>
            <w:vAlign w:val="center"/>
          </w:tcPr>
          <w:p w:rsidR="00841BD6" w:rsidRPr="004D39E5" w:rsidRDefault="00841BD6" w:rsidP="00B10F3A">
            <w:pPr>
              <w:spacing w:after="0" w:line="240" w:lineRule="auto"/>
              <w:rPr>
                <w:rFonts w:ascii="Times New Roman" w:hAnsi="Times New Roman"/>
                <w:bCs/>
                <w:iCs/>
              </w:rPr>
            </w:pPr>
            <w:r w:rsidRPr="004D39E5">
              <w:rPr>
                <w:rFonts w:ascii="Times New Roman" w:hAnsi="Times New Roman"/>
                <w:bCs/>
                <w:iCs/>
              </w:rPr>
              <w:t>počet zaměstnanců v okrese:</w:t>
            </w:r>
          </w:p>
        </w:tc>
        <w:tc>
          <w:tcPr>
            <w:tcW w:w="5562" w:type="dxa"/>
            <w:shd w:val="clear" w:color="auto" w:fill="auto"/>
            <w:vAlign w:val="center"/>
          </w:tcPr>
          <w:p w:rsidR="00841BD6" w:rsidRPr="004D39E5" w:rsidRDefault="00841BD6" w:rsidP="00B10F3A">
            <w:pPr>
              <w:spacing w:after="0" w:line="240" w:lineRule="auto"/>
              <w:rPr>
                <w:rFonts w:ascii="Times New Roman" w:hAnsi="Times New Roman"/>
              </w:rPr>
            </w:pPr>
            <w:r w:rsidRPr="004D39E5">
              <w:rPr>
                <w:rFonts w:ascii="Times New Roman" w:hAnsi="Times New Roman"/>
              </w:rPr>
              <w:t>Vsetín</w:t>
            </w:r>
          </w:p>
        </w:tc>
      </w:tr>
      <w:tr w:rsidR="00841BD6" w:rsidRPr="004D39E5" w:rsidTr="00B10F3A">
        <w:trPr>
          <w:trHeight w:val="397"/>
          <w:tblCellSpacing w:w="20" w:type="dxa"/>
        </w:trPr>
        <w:tc>
          <w:tcPr>
            <w:tcW w:w="3957" w:type="dxa"/>
            <w:shd w:val="clear" w:color="auto" w:fill="C6D9F1" w:themeFill="text2" w:themeFillTint="33"/>
            <w:vAlign w:val="center"/>
          </w:tcPr>
          <w:p w:rsidR="00841BD6" w:rsidRPr="004D39E5" w:rsidRDefault="00841BD6" w:rsidP="00B10F3A">
            <w:pPr>
              <w:spacing w:after="0" w:line="240" w:lineRule="auto"/>
              <w:rPr>
                <w:rFonts w:ascii="Times New Roman" w:hAnsi="Times New Roman"/>
              </w:rPr>
            </w:pPr>
            <w:r w:rsidRPr="004D39E5">
              <w:rPr>
                <w:rFonts w:ascii="Times New Roman" w:hAnsi="Times New Roman"/>
              </w:rPr>
              <w:t>      v roce 20</w:t>
            </w:r>
            <w:r>
              <w:rPr>
                <w:rFonts w:ascii="Times New Roman" w:hAnsi="Times New Roman"/>
              </w:rPr>
              <w:t>13</w:t>
            </w:r>
          </w:p>
        </w:tc>
        <w:tc>
          <w:tcPr>
            <w:tcW w:w="5562" w:type="dxa"/>
            <w:shd w:val="clear" w:color="auto" w:fill="auto"/>
            <w:vAlign w:val="center"/>
          </w:tcPr>
          <w:p w:rsidR="00841BD6" w:rsidRPr="004D39E5" w:rsidRDefault="00841BD6" w:rsidP="00B10F3A">
            <w:pPr>
              <w:spacing w:after="0" w:line="240" w:lineRule="auto"/>
              <w:rPr>
                <w:rFonts w:ascii="Times New Roman" w:hAnsi="Times New Roman"/>
                <w:b/>
              </w:rPr>
            </w:pPr>
            <w:r w:rsidRPr="004D39E5">
              <w:rPr>
                <w:rFonts w:ascii="Times New Roman" w:hAnsi="Times New Roman"/>
                <w:b/>
              </w:rPr>
              <w:t>64</w:t>
            </w:r>
            <w:r>
              <w:rPr>
                <w:rFonts w:ascii="Times New Roman" w:hAnsi="Times New Roman"/>
                <w:b/>
              </w:rPr>
              <w:t>6</w:t>
            </w:r>
          </w:p>
        </w:tc>
      </w:tr>
      <w:tr w:rsidR="00841BD6" w:rsidRPr="004D39E5" w:rsidTr="00B10F3A">
        <w:trPr>
          <w:trHeight w:val="397"/>
          <w:tblCellSpacing w:w="20" w:type="dxa"/>
        </w:trPr>
        <w:tc>
          <w:tcPr>
            <w:tcW w:w="3957" w:type="dxa"/>
            <w:shd w:val="clear" w:color="auto" w:fill="C6D9F1" w:themeFill="text2" w:themeFillTint="33"/>
            <w:vAlign w:val="center"/>
          </w:tcPr>
          <w:p w:rsidR="00841BD6" w:rsidRPr="004D39E5" w:rsidRDefault="00841BD6" w:rsidP="00B10F3A">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4D39E5" w:rsidRDefault="00841BD6" w:rsidP="00B10F3A">
            <w:pPr>
              <w:spacing w:after="0" w:line="240" w:lineRule="auto"/>
              <w:rPr>
                <w:rFonts w:ascii="Times New Roman" w:hAnsi="Times New Roman"/>
                <w:b/>
              </w:rPr>
            </w:pPr>
            <w:r>
              <w:rPr>
                <w:rFonts w:ascii="Times New Roman" w:hAnsi="Times New Roman"/>
                <w:b/>
              </w:rPr>
              <w:t>633</w:t>
            </w:r>
          </w:p>
        </w:tc>
      </w:tr>
      <w:tr w:rsidR="00841BD6" w:rsidRPr="004D39E5" w:rsidTr="00B10F3A">
        <w:trPr>
          <w:trHeight w:val="624"/>
          <w:tblCellSpacing w:w="20" w:type="dxa"/>
        </w:trPr>
        <w:tc>
          <w:tcPr>
            <w:tcW w:w="3957" w:type="dxa"/>
            <w:shd w:val="clear" w:color="auto" w:fill="C6D9F1" w:themeFill="text2" w:themeFillTint="33"/>
          </w:tcPr>
          <w:p w:rsidR="00841BD6" w:rsidRPr="004D39E5" w:rsidRDefault="00841BD6" w:rsidP="00B10F3A">
            <w:pPr>
              <w:spacing w:after="0" w:line="240" w:lineRule="auto"/>
              <w:rPr>
                <w:rFonts w:ascii="Times New Roman" w:hAnsi="Times New Roman"/>
                <w:bCs/>
                <w:iCs/>
              </w:rPr>
            </w:pPr>
            <w:r w:rsidRPr="004D39E5">
              <w:rPr>
                <w:rFonts w:ascii="Times New Roman" w:hAnsi="Times New Roman"/>
                <w:bCs/>
                <w:iCs/>
              </w:rPr>
              <w:t>komentář:</w:t>
            </w:r>
          </w:p>
        </w:tc>
        <w:tc>
          <w:tcPr>
            <w:tcW w:w="5562" w:type="dxa"/>
            <w:shd w:val="clear" w:color="auto" w:fill="auto"/>
            <w:vAlign w:val="center"/>
          </w:tcPr>
          <w:p w:rsidR="00841BD6" w:rsidRPr="004D39E5" w:rsidRDefault="00841BD6" w:rsidP="00B10F3A">
            <w:pPr>
              <w:spacing w:after="0" w:line="240" w:lineRule="auto"/>
              <w:jc w:val="both"/>
              <w:rPr>
                <w:rFonts w:ascii="Times New Roman" w:hAnsi="Times New Roman"/>
              </w:rPr>
            </w:pPr>
            <w:r w:rsidRPr="004D39E5">
              <w:rPr>
                <w:rFonts w:ascii="Times New Roman" w:hAnsi="Times New Roman"/>
              </w:rPr>
              <w:t>V roce 201</w:t>
            </w:r>
            <w:r>
              <w:rPr>
                <w:rFonts w:ascii="Times New Roman" w:hAnsi="Times New Roman"/>
              </w:rPr>
              <w:t>4</w:t>
            </w:r>
            <w:r w:rsidRPr="004D39E5">
              <w:rPr>
                <w:rFonts w:ascii="Times New Roman" w:hAnsi="Times New Roman"/>
              </w:rPr>
              <w:t xml:space="preserve"> oproti roku 201</w:t>
            </w:r>
            <w:r>
              <w:rPr>
                <w:rFonts w:ascii="Times New Roman" w:hAnsi="Times New Roman"/>
              </w:rPr>
              <w:t>3</w:t>
            </w:r>
            <w:r w:rsidRPr="004D39E5">
              <w:rPr>
                <w:rFonts w:ascii="Times New Roman" w:hAnsi="Times New Roman"/>
              </w:rPr>
              <w:t xml:space="preserve"> nedošlo k výrazným změnám ve stavech </w:t>
            </w:r>
            <w:r>
              <w:rPr>
                <w:rFonts w:ascii="Times New Roman" w:hAnsi="Times New Roman"/>
              </w:rPr>
              <w:t>zaměstnanců a stabilní stav předpokládá zaměstnavatel i v roce 2015.</w:t>
            </w:r>
          </w:p>
        </w:tc>
      </w:tr>
    </w:tbl>
    <w:p w:rsidR="00841BD6" w:rsidRDefault="00841BD6" w:rsidP="00CA2E6F">
      <w:pPr>
        <w:pStyle w:val="A1"/>
        <w:numPr>
          <w:ilvl w:val="0"/>
          <w:numId w:val="0"/>
        </w:numPr>
        <w:rPr>
          <w:color w:val="FF0000"/>
        </w:rPr>
      </w:pPr>
    </w:p>
    <w:tbl>
      <w:tblPr>
        <w:tblW w:w="963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EE2EBF" w:rsidRPr="003172A8" w:rsidTr="00760E29">
        <w:trPr>
          <w:trHeight w:val="397"/>
          <w:tblCellSpacing w:w="20" w:type="dxa"/>
        </w:trPr>
        <w:tc>
          <w:tcPr>
            <w:tcW w:w="3957" w:type="dxa"/>
            <w:shd w:val="clear" w:color="auto" w:fill="8DB3E2" w:themeFill="text2" w:themeFillTint="66"/>
            <w:vAlign w:val="center"/>
          </w:tcPr>
          <w:p w:rsidR="00EE2EBF" w:rsidRPr="003172A8" w:rsidRDefault="00EE2EBF" w:rsidP="00CA2E6F">
            <w:pPr>
              <w:spacing w:after="0" w:line="240" w:lineRule="auto"/>
              <w:rPr>
                <w:rFonts w:ascii="Times New Roman" w:hAnsi="Times New Roman"/>
                <w:b/>
                <w:bCs/>
                <w:iCs/>
              </w:rPr>
            </w:pPr>
            <w:r w:rsidRPr="003172A8">
              <w:rPr>
                <w:rFonts w:ascii="Times New Roman" w:hAnsi="Times New Roman"/>
                <w:b/>
                <w:bCs/>
                <w:iCs/>
              </w:rPr>
              <w:t>Úplný a přesný název zaměstnavatele:</w:t>
            </w:r>
          </w:p>
        </w:tc>
        <w:tc>
          <w:tcPr>
            <w:tcW w:w="5562" w:type="dxa"/>
            <w:shd w:val="clear" w:color="auto" w:fill="8DB3E2" w:themeFill="text2" w:themeFillTint="66"/>
            <w:vAlign w:val="center"/>
          </w:tcPr>
          <w:p w:rsidR="00EE2EBF" w:rsidRPr="003172A8" w:rsidRDefault="00EE2EBF" w:rsidP="00CA2E6F">
            <w:pPr>
              <w:spacing w:after="0" w:line="240" w:lineRule="auto"/>
              <w:rPr>
                <w:rFonts w:ascii="Times New Roman" w:hAnsi="Times New Roman"/>
                <w:b/>
                <w:bCs/>
              </w:rPr>
            </w:pPr>
            <w:r w:rsidRPr="008F5064">
              <w:rPr>
                <w:rFonts w:ascii="Times New Roman" w:hAnsi="Times New Roman"/>
                <w:b/>
                <w:bCs/>
              </w:rPr>
              <w:t>MP Krásno, a.s.</w:t>
            </w:r>
          </w:p>
        </w:tc>
      </w:tr>
      <w:tr w:rsidR="00EE2EBF" w:rsidRPr="003172A8" w:rsidTr="00760E29">
        <w:trPr>
          <w:trHeight w:val="397"/>
          <w:tblCellSpacing w:w="20" w:type="dxa"/>
        </w:trPr>
        <w:tc>
          <w:tcPr>
            <w:tcW w:w="3957" w:type="dxa"/>
            <w:shd w:val="clear" w:color="auto" w:fill="C6D9F1" w:themeFill="text2" w:themeFillTint="33"/>
            <w:vAlign w:val="center"/>
          </w:tcPr>
          <w:p w:rsidR="00EE2EBF" w:rsidRPr="003172A8" w:rsidRDefault="00EE2EBF" w:rsidP="00CA2E6F">
            <w:pPr>
              <w:spacing w:after="0" w:line="240" w:lineRule="auto"/>
              <w:rPr>
                <w:rFonts w:ascii="Times New Roman" w:hAnsi="Times New Roman"/>
                <w:bCs/>
                <w:iCs/>
              </w:rPr>
            </w:pPr>
            <w:r w:rsidRPr="003172A8">
              <w:rPr>
                <w:rFonts w:ascii="Times New Roman" w:hAnsi="Times New Roman"/>
                <w:bCs/>
                <w:iCs/>
              </w:rPr>
              <w:t>sídlo:</w:t>
            </w:r>
          </w:p>
        </w:tc>
        <w:tc>
          <w:tcPr>
            <w:tcW w:w="5562" w:type="dxa"/>
            <w:shd w:val="clear" w:color="auto" w:fill="auto"/>
            <w:vAlign w:val="center"/>
          </w:tcPr>
          <w:p w:rsidR="00EE2EBF" w:rsidRPr="003172A8" w:rsidRDefault="00EE2EBF" w:rsidP="00CA2E6F">
            <w:pPr>
              <w:spacing w:after="0" w:line="240" w:lineRule="auto"/>
              <w:rPr>
                <w:rFonts w:ascii="Times New Roman" w:hAnsi="Times New Roman"/>
              </w:rPr>
            </w:pPr>
            <w:r>
              <w:rPr>
                <w:rFonts w:ascii="Times New Roman" w:hAnsi="Times New Roman"/>
              </w:rPr>
              <w:t>Hranická 430/34, Krásno nad Bečvou, 757 01 Valašské Meziříčí</w:t>
            </w:r>
          </w:p>
        </w:tc>
      </w:tr>
      <w:tr w:rsidR="00EE2EBF" w:rsidRPr="003172A8" w:rsidTr="00760E29">
        <w:trPr>
          <w:trHeight w:val="284"/>
          <w:tblCellSpacing w:w="20" w:type="dxa"/>
        </w:trPr>
        <w:tc>
          <w:tcPr>
            <w:tcW w:w="3957" w:type="dxa"/>
            <w:shd w:val="clear" w:color="auto" w:fill="C6D9F1" w:themeFill="text2" w:themeFillTint="33"/>
            <w:vAlign w:val="center"/>
          </w:tcPr>
          <w:p w:rsidR="00EE2EBF" w:rsidRPr="003172A8" w:rsidRDefault="00EE2EBF" w:rsidP="00CA2E6F">
            <w:pPr>
              <w:spacing w:after="0" w:line="240" w:lineRule="auto"/>
              <w:rPr>
                <w:rFonts w:ascii="Times New Roman" w:hAnsi="Times New Roman"/>
                <w:bCs/>
                <w:iCs/>
              </w:rPr>
            </w:pPr>
            <w:r w:rsidRPr="003172A8">
              <w:rPr>
                <w:rFonts w:ascii="Times New Roman" w:hAnsi="Times New Roman"/>
                <w:bCs/>
                <w:iCs/>
              </w:rPr>
              <w:t>předmět činnosti:</w:t>
            </w:r>
          </w:p>
        </w:tc>
        <w:tc>
          <w:tcPr>
            <w:tcW w:w="5562" w:type="dxa"/>
            <w:shd w:val="clear" w:color="auto" w:fill="auto"/>
            <w:vAlign w:val="center"/>
          </w:tcPr>
          <w:p w:rsidR="00EE2EBF" w:rsidRPr="003172A8" w:rsidRDefault="00EE2EBF" w:rsidP="00CA2E6F">
            <w:pPr>
              <w:spacing w:after="0" w:line="240" w:lineRule="auto"/>
              <w:jc w:val="both"/>
              <w:rPr>
                <w:rFonts w:ascii="Times New Roman" w:hAnsi="Times New Roman"/>
              </w:rPr>
            </w:pPr>
            <w:r w:rsidRPr="008F5064">
              <w:rPr>
                <w:rFonts w:ascii="Times New Roman" w:hAnsi="Times New Roman"/>
              </w:rPr>
              <w:t>Výroba masných výrobků</w:t>
            </w:r>
            <w:r>
              <w:rPr>
                <w:rFonts w:ascii="Times New Roman" w:hAnsi="Times New Roman"/>
              </w:rPr>
              <w:t xml:space="preserve"> </w:t>
            </w:r>
            <w:r w:rsidRPr="008F5064">
              <w:rPr>
                <w:rFonts w:ascii="Times New Roman" w:hAnsi="Times New Roman"/>
              </w:rPr>
              <w:t>a</w:t>
            </w:r>
            <w:r>
              <w:rPr>
                <w:rFonts w:ascii="Times New Roman" w:hAnsi="Times New Roman"/>
              </w:rPr>
              <w:t xml:space="preserve"> </w:t>
            </w:r>
            <w:r w:rsidRPr="008F5064">
              <w:rPr>
                <w:rFonts w:ascii="Times New Roman" w:hAnsi="Times New Roman"/>
              </w:rPr>
              <w:t>výrobků</w:t>
            </w:r>
            <w:r>
              <w:rPr>
                <w:rFonts w:ascii="Times New Roman" w:hAnsi="Times New Roman"/>
              </w:rPr>
              <w:t xml:space="preserve"> z drůbežího masa</w:t>
            </w:r>
          </w:p>
        </w:tc>
      </w:tr>
      <w:tr w:rsidR="00EE2EBF" w:rsidRPr="003172A8" w:rsidTr="00760E29">
        <w:trPr>
          <w:trHeight w:val="283"/>
          <w:tblCellSpacing w:w="20" w:type="dxa"/>
        </w:trPr>
        <w:tc>
          <w:tcPr>
            <w:tcW w:w="3957" w:type="dxa"/>
            <w:shd w:val="clear" w:color="auto" w:fill="C6D9F1" w:themeFill="text2" w:themeFillTint="33"/>
            <w:vAlign w:val="center"/>
          </w:tcPr>
          <w:p w:rsidR="00EE2EBF" w:rsidRPr="003172A8" w:rsidRDefault="00EE2EBF" w:rsidP="00CA2E6F">
            <w:pPr>
              <w:spacing w:after="0" w:line="240" w:lineRule="auto"/>
              <w:rPr>
                <w:rFonts w:ascii="Times New Roman" w:hAnsi="Times New Roman"/>
                <w:bCs/>
                <w:iCs/>
              </w:rPr>
            </w:pPr>
            <w:r w:rsidRPr="003172A8">
              <w:rPr>
                <w:rFonts w:ascii="Times New Roman" w:hAnsi="Times New Roman"/>
                <w:bCs/>
                <w:iCs/>
              </w:rPr>
              <w:t>počet zaměstnanců v okrese:</w:t>
            </w:r>
          </w:p>
        </w:tc>
        <w:tc>
          <w:tcPr>
            <w:tcW w:w="5562" w:type="dxa"/>
            <w:shd w:val="clear" w:color="auto" w:fill="auto"/>
            <w:vAlign w:val="center"/>
          </w:tcPr>
          <w:p w:rsidR="00EE2EBF" w:rsidRPr="003172A8" w:rsidRDefault="00EE2EBF" w:rsidP="00CA2E6F">
            <w:pPr>
              <w:spacing w:after="0" w:line="240" w:lineRule="auto"/>
              <w:rPr>
                <w:rFonts w:ascii="Times New Roman" w:hAnsi="Times New Roman"/>
              </w:rPr>
            </w:pPr>
            <w:r w:rsidRPr="003172A8">
              <w:rPr>
                <w:rFonts w:ascii="Times New Roman" w:hAnsi="Times New Roman"/>
              </w:rPr>
              <w:t>Vsetín</w:t>
            </w:r>
          </w:p>
        </w:tc>
      </w:tr>
      <w:tr w:rsidR="00EE2EBF" w:rsidRPr="003172A8" w:rsidTr="00760E29">
        <w:trPr>
          <w:trHeight w:val="283"/>
          <w:tblCellSpacing w:w="20" w:type="dxa"/>
        </w:trPr>
        <w:tc>
          <w:tcPr>
            <w:tcW w:w="3957" w:type="dxa"/>
            <w:shd w:val="clear" w:color="auto" w:fill="C6D9F1" w:themeFill="text2" w:themeFillTint="33"/>
            <w:vAlign w:val="center"/>
          </w:tcPr>
          <w:p w:rsidR="00EE2EBF" w:rsidRPr="003172A8" w:rsidRDefault="00EE2EBF" w:rsidP="00CA2E6F">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EE2EBF" w:rsidRPr="003172A8" w:rsidRDefault="00EE2EBF" w:rsidP="00CA2E6F">
            <w:pPr>
              <w:spacing w:after="0" w:line="240" w:lineRule="auto"/>
              <w:rPr>
                <w:rFonts w:ascii="Times New Roman" w:hAnsi="Times New Roman"/>
                <w:b/>
              </w:rPr>
            </w:pPr>
            <w:r>
              <w:rPr>
                <w:rFonts w:ascii="Times New Roman" w:hAnsi="Times New Roman"/>
                <w:b/>
              </w:rPr>
              <w:t>586</w:t>
            </w:r>
          </w:p>
        </w:tc>
      </w:tr>
      <w:tr w:rsidR="00EE2EBF" w:rsidRPr="003172A8" w:rsidTr="00760E29">
        <w:trPr>
          <w:trHeight w:val="283"/>
          <w:tblCellSpacing w:w="20" w:type="dxa"/>
        </w:trPr>
        <w:tc>
          <w:tcPr>
            <w:tcW w:w="3957" w:type="dxa"/>
            <w:shd w:val="clear" w:color="auto" w:fill="C6D9F1" w:themeFill="text2" w:themeFillTint="33"/>
            <w:vAlign w:val="center"/>
          </w:tcPr>
          <w:p w:rsidR="00EE2EBF" w:rsidRPr="003172A8" w:rsidRDefault="00EE2EBF" w:rsidP="00CA2E6F">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EE2EBF" w:rsidRPr="003172A8" w:rsidRDefault="00EE2EBF" w:rsidP="00CA2E6F">
            <w:pPr>
              <w:spacing w:after="0" w:line="240" w:lineRule="auto"/>
              <w:rPr>
                <w:rFonts w:ascii="Times New Roman" w:hAnsi="Times New Roman"/>
                <w:b/>
              </w:rPr>
            </w:pPr>
            <w:r>
              <w:rPr>
                <w:rFonts w:ascii="Times New Roman" w:hAnsi="Times New Roman"/>
                <w:b/>
              </w:rPr>
              <w:t>604</w:t>
            </w:r>
          </w:p>
        </w:tc>
      </w:tr>
      <w:tr w:rsidR="00EE2EBF" w:rsidRPr="003172A8" w:rsidTr="00760E29">
        <w:trPr>
          <w:trHeight w:val="567"/>
          <w:tblCellSpacing w:w="20" w:type="dxa"/>
        </w:trPr>
        <w:tc>
          <w:tcPr>
            <w:tcW w:w="3957" w:type="dxa"/>
            <w:shd w:val="clear" w:color="auto" w:fill="C6D9F1" w:themeFill="text2" w:themeFillTint="33"/>
          </w:tcPr>
          <w:p w:rsidR="00EE2EBF" w:rsidRPr="003172A8" w:rsidRDefault="00EE2EBF" w:rsidP="00CA2E6F">
            <w:pPr>
              <w:spacing w:after="0" w:line="240" w:lineRule="auto"/>
              <w:rPr>
                <w:rFonts w:ascii="Times New Roman" w:hAnsi="Times New Roman"/>
                <w:bCs/>
                <w:iCs/>
              </w:rPr>
            </w:pPr>
            <w:r w:rsidRPr="003172A8">
              <w:rPr>
                <w:rFonts w:ascii="Times New Roman" w:hAnsi="Times New Roman"/>
                <w:bCs/>
                <w:iCs/>
              </w:rPr>
              <w:t>komentář:</w:t>
            </w:r>
          </w:p>
        </w:tc>
        <w:tc>
          <w:tcPr>
            <w:tcW w:w="5562" w:type="dxa"/>
            <w:shd w:val="clear" w:color="auto" w:fill="auto"/>
            <w:vAlign w:val="center"/>
          </w:tcPr>
          <w:p w:rsidR="00EE2EBF" w:rsidRPr="003172A8" w:rsidRDefault="00EE2EBF" w:rsidP="00CA2E6F">
            <w:pPr>
              <w:spacing w:after="0" w:line="240" w:lineRule="auto"/>
              <w:jc w:val="both"/>
              <w:rPr>
                <w:rFonts w:ascii="Times New Roman" w:hAnsi="Times New Roman"/>
              </w:rPr>
            </w:pPr>
            <w:r w:rsidRPr="008F5064">
              <w:rPr>
                <w:rFonts w:ascii="Times New Roman" w:hAnsi="Times New Roman"/>
                <w:iCs/>
              </w:rPr>
              <w:t>K 1.</w:t>
            </w:r>
            <w:r>
              <w:rPr>
                <w:rFonts w:ascii="Times New Roman" w:hAnsi="Times New Roman"/>
                <w:iCs/>
              </w:rPr>
              <w:t xml:space="preserve"> </w:t>
            </w:r>
            <w:r w:rsidRPr="008F5064">
              <w:rPr>
                <w:rFonts w:ascii="Times New Roman" w:hAnsi="Times New Roman"/>
                <w:iCs/>
              </w:rPr>
              <w:t>10.</w:t>
            </w:r>
            <w:r>
              <w:rPr>
                <w:rFonts w:ascii="Times New Roman" w:hAnsi="Times New Roman"/>
                <w:iCs/>
              </w:rPr>
              <w:t xml:space="preserve"> </w:t>
            </w:r>
            <w:r w:rsidRPr="008F5064">
              <w:rPr>
                <w:rFonts w:ascii="Times New Roman" w:hAnsi="Times New Roman"/>
                <w:iCs/>
              </w:rPr>
              <w:t>2003 došlo k fúzi firmy Masný průmysl Krásno, spol</w:t>
            </w:r>
            <w:r>
              <w:rPr>
                <w:rFonts w:ascii="Times New Roman" w:hAnsi="Times New Roman"/>
                <w:iCs/>
              </w:rPr>
              <w:t>.</w:t>
            </w:r>
            <w:r w:rsidRPr="008F5064">
              <w:rPr>
                <w:rFonts w:ascii="Times New Roman" w:hAnsi="Times New Roman"/>
                <w:iCs/>
              </w:rPr>
              <w:t xml:space="preserve"> s r.o. Valašské Meziříčí a MP Krásno a.s. Valašské Meziříčí. Veškerá práva a povinnosti, vč. zaměstnanců, přešla na MP Krásno</w:t>
            </w:r>
            <w:r>
              <w:rPr>
                <w:rFonts w:ascii="Times New Roman" w:hAnsi="Times New Roman"/>
                <w:iCs/>
              </w:rPr>
              <w:t xml:space="preserve"> </w:t>
            </w:r>
            <w:r w:rsidRPr="008F5064">
              <w:rPr>
                <w:rFonts w:ascii="Times New Roman" w:hAnsi="Times New Roman"/>
                <w:iCs/>
              </w:rPr>
              <w:t>a.s.  Valašské Meziříčí a od 1.</w:t>
            </w:r>
            <w:r>
              <w:rPr>
                <w:rFonts w:ascii="Times New Roman" w:hAnsi="Times New Roman"/>
                <w:iCs/>
              </w:rPr>
              <w:t xml:space="preserve"> </w:t>
            </w:r>
            <w:r w:rsidRPr="008F5064">
              <w:rPr>
                <w:rFonts w:ascii="Times New Roman" w:hAnsi="Times New Roman"/>
                <w:iCs/>
              </w:rPr>
              <w:t>1.</w:t>
            </w:r>
            <w:r>
              <w:rPr>
                <w:rFonts w:ascii="Times New Roman" w:hAnsi="Times New Roman"/>
                <w:iCs/>
              </w:rPr>
              <w:t xml:space="preserve"> </w:t>
            </w:r>
            <w:r w:rsidRPr="008F5064">
              <w:rPr>
                <w:rFonts w:ascii="Times New Roman" w:hAnsi="Times New Roman"/>
                <w:iCs/>
              </w:rPr>
              <w:t>200</w:t>
            </w:r>
            <w:r>
              <w:rPr>
                <w:rFonts w:ascii="Times New Roman" w:hAnsi="Times New Roman"/>
                <w:iCs/>
              </w:rPr>
              <w:t>4 nese společnost tento název. Z důvodu zakázkové náplně a větší fluktuace zaměstnanců společnost zaměstnává dalších cca 70 pracovníků prostřednictvím agentur. V roce 2015 předpokládá stabilní stav.</w:t>
            </w:r>
          </w:p>
        </w:tc>
      </w:tr>
    </w:tbl>
    <w:p w:rsidR="00EE2EBF" w:rsidRDefault="00EE2EBF" w:rsidP="00CA2E6F">
      <w:pPr>
        <w:pStyle w:val="A1"/>
        <w:numPr>
          <w:ilvl w:val="0"/>
          <w:numId w:val="0"/>
        </w:numPr>
        <w:rPr>
          <w:color w:val="FF0000"/>
        </w:rPr>
      </w:pP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EE2EBF" w:rsidRPr="003172A8" w:rsidTr="00CA2E6F">
        <w:trPr>
          <w:trHeight w:val="397"/>
          <w:tblCellSpacing w:w="20" w:type="dxa"/>
        </w:trPr>
        <w:tc>
          <w:tcPr>
            <w:tcW w:w="3957" w:type="dxa"/>
            <w:shd w:val="clear" w:color="auto" w:fill="8DB3E2" w:themeFill="text2" w:themeFillTint="66"/>
            <w:vAlign w:val="center"/>
          </w:tcPr>
          <w:p w:rsidR="00EE2EBF" w:rsidRPr="003172A8" w:rsidRDefault="00EE2EBF" w:rsidP="00CA2E6F">
            <w:pPr>
              <w:spacing w:after="0" w:line="240" w:lineRule="auto"/>
              <w:rPr>
                <w:rFonts w:ascii="Times New Roman" w:hAnsi="Times New Roman"/>
                <w:b/>
                <w:bCs/>
                <w:iCs/>
              </w:rPr>
            </w:pPr>
            <w:r w:rsidRPr="003172A8">
              <w:rPr>
                <w:rFonts w:ascii="Times New Roman" w:hAnsi="Times New Roman"/>
                <w:b/>
                <w:bCs/>
                <w:iCs/>
              </w:rPr>
              <w:t>Úplný a přesný název zaměstnavatele:</w:t>
            </w:r>
          </w:p>
        </w:tc>
        <w:tc>
          <w:tcPr>
            <w:tcW w:w="5562" w:type="dxa"/>
            <w:shd w:val="clear" w:color="auto" w:fill="8DB3E2" w:themeFill="text2" w:themeFillTint="66"/>
            <w:vAlign w:val="center"/>
          </w:tcPr>
          <w:p w:rsidR="00EE2EBF" w:rsidRPr="003172A8" w:rsidRDefault="00EE2EBF" w:rsidP="00CA2E6F">
            <w:pPr>
              <w:spacing w:after="0" w:line="240" w:lineRule="auto"/>
              <w:rPr>
                <w:rFonts w:ascii="Times New Roman" w:hAnsi="Times New Roman"/>
                <w:b/>
              </w:rPr>
            </w:pPr>
            <w:r>
              <w:rPr>
                <w:rFonts w:ascii="Times New Roman" w:hAnsi="Times New Roman"/>
                <w:b/>
              </w:rPr>
              <w:t>EUROTEC, k.s.</w:t>
            </w:r>
          </w:p>
        </w:tc>
      </w:tr>
      <w:tr w:rsidR="00EE2EBF" w:rsidRPr="003172A8" w:rsidTr="00CA2E6F">
        <w:trPr>
          <w:trHeight w:val="283"/>
          <w:tblCellSpacing w:w="20" w:type="dxa"/>
        </w:trPr>
        <w:tc>
          <w:tcPr>
            <w:tcW w:w="3957" w:type="dxa"/>
            <w:shd w:val="clear" w:color="auto" w:fill="C6D9F1" w:themeFill="text2" w:themeFillTint="33"/>
            <w:vAlign w:val="center"/>
          </w:tcPr>
          <w:p w:rsidR="00EE2EBF" w:rsidRPr="003172A8" w:rsidRDefault="00EE2EBF" w:rsidP="00CA2E6F">
            <w:pPr>
              <w:spacing w:after="0" w:line="240" w:lineRule="auto"/>
              <w:rPr>
                <w:rFonts w:ascii="Times New Roman" w:hAnsi="Times New Roman"/>
                <w:bCs/>
                <w:iCs/>
              </w:rPr>
            </w:pPr>
            <w:r w:rsidRPr="003172A8">
              <w:rPr>
                <w:rFonts w:ascii="Times New Roman" w:hAnsi="Times New Roman"/>
                <w:bCs/>
                <w:iCs/>
              </w:rPr>
              <w:t>sídlo:</w:t>
            </w:r>
          </w:p>
        </w:tc>
        <w:tc>
          <w:tcPr>
            <w:tcW w:w="5562" w:type="dxa"/>
            <w:shd w:val="clear" w:color="auto" w:fill="auto"/>
            <w:vAlign w:val="center"/>
          </w:tcPr>
          <w:p w:rsidR="00EE2EBF" w:rsidRPr="003172A8" w:rsidRDefault="00EE2EBF" w:rsidP="00CA2E6F">
            <w:pPr>
              <w:spacing w:after="0" w:line="240" w:lineRule="auto"/>
              <w:rPr>
                <w:rFonts w:ascii="Times New Roman" w:hAnsi="Times New Roman"/>
              </w:rPr>
            </w:pPr>
            <w:r>
              <w:rPr>
                <w:rFonts w:ascii="Times New Roman" w:hAnsi="Times New Roman"/>
              </w:rPr>
              <w:t>Na Zámecké 725, 687 24 Uherský Ostroh</w:t>
            </w:r>
          </w:p>
        </w:tc>
      </w:tr>
      <w:tr w:rsidR="00EE2EBF" w:rsidRPr="003172A8" w:rsidTr="00CA2E6F">
        <w:trPr>
          <w:trHeight w:val="283"/>
          <w:tblCellSpacing w:w="20" w:type="dxa"/>
        </w:trPr>
        <w:tc>
          <w:tcPr>
            <w:tcW w:w="3957" w:type="dxa"/>
            <w:shd w:val="clear" w:color="auto" w:fill="C6D9F1" w:themeFill="text2" w:themeFillTint="33"/>
            <w:vAlign w:val="center"/>
          </w:tcPr>
          <w:p w:rsidR="00EE2EBF" w:rsidRPr="003172A8" w:rsidRDefault="00EE2EBF" w:rsidP="00CA2E6F">
            <w:pPr>
              <w:spacing w:after="0" w:line="240" w:lineRule="auto"/>
              <w:rPr>
                <w:rFonts w:ascii="Times New Roman" w:hAnsi="Times New Roman"/>
                <w:bCs/>
                <w:iCs/>
              </w:rPr>
            </w:pPr>
            <w:r w:rsidRPr="003172A8">
              <w:rPr>
                <w:rFonts w:ascii="Times New Roman" w:hAnsi="Times New Roman"/>
                <w:bCs/>
                <w:iCs/>
              </w:rPr>
              <w:t>předmět činnosti:</w:t>
            </w:r>
          </w:p>
        </w:tc>
        <w:tc>
          <w:tcPr>
            <w:tcW w:w="5562" w:type="dxa"/>
            <w:shd w:val="clear" w:color="auto" w:fill="auto"/>
            <w:vAlign w:val="center"/>
          </w:tcPr>
          <w:p w:rsidR="00EE2EBF" w:rsidRPr="003172A8" w:rsidRDefault="00EE2EBF" w:rsidP="00CA2E6F">
            <w:pPr>
              <w:spacing w:after="0" w:line="240" w:lineRule="auto"/>
              <w:rPr>
                <w:rFonts w:ascii="Times New Roman" w:hAnsi="Times New Roman"/>
              </w:rPr>
            </w:pPr>
            <w:r>
              <w:rPr>
                <w:rFonts w:ascii="Times New Roman" w:hAnsi="Times New Roman"/>
              </w:rPr>
              <w:t>Výroba elektrického a elektronického zařízení</w:t>
            </w:r>
          </w:p>
        </w:tc>
      </w:tr>
      <w:tr w:rsidR="00EE2EBF" w:rsidRPr="003172A8" w:rsidTr="00CA2E6F">
        <w:trPr>
          <w:trHeight w:val="283"/>
          <w:tblCellSpacing w:w="20" w:type="dxa"/>
        </w:trPr>
        <w:tc>
          <w:tcPr>
            <w:tcW w:w="3957" w:type="dxa"/>
            <w:shd w:val="clear" w:color="auto" w:fill="C6D9F1" w:themeFill="text2" w:themeFillTint="33"/>
            <w:vAlign w:val="center"/>
          </w:tcPr>
          <w:p w:rsidR="00EE2EBF" w:rsidRPr="003172A8" w:rsidRDefault="00EE2EBF" w:rsidP="00CA2E6F">
            <w:pPr>
              <w:spacing w:after="0" w:line="240" w:lineRule="auto"/>
              <w:rPr>
                <w:rFonts w:ascii="Times New Roman" w:hAnsi="Times New Roman"/>
                <w:bCs/>
                <w:iCs/>
              </w:rPr>
            </w:pPr>
            <w:r w:rsidRPr="003172A8">
              <w:rPr>
                <w:rFonts w:ascii="Times New Roman" w:hAnsi="Times New Roman"/>
                <w:bCs/>
                <w:iCs/>
              </w:rPr>
              <w:t>počet zaměstnanců v okrese:</w:t>
            </w:r>
          </w:p>
        </w:tc>
        <w:tc>
          <w:tcPr>
            <w:tcW w:w="5562" w:type="dxa"/>
            <w:shd w:val="clear" w:color="auto" w:fill="auto"/>
            <w:vAlign w:val="center"/>
          </w:tcPr>
          <w:p w:rsidR="00EE2EBF" w:rsidRPr="003172A8" w:rsidRDefault="00EE2EBF" w:rsidP="00CA2E6F">
            <w:pPr>
              <w:spacing w:after="0" w:line="240" w:lineRule="auto"/>
              <w:rPr>
                <w:rFonts w:ascii="Times New Roman" w:hAnsi="Times New Roman"/>
              </w:rPr>
            </w:pPr>
            <w:r>
              <w:rPr>
                <w:rFonts w:ascii="Times New Roman" w:hAnsi="Times New Roman"/>
              </w:rPr>
              <w:t>Uherské Hradiště</w:t>
            </w:r>
          </w:p>
        </w:tc>
      </w:tr>
      <w:tr w:rsidR="00EE2EBF" w:rsidRPr="003172A8" w:rsidTr="00CA2E6F">
        <w:trPr>
          <w:trHeight w:val="283"/>
          <w:tblCellSpacing w:w="20" w:type="dxa"/>
        </w:trPr>
        <w:tc>
          <w:tcPr>
            <w:tcW w:w="3957" w:type="dxa"/>
            <w:shd w:val="clear" w:color="auto" w:fill="C6D9F1" w:themeFill="text2" w:themeFillTint="33"/>
            <w:vAlign w:val="center"/>
          </w:tcPr>
          <w:p w:rsidR="00EE2EBF" w:rsidRPr="003172A8" w:rsidRDefault="00EE2EBF" w:rsidP="00CA2E6F">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EE2EBF" w:rsidRPr="003172A8" w:rsidRDefault="00EE2EBF" w:rsidP="00CA2E6F">
            <w:pPr>
              <w:spacing w:after="0" w:line="240" w:lineRule="auto"/>
              <w:rPr>
                <w:rFonts w:ascii="Times New Roman" w:hAnsi="Times New Roman"/>
                <w:b/>
              </w:rPr>
            </w:pPr>
            <w:r>
              <w:rPr>
                <w:rFonts w:ascii="Times New Roman" w:hAnsi="Times New Roman"/>
                <w:b/>
              </w:rPr>
              <w:t>640</w:t>
            </w:r>
          </w:p>
        </w:tc>
      </w:tr>
      <w:tr w:rsidR="00EE2EBF" w:rsidRPr="003172A8" w:rsidTr="00CA2E6F">
        <w:trPr>
          <w:trHeight w:val="283"/>
          <w:tblCellSpacing w:w="20" w:type="dxa"/>
        </w:trPr>
        <w:tc>
          <w:tcPr>
            <w:tcW w:w="3957" w:type="dxa"/>
            <w:shd w:val="clear" w:color="auto" w:fill="C6D9F1" w:themeFill="text2" w:themeFillTint="33"/>
            <w:vAlign w:val="center"/>
          </w:tcPr>
          <w:p w:rsidR="00EE2EBF" w:rsidRPr="003172A8" w:rsidRDefault="00EE2EBF" w:rsidP="00CA2E6F">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EE2EBF" w:rsidRPr="003172A8" w:rsidRDefault="00EE2EBF" w:rsidP="00CA2E6F">
            <w:pPr>
              <w:spacing w:after="0" w:line="240" w:lineRule="auto"/>
              <w:rPr>
                <w:rFonts w:ascii="Times New Roman" w:hAnsi="Times New Roman"/>
                <w:b/>
              </w:rPr>
            </w:pPr>
            <w:r>
              <w:rPr>
                <w:rFonts w:ascii="Times New Roman" w:hAnsi="Times New Roman"/>
                <w:b/>
              </w:rPr>
              <w:t>585</w:t>
            </w:r>
          </w:p>
        </w:tc>
      </w:tr>
      <w:tr w:rsidR="00EE2EBF" w:rsidRPr="003172A8" w:rsidTr="00CA2E6F">
        <w:trPr>
          <w:trHeight w:val="1701"/>
          <w:tblCellSpacing w:w="20" w:type="dxa"/>
        </w:trPr>
        <w:tc>
          <w:tcPr>
            <w:tcW w:w="3957" w:type="dxa"/>
            <w:shd w:val="clear" w:color="auto" w:fill="C6D9F1" w:themeFill="text2" w:themeFillTint="33"/>
          </w:tcPr>
          <w:p w:rsidR="00EE2EBF" w:rsidRPr="003172A8" w:rsidRDefault="00EE2EBF" w:rsidP="00CA2E6F">
            <w:pPr>
              <w:spacing w:after="0" w:line="240" w:lineRule="auto"/>
              <w:rPr>
                <w:rFonts w:ascii="Times New Roman" w:hAnsi="Times New Roman"/>
                <w:bCs/>
                <w:iCs/>
              </w:rPr>
            </w:pPr>
            <w:r w:rsidRPr="003172A8">
              <w:rPr>
                <w:rFonts w:ascii="Times New Roman" w:hAnsi="Times New Roman"/>
                <w:bCs/>
                <w:iCs/>
              </w:rPr>
              <w:t>komentář:</w:t>
            </w:r>
          </w:p>
        </w:tc>
        <w:tc>
          <w:tcPr>
            <w:tcW w:w="5562" w:type="dxa"/>
            <w:shd w:val="clear" w:color="auto" w:fill="auto"/>
            <w:vAlign w:val="center"/>
          </w:tcPr>
          <w:p w:rsidR="00EE2EBF" w:rsidRPr="003172A8" w:rsidRDefault="00EE2EBF" w:rsidP="00CA2E6F">
            <w:pPr>
              <w:spacing w:after="0" w:line="240" w:lineRule="auto"/>
              <w:jc w:val="both"/>
              <w:rPr>
                <w:rFonts w:ascii="Times New Roman" w:hAnsi="Times New Roman"/>
              </w:rPr>
            </w:pPr>
            <w:r>
              <w:rPr>
                <w:rFonts w:ascii="Times New Roman" w:hAnsi="Times New Roman"/>
              </w:rPr>
              <w:t xml:space="preserve">Výrobním programem je montáž komponentů pro automobilový, elektrotechnický a spotřební průmysl. Celý sortiment směřuje do Německa. </w:t>
            </w:r>
            <w:r w:rsidRPr="003172A8">
              <w:rPr>
                <w:rFonts w:ascii="Times New Roman" w:hAnsi="Times New Roman"/>
              </w:rPr>
              <w:t>V porovnání se stavem</w:t>
            </w:r>
            <w:r>
              <w:rPr>
                <w:rFonts w:ascii="Times New Roman" w:hAnsi="Times New Roman"/>
              </w:rPr>
              <w:t xml:space="preserve"> </w:t>
            </w:r>
            <w:r w:rsidRPr="003172A8">
              <w:rPr>
                <w:rFonts w:ascii="Times New Roman" w:hAnsi="Times New Roman"/>
              </w:rPr>
              <w:t>na konci roku 201</w:t>
            </w:r>
            <w:r>
              <w:rPr>
                <w:rFonts w:ascii="Times New Roman" w:hAnsi="Times New Roman"/>
              </w:rPr>
              <w:t>3</w:t>
            </w:r>
            <w:r w:rsidRPr="003172A8">
              <w:rPr>
                <w:rFonts w:ascii="Times New Roman" w:hAnsi="Times New Roman"/>
              </w:rPr>
              <w:t xml:space="preserve"> došlo ke </w:t>
            </w:r>
            <w:r>
              <w:rPr>
                <w:rFonts w:ascii="Times New Roman" w:hAnsi="Times New Roman"/>
              </w:rPr>
              <w:t>snížení</w:t>
            </w:r>
            <w:r w:rsidRPr="003172A8">
              <w:rPr>
                <w:rFonts w:ascii="Times New Roman" w:hAnsi="Times New Roman"/>
              </w:rPr>
              <w:t xml:space="preserve"> počtu zaměstnanců o </w:t>
            </w:r>
            <w:r>
              <w:rPr>
                <w:rFonts w:ascii="Times New Roman" w:hAnsi="Times New Roman"/>
              </w:rPr>
              <w:t>55, jedna dílna se přesunula do závodu ve Veselí nad Moravou (tam je 174 pracovníků)</w:t>
            </w:r>
            <w:r w:rsidRPr="003172A8">
              <w:rPr>
                <w:rFonts w:ascii="Times New Roman" w:hAnsi="Times New Roman"/>
              </w:rPr>
              <w:t>.</w:t>
            </w:r>
            <w:r>
              <w:rPr>
                <w:rFonts w:ascii="Times New Roman" w:hAnsi="Times New Roman"/>
              </w:rPr>
              <w:t xml:space="preserve"> </w:t>
            </w:r>
            <w:r w:rsidRPr="003172A8">
              <w:rPr>
                <w:rFonts w:ascii="Times New Roman" w:hAnsi="Times New Roman"/>
              </w:rPr>
              <w:t xml:space="preserve"> </w:t>
            </w:r>
            <w:r>
              <w:rPr>
                <w:rFonts w:ascii="Times New Roman" w:hAnsi="Times New Roman"/>
              </w:rPr>
              <w:t>V roce 2015 plánují přijetí 10 nových zaměstnanců.</w:t>
            </w:r>
          </w:p>
        </w:tc>
      </w:tr>
    </w:tbl>
    <w:p w:rsidR="00EE2EBF" w:rsidRDefault="00EE2EBF" w:rsidP="00CA2E6F">
      <w:pPr>
        <w:pStyle w:val="A1"/>
        <w:numPr>
          <w:ilvl w:val="0"/>
          <w:numId w:val="0"/>
        </w:numPr>
        <w:rPr>
          <w:color w:val="FF0000"/>
        </w:rPr>
      </w:pPr>
    </w:p>
    <w:tbl>
      <w:tblPr>
        <w:tblW w:w="963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625460" w:rsidRPr="003172A8" w:rsidTr="006F2140">
        <w:trPr>
          <w:trHeight w:val="397"/>
          <w:tblCellSpacing w:w="20" w:type="dxa"/>
        </w:trPr>
        <w:tc>
          <w:tcPr>
            <w:tcW w:w="3957" w:type="dxa"/>
            <w:shd w:val="clear" w:color="auto" w:fill="8DB3E2" w:themeFill="text2" w:themeFillTint="66"/>
            <w:vAlign w:val="center"/>
          </w:tcPr>
          <w:p w:rsidR="00625460" w:rsidRPr="003172A8" w:rsidRDefault="00625460" w:rsidP="00CA2E6F">
            <w:pPr>
              <w:spacing w:after="0" w:line="240" w:lineRule="auto"/>
              <w:rPr>
                <w:rFonts w:ascii="Times New Roman" w:hAnsi="Times New Roman"/>
                <w:b/>
                <w:bCs/>
                <w:iCs/>
              </w:rPr>
            </w:pPr>
            <w:r w:rsidRPr="003172A8">
              <w:rPr>
                <w:rFonts w:ascii="Times New Roman" w:hAnsi="Times New Roman"/>
                <w:b/>
                <w:bCs/>
                <w:iCs/>
              </w:rPr>
              <w:t>Úplný a přesný název zaměstnavatele:</w:t>
            </w:r>
          </w:p>
        </w:tc>
        <w:tc>
          <w:tcPr>
            <w:tcW w:w="5562" w:type="dxa"/>
            <w:shd w:val="clear" w:color="auto" w:fill="8DB3E2" w:themeFill="text2" w:themeFillTint="66"/>
            <w:vAlign w:val="center"/>
          </w:tcPr>
          <w:p w:rsidR="00625460" w:rsidRPr="003172A8" w:rsidRDefault="00625460" w:rsidP="00CA2E6F">
            <w:pPr>
              <w:spacing w:after="0" w:line="240" w:lineRule="auto"/>
              <w:rPr>
                <w:rFonts w:ascii="Times New Roman" w:hAnsi="Times New Roman"/>
                <w:b/>
                <w:bCs/>
              </w:rPr>
            </w:pPr>
            <w:r>
              <w:rPr>
                <w:rFonts w:ascii="Times New Roman" w:hAnsi="Times New Roman"/>
                <w:b/>
                <w:bCs/>
              </w:rPr>
              <w:t>Jednota, spotřební družstvo ve Vsetíně</w:t>
            </w:r>
          </w:p>
        </w:tc>
      </w:tr>
      <w:tr w:rsidR="00625460" w:rsidRPr="003172A8" w:rsidTr="006F2140">
        <w:trPr>
          <w:trHeight w:val="397"/>
          <w:tblCellSpacing w:w="20" w:type="dxa"/>
        </w:trPr>
        <w:tc>
          <w:tcPr>
            <w:tcW w:w="3957" w:type="dxa"/>
            <w:shd w:val="clear" w:color="auto" w:fill="C6D9F1" w:themeFill="text2" w:themeFillTint="33"/>
            <w:vAlign w:val="center"/>
          </w:tcPr>
          <w:p w:rsidR="00625460" w:rsidRPr="003172A8" w:rsidRDefault="00625460" w:rsidP="00CA2E6F">
            <w:pPr>
              <w:spacing w:after="0" w:line="240" w:lineRule="auto"/>
              <w:rPr>
                <w:rFonts w:ascii="Times New Roman" w:hAnsi="Times New Roman"/>
                <w:bCs/>
                <w:iCs/>
              </w:rPr>
            </w:pPr>
            <w:r w:rsidRPr="003172A8">
              <w:rPr>
                <w:rFonts w:ascii="Times New Roman" w:hAnsi="Times New Roman"/>
                <w:bCs/>
                <w:iCs/>
              </w:rPr>
              <w:t>sídlo:</w:t>
            </w:r>
          </w:p>
        </w:tc>
        <w:tc>
          <w:tcPr>
            <w:tcW w:w="5562" w:type="dxa"/>
            <w:shd w:val="clear" w:color="auto" w:fill="auto"/>
            <w:vAlign w:val="center"/>
          </w:tcPr>
          <w:p w:rsidR="00625460" w:rsidRPr="003172A8" w:rsidRDefault="00625460" w:rsidP="00CA2E6F">
            <w:pPr>
              <w:spacing w:after="0" w:line="240" w:lineRule="auto"/>
              <w:rPr>
                <w:rFonts w:ascii="Times New Roman" w:hAnsi="Times New Roman"/>
              </w:rPr>
            </w:pPr>
            <w:r>
              <w:rPr>
                <w:rFonts w:ascii="Times New Roman" w:hAnsi="Times New Roman"/>
                <w:bCs/>
              </w:rPr>
              <w:t>Smetanova 1110, Vsetín 755 01</w:t>
            </w:r>
          </w:p>
        </w:tc>
      </w:tr>
      <w:tr w:rsidR="00625460" w:rsidRPr="003172A8" w:rsidTr="006F2140">
        <w:trPr>
          <w:trHeight w:val="284"/>
          <w:tblCellSpacing w:w="20" w:type="dxa"/>
        </w:trPr>
        <w:tc>
          <w:tcPr>
            <w:tcW w:w="3957" w:type="dxa"/>
            <w:shd w:val="clear" w:color="auto" w:fill="C6D9F1" w:themeFill="text2" w:themeFillTint="33"/>
            <w:vAlign w:val="center"/>
          </w:tcPr>
          <w:p w:rsidR="00625460" w:rsidRPr="003172A8" w:rsidRDefault="00625460" w:rsidP="00CA2E6F">
            <w:pPr>
              <w:spacing w:after="0" w:line="240" w:lineRule="auto"/>
              <w:rPr>
                <w:rFonts w:ascii="Times New Roman" w:hAnsi="Times New Roman"/>
                <w:bCs/>
                <w:iCs/>
              </w:rPr>
            </w:pPr>
            <w:r w:rsidRPr="003172A8">
              <w:rPr>
                <w:rFonts w:ascii="Times New Roman" w:hAnsi="Times New Roman"/>
                <w:bCs/>
                <w:iCs/>
              </w:rPr>
              <w:t>předmět činnosti:</w:t>
            </w:r>
          </w:p>
        </w:tc>
        <w:tc>
          <w:tcPr>
            <w:tcW w:w="5562" w:type="dxa"/>
            <w:shd w:val="clear" w:color="auto" w:fill="auto"/>
            <w:vAlign w:val="center"/>
          </w:tcPr>
          <w:p w:rsidR="00625460" w:rsidRPr="003172A8" w:rsidRDefault="00625460" w:rsidP="00CA2E6F">
            <w:pPr>
              <w:spacing w:after="0" w:line="240" w:lineRule="auto"/>
              <w:jc w:val="both"/>
              <w:rPr>
                <w:rFonts w:ascii="Times New Roman" w:hAnsi="Times New Roman"/>
              </w:rPr>
            </w:pPr>
            <w:r>
              <w:rPr>
                <w:rFonts w:ascii="Times New Roman" w:hAnsi="Times New Roman"/>
              </w:rPr>
              <w:t>Maloobchodní činnost s potravinářským zbožím</w:t>
            </w:r>
          </w:p>
        </w:tc>
      </w:tr>
      <w:tr w:rsidR="00625460" w:rsidRPr="003172A8" w:rsidTr="006F2140">
        <w:trPr>
          <w:trHeight w:val="283"/>
          <w:tblCellSpacing w:w="20" w:type="dxa"/>
        </w:trPr>
        <w:tc>
          <w:tcPr>
            <w:tcW w:w="3957" w:type="dxa"/>
            <w:shd w:val="clear" w:color="auto" w:fill="C6D9F1" w:themeFill="text2" w:themeFillTint="33"/>
            <w:vAlign w:val="center"/>
          </w:tcPr>
          <w:p w:rsidR="00625460" w:rsidRPr="003172A8" w:rsidRDefault="00625460" w:rsidP="00CA2E6F">
            <w:pPr>
              <w:spacing w:after="0" w:line="240" w:lineRule="auto"/>
              <w:rPr>
                <w:rFonts w:ascii="Times New Roman" w:hAnsi="Times New Roman"/>
                <w:bCs/>
                <w:iCs/>
              </w:rPr>
            </w:pPr>
            <w:r w:rsidRPr="003172A8">
              <w:rPr>
                <w:rFonts w:ascii="Times New Roman" w:hAnsi="Times New Roman"/>
                <w:bCs/>
                <w:iCs/>
              </w:rPr>
              <w:t>počet zaměstnanců v okrese:</w:t>
            </w:r>
          </w:p>
        </w:tc>
        <w:tc>
          <w:tcPr>
            <w:tcW w:w="5562" w:type="dxa"/>
            <w:shd w:val="clear" w:color="auto" w:fill="auto"/>
            <w:vAlign w:val="center"/>
          </w:tcPr>
          <w:p w:rsidR="00625460" w:rsidRPr="003172A8" w:rsidRDefault="00625460" w:rsidP="00CA2E6F">
            <w:pPr>
              <w:spacing w:after="0" w:line="240" w:lineRule="auto"/>
              <w:rPr>
                <w:rFonts w:ascii="Times New Roman" w:hAnsi="Times New Roman"/>
              </w:rPr>
            </w:pPr>
            <w:r w:rsidRPr="003172A8">
              <w:rPr>
                <w:rFonts w:ascii="Times New Roman" w:hAnsi="Times New Roman"/>
              </w:rPr>
              <w:t>Vsetín</w:t>
            </w:r>
          </w:p>
        </w:tc>
      </w:tr>
      <w:tr w:rsidR="00625460" w:rsidRPr="003172A8" w:rsidTr="006F2140">
        <w:trPr>
          <w:trHeight w:val="283"/>
          <w:tblCellSpacing w:w="20" w:type="dxa"/>
        </w:trPr>
        <w:tc>
          <w:tcPr>
            <w:tcW w:w="3957" w:type="dxa"/>
            <w:shd w:val="clear" w:color="auto" w:fill="C6D9F1" w:themeFill="text2" w:themeFillTint="33"/>
            <w:vAlign w:val="center"/>
          </w:tcPr>
          <w:p w:rsidR="00625460" w:rsidRPr="003172A8" w:rsidRDefault="00625460" w:rsidP="00CA2E6F">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625460" w:rsidRPr="003172A8" w:rsidRDefault="00625460" w:rsidP="00CA2E6F">
            <w:pPr>
              <w:spacing w:after="0" w:line="240" w:lineRule="auto"/>
              <w:rPr>
                <w:rFonts w:ascii="Times New Roman" w:hAnsi="Times New Roman"/>
                <w:b/>
              </w:rPr>
            </w:pPr>
            <w:r>
              <w:rPr>
                <w:rFonts w:ascii="Times New Roman" w:hAnsi="Times New Roman"/>
                <w:b/>
              </w:rPr>
              <w:t>605</w:t>
            </w:r>
          </w:p>
        </w:tc>
      </w:tr>
      <w:tr w:rsidR="00625460" w:rsidRPr="003172A8" w:rsidTr="006F2140">
        <w:trPr>
          <w:trHeight w:val="283"/>
          <w:tblCellSpacing w:w="20" w:type="dxa"/>
        </w:trPr>
        <w:tc>
          <w:tcPr>
            <w:tcW w:w="3957" w:type="dxa"/>
            <w:shd w:val="clear" w:color="auto" w:fill="C6D9F1" w:themeFill="text2" w:themeFillTint="33"/>
            <w:vAlign w:val="center"/>
          </w:tcPr>
          <w:p w:rsidR="00625460" w:rsidRPr="003172A8" w:rsidRDefault="00625460" w:rsidP="00CA2E6F">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625460" w:rsidRPr="003172A8" w:rsidRDefault="00625460" w:rsidP="00CA2E6F">
            <w:pPr>
              <w:spacing w:after="0" w:line="240" w:lineRule="auto"/>
              <w:rPr>
                <w:rFonts w:ascii="Times New Roman" w:hAnsi="Times New Roman"/>
                <w:b/>
              </w:rPr>
            </w:pPr>
            <w:r>
              <w:rPr>
                <w:rFonts w:ascii="Times New Roman" w:hAnsi="Times New Roman"/>
                <w:b/>
              </w:rPr>
              <w:t>583</w:t>
            </w:r>
          </w:p>
        </w:tc>
      </w:tr>
      <w:tr w:rsidR="00625460" w:rsidRPr="003172A8" w:rsidTr="006F2140">
        <w:trPr>
          <w:trHeight w:val="567"/>
          <w:tblCellSpacing w:w="20" w:type="dxa"/>
        </w:trPr>
        <w:tc>
          <w:tcPr>
            <w:tcW w:w="3957" w:type="dxa"/>
            <w:shd w:val="clear" w:color="auto" w:fill="C6D9F1" w:themeFill="text2" w:themeFillTint="33"/>
          </w:tcPr>
          <w:p w:rsidR="00625460" w:rsidRPr="003172A8" w:rsidRDefault="00625460" w:rsidP="00CA2E6F">
            <w:pPr>
              <w:spacing w:after="0" w:line="240" w:lineRule="auto"/>
              <w:rPr>
                <w:rFonts w:ascii="Times New Roman" w:hAnsi="Times New Roman"/>
                <w:bCs/>
                <w:iCs/>
              </w:rPr>
            </w:pPr>
            <w:r w:rsidRPr="003172A8">
              <w:rPr>
                <w:rFonts w:ascii="Times New Roman" w:hAnsi="Times New Roman"/>
                <w:bCs/>
                <w:iCs/>
              </w:rPr>
              <w:t>komentář:</w:t>
            </w:r>
          </w:p>
        </w:tc>
        <w:tc>
          <w:tcPr>
            <w:tcW w:w="5562" w:type="dxa"/>
            <w:shd w:val="clear" w:color="auto" w:fill="auto"/>
            <w:vAlign w:val="center"/>
          </w:tcPr>
          <w:p w:rsidR="00625460" w:rsidRPr="003172A8" w:rsidRDefault="00625460" w:rsidP="00CA2E6F">
            <w:pPr>
              <w:spacing w:after="0" w:line="240" w:lineRule="auto"/>
              <w:jc w:val="both"/>
              <w:rPr>
                <w:rFonts w:ascii="Times New Roman" w:hAnsi="Times New Roman"/>
              </w:rPr>
            </w:pPr>
            <w:r w:rsidRPr="003172A8">
              <w:rPr>
                <w:rFonts w:ascii="Times New Roman" w:hAnsi="Times New Roman"/>
                <w:iCs/>
              </w:rPr>
              <w:t>V meziroční</w:t>
            </w:r>
            <w:r>
              <w:rPr>
                <w:rFonts w:ascii="Times New Roman" w:hAnsi="Times New Roman"/>
                <w:iCs/>
              </w:rPr>
              <w:t xml:space="preserve">m srovnání došlo </w:t>
            </w:r>
            <w:r w:rsidRPr="003172A8">
              <w:rPr>
                <w:rFonts w:ascii="Times New Roman" w:hAnsi="Times New Roman"/>
                <w:iCs/>
              </w:rPr>
              <w:t>k</w:t>
            </w:r>
            <w:r>
              <w:rPr>
                <w:rFonts w:ascii="Times New Roman" w:hAnsi="Times New Roman"/>
                <w:iCs/>
              </w:rPr>
              <w:t xml:space="preserve"> mírnému poklesu stavu zaměstnanců o 28 osob (4,6 %). V roce 2015 očekává zaměstnavatel stabilní stav s přirozenou fluktuací zaměstnanců. </w:t>
            </w:r>
          </w:p>
        </w:tc>
      </w:tr>
    </w:tbl>
    <w:p w:rsidR="00625460" w:rsidRDefault="00625460" w:rsidP="00CA2E6F">
      <w:pPr>
        <w:pStyle w:val="A1"/>
        <w:numPr>
          <w:ilvl w:val="0"/>
          <w:numId w:val="0"/>
        </w:numPr>
        <w:rPr>
          <w:color w:val="FF0000"/>
        </w:rPr>
      </w:pPr>
    </w:p>
    <w:tbl>
      <w:tblPr>
        <w:tblW w:w="963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3172A8" w:rsidTr="00760E29">
        <w:trPr>
          <w:trHeight w:val="340"/>
          <w:tblCellSpacing w:w="20" w:type="dxa"/>
        </w:trPr>
        <w:tc>
          <w:tcPr>
            <w:tcW w:w="3957" w:type="dxa"/>
            <w:shd w:val="clear" w:color="auto" w:fill="8DB3E2" w:themeFill="text2" w:themeFillTint="66"/>
            <w:vAlign w:val="center"/>
          </w:tcPr>
          <w:p w:rsidR="00841BD6" w:rsidRPr="003172A8" w:rsidRDefault="00841BD6" w:rsidP="00CA2E6F">
            <w:pPr>
              <w:spacing w:after="0" w:line="240" w:lineRule="auto"/>
              <w:rPr>
                <w:rFonts w:ascii="Times New Roman" w:hAnsi="Times New Roman"/>
                <w:b/>
                <w:bCs/>
                <w:iCs/>
              </w:rPr>
            </w:pPr>
            <w:r w:rsidRPr="003172A8">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3172A8" w:rsidRDefault="00841BD6" w:rsidP="00CA2E6F">
            <w:pPr>
              <w:spacing w:after="0" w:line="240" w:lineRule="auto"/>
              <w:rPr>
                <w:rFonts w:ascii="Times New Roman" w:hAnsi="Times New Roman"/>
                <w:b/>
                <w:bCs/>
              </w:rPr>
            </w:pPr>
            <w:r>
              <w:rPr>
                <w:rFonts w:ascii="Times New Roman" w:hAnsi="Times New Roman"/>
                <w:b/>
              </w:rPr>
              <w:t>Forschner, s.r.o.</w:t>
            </w:r>
          </w:p>
        </w:tc>
      </w:tr>
      <w:tr w:rsidR="00841BD6" w:rsidRPr="003172A8" w:rsidTr="00760E29">
        <w:trPr>
          <w:trHeight w:val="340"/>
          <w:tblCellSpacing w:w="20" w:type="dxa"/>
        </w:trPr>
        <w:tc>
          <w:tcPr>
            <w:tcW w:w="3957" w:type="dxa"/>
            <w:shd w:val="clear" w:color="auto" w:fill="C6D9F1" w:themeFill="text2" w:themeFillTint="33"/>
            <w:vAlign w:val="center"/>
          </w:tcPr>
          <w:p w:rsidR="00841BD6" w:rsidRPr="003172A8" w:rsidRDefault="00841BD6" w:rsidP="00CA2E6F">
            <w:pPr>
              <w:spacing w:after="0" w:line="240" w:lineRule="auto"/>
              <w:rPr>
                <w:rFonts w:ascii="Times New Roman" w:hAnsi="Times New Roman"/>
                <w:bCs/>
                <w:iCs/>
              </w:rPr>
            </w:pPr>
            <w:r w:rsidRPr="003172A8">
              <w:rPr>
                <w:rFonts w:ascii="Times New Roman" w:hAnsi="Times New Roman"/>
                <w:bCs/>
                <w:iCs/>
              </w:rPr>
              <w:t>sídlo:</w:t>
            </w:r>
          </w:p>
        </w:tc>
        <w:tc>
          <w:tcPr>
            <w:tcW w:w="5562" w:type="dxa"/>
            <w:shd w:val="clear" w:color="auto" w:fill="auto"/>
            <w:vAlign w:val="center"/>
          </w:tcPr>
          <w:p w:rsidR="00841BD6" w:rsidRPr="00A429AF" w:rsidRDefault="00841BD6" w:rsidP="00CA2E6F">
            <w:pPr>
              <w:spacing w:after="0" w:line="240" w:lineRule="auto"/>
              <w:rPr>
                <w:rFonts w:ascii="Times New Roman" w:hAnsi="Times New Roman"/>
              </w:rPr>
            </w:pPr>
            <w:r>
              <w:rPr>
                <w:rFonts w:ascii="Times New Roman" w:hAnsi="Times New Roman"/>
              </w:rPr>
              <w:t>Sokolovská 573, 686 01 Uherské Hradiště</w:t>
            </w:r>
          </w:p>
        </w:tc>
      </w:tr>
      <w:tr w:rsidR="00841BD6" w:rsidRPr="003172A8" w:rsidTr="00B10F3A">
        <w:trPr>
          <w:trHeight w:val="284"/>
          <w:tblCellSpacing w:w="20" w:type="dxa"/>
        </w:trPr>
        <w:tc>
          <w:tcPr>
            <w:tcW w:w="3957" w:type="dxa"/>
            <w:shd w:val="clear" w:color="auto" w:fill="C6D9F1" w:themeFill="text2" w:themeFillTint="33"/>
            <w:vAlign w:val="center"/>
          </w:tcPr>
          <w:p w:rsidR="00841BD6" w:rsidRPr="003172A8" w:rsidRDefault="00841BD6" w:rsidP="00CA2E6F">
            <w:pPr>
              <w:spacing w:after="0" w:line="240" w:lineRule="auto"/>
              <w:rPr>
                <w:rFonts w:ascii="Times New Roman" w:hAnsi="Times New Roman"/>
                <w:bCs/>
                <w:iCs/>
              </w:rPr>
            </w:pPr>
            <w:r w:rsidRPr="003172A8">
              <w:rPr>
                <w:rFonts w:ascii="Times New Roman" w:hAnsi="Times New Roman"/>
                <w:bCs/>
                <w:iCs/>
              </w:rPr>
              <w:t>předmět činnosti:</w:t>
            </w:r>
          </w:p>
        </w:tc>
        <w:tc>
          <w:tcPr>
            <w:tcW w:w="5562" w:type="dxa"/>
            <w:shd w:val="clear" w:color="auto" w:fill="auto"/>
            <w:vAlign w:val="center"/>
          </w:tcPr>
          <w:p w:rsidR="00841BD6" w:rsidRPr="00A429AF" w:rsidRDefault="00841BD6" w:rsidP="00CA2E6F">
            <w:pPr>
              <w:spacing w:after="0" w:line="240" w:lineRule="auto"/>
              <w:jc w:val="both"/>
              <w:rPr>
                <w:rFonts w:ascii="Times New Roman" w:hAnsi="Times New Roman"/>
              </w:rPr>
            </w:pPr>
            <w:r w:rsidRPr="00ED3F75">
              <w:rPr>
                <w:rFonts w:ascii="Times New Roman" w:hAnsi="Times New Roman"/>
                <w:bCs/>
                <w:iCs/>
              </w:rPr>
              <w:t>Výroba kabelových systémů, produktů přesného strojíren</w:t>
            </w:r>
            <w:r>
              <w:rPr>
                <w:rFonts w:ascii="Times New Roman" w:hAnsi="Times New Roman"/>
                <w:bCs/>
                <w:iCs/>
              </w:rPr>
              <w:t>ství a elektronických součástek</w:t>
            </w:r>
          </w:p>
        </w:tc>
      </w:tr>
      <w:tr w:rsidR="00841BD6" w:rsidRPr="003172A8" w:rsidTr="00B10F3A">
        <w:trPr>
          <w:trHeight w:val="340"/>
          <w:tblCellSpacing w:w="20" w:type="dxa"/>
        </w:trPr>
        <w:tc>
          <w:tcPr>
            <w:tcW w:w="3957" w:type="dxa"/>
            <w:shd w:val="clear" w:color="auto" w:fill="C6D9F1" w:themeFill="text2" w:themeFillTint="33"/>
            <w:vAlign w:val="center"/>
          </w:tcPr>
          <w:p w:rsidR="00841BD6" w:rsidRPr="003172A8" w:rsidRDefault="00841BD6" w:rsidP="00CA2E6F">
            <w:pPr>
              <w:spacing w:after="0" w:line="240" w:lineRule="auto"/>
              <w:rPr>
                <w:rFonts w:ascii="Times New Roman" w:hAnsi="Times New Roman"/>
                <w:bCs/>
                <w:iCs/>
              </w:rPr>
            </w:pPr>
            <w:r w:rsidRPr="003172A8">
              <w:rPr>
                <w:rFonts w:ascii="Times New Roman" w:hAnsi="Times New Roman"/>
                <w:bCs/>
                <w:iCs/>
              </w:rPr>
              <w:t>počet zaměstnanců v okrese:</w:t>
            </w:r>
          </w:p>
        </w:tc>
        <w:tc>
          <w:tcPr>
            <w:tcW w:w="5562" w:type="dxa"/>
            <w:shd w:val="clear" w:color="auto" w:fill="auto"/>
            <w:vAlign w:val="center"/>
          </w:tcPr>
          <w:p w:rsidR="00841BD6" w:rsidRPr="00A429AF" w:rsidRDefault="00841BD6" w:rsidP="00CA2E6F">
            <w:pPr>
              <w:spacing w:after="0" w:line="240" w:lineRule="auto"/>
              <w:rPr>
                <w:rFonts w:ascii="Times New Roman" w:hAnsi="Times New Roman"/>
              </w:rPr>
            </w:pPr>
            <w:r w:rsidRPr="00A429AF">
              <w:rPr>
                <w:rFonts w:ascii="Times New Roman" w:hAnsi="Times New Roman"/>
              </w:rPr>
              <w:t>Uherské Hradiště</w:t>
            </w:r>
          </w:p>
        </w:tc>
      </w:tr>
      <w:tr w:rsidR="00841BD6" w:rsidRPr="003172A8" w:rsidTr="00B10F3A">
        <w:trPr>
          <w:trHeight w:val="340"/>
          <w:tblCellSpacing w:w="20" w:type="dxa"/>
        </w:trPr>
        <w:tc>
          <w:tcPr>
            <w:tcW w:w="3957" w:type="dxa"/>
            <w:shd w:val="clear" w:color="auto" w:fill="C6D9F1" w:themeFill="text2" w:themeFillTint="33"/>
            <w:vAlign w:val="center"/>
          </w:tcPr>
          <w:p w:rsidR="00841BD6" w:rsidRPr="003172A8" w:rsidRDefault="00841BD6" w:rsidP="00CA2E6F">
            <w:pPr>
              <w:spacing w:after="0" w:line="240" w:lineRule="auto"/>
              <w:rPr>
                <w:rFonts w:ascii="Times New Roman" w:hAnsi="Times New Roman"/>
              </w:rPr>
            </w:pPr>
            <w:r>
              <w:rPr>
                <w:rFonts w:ascii="Times New Roman" w:hAnsi="Times New Roman"/>
              </w:rPr>
              <w:t>      v roce 2013</w:t>
            </w:r>
          </w:p>
        </w:tc>
        <w:tc>
          <w:tcPr>
            <w:tcW w:w="5562" w:type="dxa"/>
            <w:shd w:val="clear" w:color="auto" w:fill="auto"/>
            <w:vAlign w:val="center"/>
          </w:tcPr>
          <w:p w:rsidR="00841BD6" w:rsidRPr="00A429AF" w:rsidRDefault="00841BD6" w:rsidP="00CA2E6F">
            <w:pPr>
              <w:spacing w:after="0" w:line="240" w:lineRule="auto"/>
              <w:rPr>
                <w:rFonts w:ascii="Times New Roman" w:hAnsi="Times New Roman"/>
                <w:b/>
              </w:rPr>
            </w:pPr>
            <w:r>
              <w:rPr>
                <w:rFonts w:ascii="Times New Roman" w:hAnsi="Times New Roman"/>
                <w:b/>
              </w:rPr>
              <w:t>621</w:t>
            </w:r>
          </w:p>
        </w:tc>
      </w:tr>
      <w:tr w:rsidR="00841BD6" w:rsidRPr="003172A8" w:rsidTr="00B10F3A">
        <w:trPr>
          <w:trHeight w:val="340"/>
          <w:tblCellSpacing w:w="20" w:type="dxa"/>
        </w:trPr>
        <w:tc>
          <w:tcPr>
            <w:tcW w:w="3957" w:type="dxa"/>
            <w:shd w:val="clear" w:color="auto" w:fill="C6D9F1" w:themeFill="text2" w:themeFillTint="33"/>
            <w:vAlign w:val="center"/>
          </w:tcPr>
          <w:p w:rsidR="00841BD6" w:rsidRPr="003172A8" w:rsidRDefault="00841BD6" w:rsidP="00CA2E6F">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A429AF" w:rsidRDefault="00841BD6" w:rsidP="00CA2E6F">
            <w:pPr>
              <w:spacing w:after="0" w:line="240" w:lineRule="auto"/>
              <w:rPr>
                <w:rFonts w:ascii="Times New Roman" w:hAnsi="Times New Roman"/>
                <w:b/>
              </w:rPr>
            </w:pPr>
            <w:r>
              <w:rPr>
                <w:rFonts w:ascii="Times New Roman" w:hAnsi="Times New Roman"/>
                <w:b/>
              </w:rPr>
              <w:t>577</w:t>
            </w:r>
          </w:p>
        </w:tc>
      </w:tr>
      <w:tr w:rsidR="00841BD6" w:rsidRPr="003172A8" w:rsidTr="00B10F3A">
        <w:trPr>
          <w:trHeight w:val="624"/>
          <w:tblCellSpacing w:w="20" w:type="dxa"/>
        </w:trPr>
        <w:tc>
          <w:tcPr>
            <w:tcW w:w="3957" w:type="dxa"/>
            <w:shd w:val="clear" w:color="auto" w:fill="C6D9F1" w:themeFill="text2" w:themeFillTint="33"/>
          </w:tcPr>
          <w:p w:rsidR="00841BD6" w:rsidRPr="003172A8" w:rsidRDefault="00841BD6" w:rsidP="00CA2E6F">
            <w:pPr>
              <w:spacing w:after="0" w:line="240" w:lineRule="auto"/>
              <w:rPr>
                <w:rFonts w:ascii="Times New Roman" w:hAnsi="Times New Roman"/>
                <w:bCs/>
                <w:iCs/>
              </w:rPr>
            </w:pPr>
            <w:r w:rsidRPr="003172A8">
              <w:rPr>
                <w:rFonts w:ascii="Times New Roman" w:hAnsi="Times New Roman"/>
                <w:bCs/>
                <w:iCs/>
              </w:rPr>
              <w:t>komentář:</w:t>
            </w:r>
          </w:p>
        </w:tc>
        <w:tc>
          <w:tcPr>
            <w:tcW w:w="5562" w:type="dxa"/>
            <w:shd w:val="clear" w:color="auto" w:fill="auto"/>
            <w:vAlign w:val="center"/>
          </w:tcPr>
          <w:p w:rsidR="00841BD6" w:rsidRPr="008F7C84" w:rsidRDefault="00841BD6" w:rsidP="00CA2E6F">
            <w:pPr>
              <w:pStyle w:val="Zkladntextodsazen"/>
              <w:spacing w:after="0" w:line="240" w:lineRule="auto"/>
              <w:ind w:left="0"/>
              <w:jc w:val="both"/>
              <w:rPr>
                <w:rFonts w:ascii="Times New Roman" w:hAnsi="Times New Roman"/>
              </w:rPr>
            </w:pPr>
            <w:r w:rsidRPr="008F7C84">
              <w:rPr>
                <w:rFonts w:ascii="Times New Roman" w:hAnsi="Times New Roman"/>
                <w:bCs/>
                <w:iCs/>
              </w:rPr>
              <w:t>Německá firma od roku 1948, v sou</w:t>
            </w:r>
            <w:r>
              <w:rPr>
                <w:rFonts w:ascii="Times New Roman" w:hAnsi="Times New Roman"/>
                <w:bCs/>
                <w:iCs/>
              </w:rPr>
              <w:t>časné době má závody v ČR, Ukrajině, Turecku a Číně. Výroba je zam</w:t>
            </w:r>
            <w:r w:rsidRPr="008F7C84">
              <w:rPr>
                <w:rFonts w:ascii="Times New Roman" w:hAnsi="Times New Roman"/>
                <w:bCs/>
                <w:iCs/>
              </w:rPr>
              <w:t>ěřen</w:t>
            </w:r>
            <w:r>
              <w:rPr>
                <w:rFonts w:ascii="Times New Roman" w:hAnsi="Times New Roman"/>
                <w:bCs/>
                <w:iCs/>
              </w:rPr>
              <w:t>a na kabelové</w:t>
            </w:r>
            <w:r w:rsidRPr="008F7C84">
              <w:rPr>
                <w:rFonts w:ascii="Times New Roman" w:hAnsi="Times New Roman"/>
                <w:bCs/>
                <w:iCs/>
              </w:rPr>
              <w:t xml:space="preserve"> svazk</w:t>
            </w:r>
            <w:r>
              <w:rPr>
                <w:rFonts w:ascii="Times New Roman" w:hAnsi="Times New Roman"/>
                <w:bCs/>
                <w:iCs/>
              </w:rPr>
              <w:t>y</w:t>
            </w:r>
            <w:r w:rsidRPr="008F7C84">
              <w:rPr>
                <w:rFonts w:ascii="Times New Roman" w:hAnsi="Times New Roman"/>
                <w:bCs/>
                <w:iCs/>
              </w:rPr>
              <w:t xml:space="preserve"> pro využití v automobilovém, energetickém průmyslu a zdravotnictví</w:t>
            </w:r>
            <w:r w:rsidRPr="008F7C84">
              <w:rPr>
                <w:rFonts w:ascii="Times New Roman" w:hAnsi="Times New Roman"/>
              </w:rPr>
              <w:t>.</w:t>
            </w:r>
          </w:p>
          <w:p w:rsidR="00841BD6" w:rsidRDefault="00841BD6" w:rsidP="00CA2E6F">
            <w:pPr>
              <w:pStyle w:val="Zkladntextodsazen"/>
              <w:spacing w:after="0" w:line="240" w:lineRule="auto"/>
              <w:ind w:left="0"/>
              <w:jc w:val="both"/>
              <w:rPr>
                <w:rFonts w:ascii="Times New Roman" w:hAnsi="Times New Roman"/>
                <w:iCs/>
              </w:rPr>
            </w:pPr>
            <w:r>
              <w:rPr>
                <w:rFonts w:ascii="Times New Roman" w:hAnsi="Times New Roman"/>
                <w:iCs/>
              </w:rPr>
              <w:t>V roce 2014 došlo k poklesu počtu zaměstnanců o 44. Nadnárodní vedení operativně přesouvá zakázky mezi jednotlivými podniky koncernu, proto stavy zaměstnanců výrazně kolísají.</w:t>
            </w:r>
          </w:p>
          <w:p w:rsidR="00841BD6" w:rsidRPr="008F7C84" w:rsidRDefault="00841BD6" w:rsidP="00CA2E6F">
            <w:pPr>
              <w:pStyle w:val="Zkladntextodsazen"/>
              <w:spacing w:after="0" w:line="240" w:lineRule="auto"/>
              <w:ind w:left="0"/>
              <w:jc w:val="both"/>
              <w:rPr>
                <w:rFonts w:ascii="Times New Roman" w:hAnsi="Times New Roman"/>
              </w:rPr>
            </w:pPr>
            <w:r w:rsidRPr="008F7C84">
              <w:rPr>
                <w:rFonts w:ascii="Times New Roman" w:hAnsi="Times New Roman"/>
                <w:iCs/>
              </w:rPr>
              <w:t>V roce 201</w:t>
            </w:r>
            <w:r>
              <w:rPr>
                <w:rFonts w:ascii="Times New Roman" w:hAnsi="Times New Roman"/>
                <w:iCs/>
              </w:rPr>
              <w:t>5</w:t>
            </w:r>
            <w:r w:rsidRPr="008F7C84">
              <w:rPr>
                <w:rFonts w:ascii="Times New Roman" w:hAnsi="Times New Roman"/>
                <w:iCs/>
              </w:rPr>
              <w:t xml:space="preserve"> předpokládají přijetí </w:t>
            </w:r>
            <w:r>
              <w:rPr>
                <w:rFonts w:ascii="Times New Roman" w:hAnsi="Times New Roman"/>
                <w:iCs/>
              </w:rPr>
              <w:t>20</w:t>
            </w:r>
            <w:r w:rsidRPr="008F7C84">
              <w:rPr>
                <w:rFonts w:ascii="Times New Roman" w:hAnsi="Times New Roman"/>
                <w:iCs/>
              </w:rPr>
              <w:t xml:space="preserve"> pracovníků.</w:t>
            </w:r>
          </w:p>
        </w:tc>
      </w:tr>
    </w:tbl>
    <w:p w:rsidR="00841BD6" w:rsidRDefault="00841BD6" w:rsidP="00CA2E6F">
      <w:pPr>
        <w:pStyle w:val="A1"/>
        <w:numPr>
          <w:ilvl w:val="0"/>
          <w:numId w:val="0"/>
        </w:numPr>
        <w:rPr>
          <w:color w:val="FF0000"/>
        </w:rPr>
      </w:pPr>
    </w:p>
    <w:tbl>
      <w:tblPr>
        <w:tblpPr w:leftFromText="141" w:rightFromText="141" w:vertAnchor="text" w:horzAnchor="margin" w:tblpX="66" w:tblpY="64"/>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3172A8" w:rsidTr="003776AB">
        <w:trPr>
          <w:trHeight w:val="340"/>
          <w:tblCellSpacing w:w="20" w:type="dxa"/>
        </w:trPr>
        <w:tc>
          <w:tcPr>
            <w:tcW w:w="3957" w:type="dxa"/>
            <w:shd w:val="clear" w:color="auto" w:fill="8DB3E2" w:themeFill="text2" w:themeFillTint="66"/>
            <w:vAlign w:val="center"/>
          </w:tcPr>
          <w:p w:rsidR="00841BD6" w:rsidRPr="003172A8" w:rsidRDefault="00841BD6" w:rsidP="003776AB">
            <w:pPr>
              <w:spacing w:after="0" w:line="240" w:lineRule="auto"/>
              <w:rPr>
                <w:rFonts w:ascii="Times New Roman" w:hAnsi="Times New Roman"/>
                <w:b/>
                <w:bCs/>
                <w:iCs/>
              </w:rPr>
            </w:pPr>
            <w:r w:rsidRPr="003172A8">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3172A8" w:rsidRDefault="00841BD6" w:rsidP="003776AB">
            <w:pPr>
              <w:spacing w:after="0" w:line="240" w:lineRule="auto"/>
              <w:rPr>
                <w:rFonts w:ascii="Times New Roman" w:hAnsi="Times New Roman"/>
                <w:b/>
              </w:rPr>
            </w:pPr>
            <w:r>
              <w:rPr>
                <w:rFonts w:ascii="Times New Roman" w:hAnsi="Times New Roman"/>
                <w:b/>
              </w:rPr>
              <w:t>Slovácké strojírny, a.s.</w:t>
            </w:r>
          </w:p>
        </w:tc>
      </w:tr>
      <w:tr w:rsidR="00841BD6" w:rsidRPr="003172A8" w:rsidTr="003776AB">
        <w:trPr>
          <w:trHeight w:val="340"/>
          <w:tblCellSpacing w:w="20" w:type="dxa"/>
        </w:trPr>
        <w:tc>
          <w:tcPr>
            <w:tcW w:w="3957" w:type="dxa"/>
            <w:shd w:val="clear" w:color="auto" w:fill="C6D9F1" w:themeFill="text2" w:themeFillTint="33"/>
            <w:vAlign w:val="center"/>
          </w:tcPr>
          <w:p w:rsidR="00841BD6" w:rsidRPr="003172A8" w:rsidRDefault="00841BD6" w:rsidP="003776AB">
            <w:pPr>
              <w:spacing w:after="0" w:line="240" w:lineRule="auto"/>
              <w:rPr>
                <w:rFonts w:ascii="Times New Roman" w:hAnsi="Times New Roman"/>
                <w:bCs/>
                <w:iCs/>
              </w:rPr>
            </w:pPr>
            <w:r w:rsidRPr="003172A8">
              <w:rPr>
                <w:rFonts w:ascii="Times New Roman" w:hAnsi="Times New Roman"/>
                <w:bCs/>
                <w:iCs/>
              </w:rPr>
              <w:t>sídlo:</w:t>
            </w:r>
          </w:p>
        </w:tc>
        <w:tc>
          <w:tcPr>
            <w:tcW w:w="5562" w:type="dxa"/>
            <w:shd w:val="clear" w:color="auto" w:fill="auto"/>
            <w:vAlign w:val="center"/>
          </w:tcPr>
          <w:p w:rsidR="00841BD6" w:rsidRPr="003172A8" w:rsidRDefault="00841BD6" w:rsidP="003776AB">
            <w:pPr>
              <w:spacing w:after="0" w:line="240" w:lineRule="auto"/>
              <w:rPr>
                <w:rFonts w:ascii="Times New Roman" w:hAnsi="Times New Roman"/>
              </w:rPr>
            </w:pPr>
            <w:r>
              <w:rPr>
                <w:rFonts w:ascii="Times New Roman" w:hAnsi="Times New Roman"/>
              </w:rPr>
              <w:t>Nivnická 1763, 688 28 Uherský Brod</w:t>
            </w:r>
          </w:p>
        </w:tc>
      </w:tr>
      <w:tr w:rsidR="00841BD6" w:rsidRPr="003172A8" w:rsidTr="003776AB">
        <w:trPr>
          <w:trHeight w:val="340"/>
          <w:tblCellSpacing w:w="20" w:type="dxa"/>
        </w:trPr>
        <w:tc>
          <w:tcPr>
            <w:tcW w:w="3957" w:type="dxa"/>
            <w:shd w:val="clear" w:color="auto" w:fill="C6D9F1" w:themeFill="text2" w:themeFillTint="33"/>
            <w:vAlign w:val="center"/>
          </w:tcPr>
          <w:p w:rsidR="00841BD6" w:rsidRPr="003172A8" w:rsidRDefault="00841BD6" w:rsidP="003776AB">
            <w:pPr>
              <w:spacing w:after="0" w:line="240" w:lineRule="auto"/>
              <w:rPr>
                <w:rFonts w:ascii="Times New Roman" w:hAnsi="Times New Roman"/>
                <w:bCs/>
                <w:iCs/>
              </w:rPr>
            </w:pPr>
            <w:r w:rsidRPr="003172A8">
              <w:rPr>
                <w:rFonts w:ascii="Times New Roman" w:hAnsi="Times New Roman"/>
                <w:bCs/>
                <w:iCs/>
              </w:rPr>
              <w:t>předmět činnosti:</w:t>
            </w:r>
          </w:p>
        </w:tc>
        <w:tc>
          <w:tcPr>
            <w:tcW w:w="5562" w:type="dxa"/>
            <w:shd w:val="clear" w:color="auto" w:fill="auto"/>
            <w:vAlign w:val="center"/>
          </w:tcPr>
          <w:p w:rsidR="00841BD6" w:rsidRPr="00E6086C" w:rsidRDefault="00841BD6" w:rsidP="003776AB">
            <w:pPr>
              <w:spacing w:after="0" w:line="240" w:lineRule="auto"/>
              <w:jc w:val="both"/>
              <w:rPr>
                <w:rFonts w:ascii="Times New Roman" w:hAnsi="Times New Roman"/>
              </w:rPr>
            </w:pPr>
            <w:r w:rsidRPr="00E6086C">
              <w:rPr>
                <w:rFonts w:ascii="Times New Roman" w:hAnsi="Times New Roman"/>
              </w:rPr>
              <w:t>Výroba zdvihacích a manipulačních zařízení</w:t>
            </w:r>
          </w:p>
        </w:tc>
      </w:tr>
      <w:tr w:rsidR="00841BD6" w:rsidRPr="003172A8" w:rsidTr="003776AB">
        <w:trPr>
          <w:trHeight w:val="340"/>
          <w:tblCellSpacing w:w="20" w:type="dxa"/>
        </w:trPr>
        <w:tc>
          <w:tcPr>
            <w:tcW w:w="3957" w:type="dxa"/>
            <w:shd w:val="clear" w:color="auto" w:fill="C6D9F1" w:themeFill="text2" w:themeFillTint="33"/>
            <w:vAlign w:val="center"/>
          </w:tcPr>
          <w:p w:rsidR="00841BD6" w:rsidRPr="003172A8" w:rsidRDefault="00841BD6" w:rsidP="003776AB">
            <w:pPr>
              <w:spacing w:after="0" w:line="240" w:lineRule="auto"/>
              <w:rPr>
                <w:rFonts w:ascii="Times New Roman" w:hAnsi="Times New Roman"/>
                <w:bCs/>
                <w:iCs/>
              </w:rPr>
            </w:pPr>
            <w:r w:rsidRPr="003172A8">
              <w:rPr>
                <w:rFonts w:ascii="Times New Roman" w:hAnsi="Times New Roman"/>
                <w:bCs/>
                <w:iCs/>
              </w:rPr>
              <w:t>počet zaměstnanců v okrese:</w:t>
            </w:r>
          </w:p>
        </w:tc>
        <w:tc>
          <w:tcPr>
            <w:tcW w:w="5562" w:type="dxa"/>
            <w:shd w:val="clear" w:color="auto" w:fill="auto"/>
            <w:vAlign w:val="center"/>
          </w:tcPr>
          <w:p w:rsidR="00841BD6" w:rsidRPr="003172A8" w:rsidRDefault="00841BD6" w:rsidP="003776AB">
            <w:pPr>
              <w:spacing w:after="0" w:line="240" w:lineRule="auto"/>
              <w:rPr>
                <w:rFonts w:ascii="Times New Roman" w:hAnsi="Times New Roman"/>
              </w:rPr>
            </w:pPr>
            <w:r>
              <w:rPr>
                <w:rFonts w:ascii="Times New Roman" w:hAnsi="Times New Roman"/>
              </w:rPr>
              <w:t>Uherské Hradiště</w:t>
            </w:r>
          </w:p>
        </w:tc>
      </w:tr>
      <w:tr w:rsidR="00841BD6" w:rsidRPr="003172A8" w:rsidTr="003776AB">
        <w:trPr>
          <w:trHeight w:val="340"/>
          <w:tblCellSpacing w:w="20" w:type="dxa"/>
        </w:trPr>
        <w:tc>
          <w:tcPr>
            <w:tcW w:w="3957" w:type="dxa"/>
            <w:shd w:val="clear" w:color="auto" w:fill="C6D9F1" w:themeFill="text2" w:themeFillTint="33"/>
            <w:vAlign w:val="center"/>
          </w:tcPr>
          <w:p w:rsidR="00841BD6" w:rsidRPr="003172A8" w:rsidRDefault="00841BD6" w:rsidP="003776AB">
            <w:pPr>
              <w:spacing w:after="0" w:line="240" w:lineRule="auto"/>
              <w:rPr>
                <w:rFonts w:ascii="Times New Roman" w:hAnsi="Times New Roman"/>
              </w:rPr>
            </w:pPr>
            <w:r>
              <w:rPr>
                <w:rFonts w:ascii="Times New Roman" w:hAnsi="Times New Roman"/>
              </w:rPr>
              <w:t>      v roce 2013</w:t>
            </w:r>
          </w:p>
        </w:tc>
        <w:tc>
          <w:tcPr>
            <w:tcW w:w="5562" w:type="dxa"/>
            <w:shd w:val="clear" w:color="auto" w:fill="auto"/>
            <w:vAlign w:val="center"/>
          </w:tcPr>
          <w:p w:rsidR="00841BD6" w:rsidRPr="00F5032D" w:rsidRDefault="00841BD6" w:rsidP="003776AB">
            <w:pPr>
              <w:spacing w:after="0" w:line="240" w:lineRule="auto"/>
              <w:rPr>
                <w:rFonts w:ascii="Times New Roman" w:hAnsi="Times New Roman"/>
              </w:rPr>
            </w:pPr>
            <w:r>
              <w:rPr>
                <w:rFonts w:ascii="Times New Roman" w:hAnsi="Times New Roman"/>
                <w:b/>
              </w:rPr>
              <w:t xml:space="preserve">458 </w:t>
            </w:r>
            <w:r>
              <w:rPr>
                <w:rFonts w:ascii="Times New Roman" w:hAnsi="Times New Roman"/>
              </w:rPr>
              <w:t>(celkem ve všech závodech pod jedním IČ 1 534)</w:t>
            </w:r>
          </w:p>
        </w:tc>
      </w:tr>
      <w:tr w:rsidR="00841BD6" w:rsidRPr="003172A8" w:rsidTr="003776AB">
        <w:trPr>
          <w:trHeight w:val="340"/>
          <w:tblCellSpacing w:w="20" w:type="dxa"/>
        </w:trPr>
        <w:tc>
          <w:tcPr>
            <w:tcW w:w="3957" w:type="dxa"/>
            <w:shd w:val="clear" w:color="auto" w:fill="C6D9F1" w:themeFill="text2" w:themeFillTint="33"/>
            <w:vAlign w:val="center"/>
          </w:tcPr>
          <w:p w:rsidR="00841BD6" w:rsidRPr="003172A8" w:rsidRDefault="00841BD6" w:rsidP="003776AB">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497D0C" w:rsidRDefault="00841BD6" w:rsidP="003776AB">
            <w:pPr>
              <w:spacing w:after="0" w:line="240" w:lineRule="auto"/>
              <w:rPr>
                <w:rFonts w:ascii="Times New Roman" w:hAnsi="Times New Roman"/>
              </w:rPr>
            </w:pPr>
            <w:r>
              <w:rPr>
                <w:rFonts w:ascii="Times New Roman" w:hAnsi="Times New Roman"/>
                <w:b/>
              </w:rPr>
              <w:t xml:space="preserve">404 </w:t>
            </w:r>
            <w:r>
              <w:rPr>
                <w:rFonts w:ascii="Times New Roman" w:hAnsi="Times New Roman"/>
              </w:rPr>
              <w:t>(celkem ve všech závodech pod jedním IČ 1 434)</w:t>
            </w:r>
          </w:p>
        </w:tc>
      </w:tr>
      <w:tr w:rsidR="00841BD6" w:rsidRPr="003172A8" w:rsidTr="003776AB">
        <w:trPr>
          <w:trHeight w:val="340"/>
          <w:tblCellSpacing w:w="20" w:type="dxa"/>
        </w:trPr>
        <w:tc>
          <w:tcPr>
            <w:tcW w:w="3957" w:type="dxa"/>
            <w:shd w:val="clear" w:color="auto" w:fill="C6D9F1" w:themeFill="text2" w:themeFillTint="33"/>
            <w:vAlign w:val="center"/>
          </w:tcPr>
          <w:p w:rsidR="00841BD6" w:rsidRPr="003172A8" w:rsidRDefault="00841BD6" w:rsidP="003776AB">
            <w:pPr>
              <w:spacing w:after="0" w:line="240" w:lineRule="auto"/>
              <w:rPr>
                <w:rFonts w:ascii="Times New Roman" w:hAnsi="Times New Roman"/>
              </w:rPr>
            </w:pPr>
            <w:r w:rsidRPr="003172A8">
              <w:rPr>
                <w:rFonts w:ascii="Times New Roman" w:hAnsi="Times New Roman"/>
                <w:bCs/>
                <w:iCs/>
              </w:rPr>
              <w:t>země zahraničního partnera:</w:t>
            </w:r>
          </w:p>
        </w:tc>
        <w:tc>
          <w:tcPr>
            <w:tcW w:w="5562" w:type="dxa"/>
            <w:shd w:val="clear" w:color="auto" w:fill="auto"/>
            <w:vAlign w:val="center"/>
          </w:tcPr>
          <w:p w:rsidR="00841BD6" w:rsidRPr="003172A8" w:rsidRDefault="00841BD6" w:rsidP="003776AB">
            <w:pPr>
              <w:spacing w:after="0" w:line="240" w:lineRule="auto"/>
              <w:rPr>
                <w:rFonts w:ascii="Times New Roman" w:hAnsi="Times New Roman"/>
              </w:rPr>
            </w:pPr>
            <w:r>
              <w:rPr>
                <w:rFonts w:ascii="Times New Roman" w:hAnsi="Times New Roman"/>
              </w:rPr>
              <w:t>Kyperská republika</w:t>
            </w:r>
          </w:p>
        </w:tc>
      </w:tr>
      <w:tr w:rsidR="00841BD6" w:rsidRPr="003172A8" w:rsidTr="003776AB">
        <w:trPr>
          <w:trHeight w:val="5159"/>
          <w:tblCellSpacing w:w="20" w:type="dxa"/>
        </w:trPr>
        <w:tc>
          <w:tcPr>
            <w:tcW w:w="3957" w:type="dxa"/>
            <w:shd w:val="clear" w:color="auto" w:fill="C6D9F1" w:themeFill="text2" w:themeFillTint="33"/>
          </w:tcPr>
          <w:p w:rsidR="00841BD6" w:rsidRPr="003172A8" w:rsidRDefault="00841BD6" w:rsidP="003776AB">
            <w:pPr>
              <w:rPr>
                <w:rFonts w:ascii="Times New Roman" w:hAnsi="Times New Roman"/>
                <w:bCs/>
                <w:iCs/>
              </w:rPr>
            </w:pPr>
            <w:r w:rsidRPr="003172A8">
              <w:rPr>
                <w:rFonts w:ascii="Times New Roman" w:hAnsi="Times New Roman"/>
                <w:bCs/>
                <w:iCs/>
              </w:rPr>
              <w:t>komentář:</w:t>
            </w:r>
          </w:p>
        </w:tc>
        <w:tc>
          <w:tcPr>
            <w:tcW w:w="5562" w:type="dxa"/>
            <w:shd w:val="clear" w:color="auto" w:fill="auto"/>
            <w:vAlign w:val="center"/>
          </w:tcPr>
          <w:p w:rsidR="00841BD6" w:rsidRDefault="00841BD6" w:rsidP="003776AB">
            <w:pPr>
              <w:spacing w:after="0" w:line="240" w:lineRule="auto"/>
              <w:jc w:val="both"/>
              <w:rPr>
                <w:rFonts w:ascii="Times New Roman" w:hAnsi="Times New Roman"/>
              </w:rPr>
            </w:pPr>
            <w:r w:rsidRPr="00A3612D">
              <w:rPr>
                <w:rFonts w:ascii="Times New Roman" w:hAnsi="Times New Roman"/>
              </w:rPr>
              <w:t>Slovácké strojírny, a. s. jsou jednou z nejvýznamnějších průmyslových společn</w:t>
            </w:r>
            <w:r>
              <w:rPr>
                <w:rFonts w:ascii="Times New Roman" w:hAnsi="Times New Roman"/>
              </w:rPr>
              <w:t>ostí Zlínského kraje s více než </w:t>
            </w:r>
            <w:r w:rsidRPr="00A3612D">
              <w:rPr>
                <w:rFonts w:ascii="Times New Roman" w:hAnsi="Times New Roman"/>
              </w:rPr>
              <w:t>šedesátiletou tradicí vyspělé strojírenské výroby</w:t>
            </w:r>
            <w:r>
              <w:rPr>
                <w:rFonts w:ascii="Times New Roman" w:hAnsi="Times New Roman"/>
              </w:rPr>
              <w:t>.</w:t>
            </w:r>
          </w:p>
          <w:p w:rsidR="00760E29" w:rsidRDefault="00760E29" w:rsidP="003776AB">
            <w:pPr>
              <w:spacing w:after="0" w:line="240" w:lineRule="auto"/>
              <w:jc w:val="both"/>
              <w:rPr>
                <w:rFonts w:ascii="Times New Roman" w:hAnsi="Times New Roman"/>
              </w:rPr>
            </w:pPr>
          </w:p>
          <w:p w:rsidR="00841BD6" w:rsidRDefault="00841BD6" w:rsidP="003776AB">
            <w:pPr>
              <w:spacing w:after="0" w:line="240" w:lineRule="auto"/>
              <w:jc w:val="both"/>
              <w:rPr>
                <w:rFonts w:ascii="Times New Roman" w:hAnsi="Times New Roman"/>
              </w:rPr>
            </w:pPr>
            <w:r w:rsidRPr="00A3612D">
              <w:rPr>
                <w:rFonts w:ascii="Times New Roman" w:hAnsi="Times New Roman"/>
              </w:rPr>
              <w:t>K hlavním výrobním programům v současné době patří</w:t>
            </w:r>
            <w:r w:rsidR="00760E29">
              <w:rPr>
                <w:rFonts w:ascii="Times New Roman" w:hAnsi="Times New Roman"/>
              </w:rPr>
              <w:t xml:space="preserve"> mimo jiné </w:t>
            </w:r>
            <w:r w:rsidRPr="00A3612D">
              <w:rPr>
                <w:rFonts w:ascii="Times New Roman" w:hAnsi="Times New Roman"/>
              </w:rPr>
              <w:t>výroba a montáž mobilních drtičů kamene, výroba a montáž licích věží a da</w:t>
            </w:r>
            <w:r>
              <w:rPr>
                <w:rFonts w:ascii="Times New Roman" w:hAnsi="Times New Roman"/>
              </w:rPr>
              <w:t>lších technologických celků pro </w:t>
            </w:r>
            <w:r w:rsidRPr="00A3612D">
              <w:rPr>
                <w:rFonts w:ascii="Times New Roman" w:hAnsi="Times New Roman"/>
              </w:rPr>
              <w:t>ocelárny, nůžkových plo</w:t>
            </w:r>
            <w:r>
              <w:rPr>
                <w:rFonts w:ascii="Times New Roman" w:hAnsi="Times New Roman"/>
              </w:rPr>
              <w:t>šin, výroba a montáž strojů pro </w:t>
            </w:r>
            <w:r w:rsidRPr="00A3612D">
              <w:rPr>
                <w:rFonts w:ascii="Times New Roman" w:hAnsi="Times New Roman"/>
              </w:rPr>
              <w:t>osazování desek tištěných spojů, hydraulických válců, ekologických kotlů na spalování dřeva, ocelových konstrukcí mobilních jeřábů a silničních stavebních strojů</w:t>
            </w:r>
            <w:r w:rsidR="00760E29">
              <w:rPr>
                <w:rFonts w:ascii="Times New Roman" w:hAnsi="Times New Roman"/>
              </w:rPr>
              <w:t>.</w:t>
            </w:r>
            <w:r>
              <w:rPr>
                <w:rFonts w:ascii="Times New Roman" w:hAnsi="Times New Roman"/>
              </w:rPr>
              <w:t xml:space="preserve"> Mimo území kraje má firma závody</w:t>
            </w:r>
            <w:r w:rsidRPr="00A3612D">
              <w:rPr>
                <w:rFonts w:ascii="Times New Roman" w:hAnsi="Times New Roman"/>
              </w:rPr>
              <w:t xml:space="preserve"> KSK Komořany,</w:t>
            </w:r>
            <w:r>
              <w:rPr>
                <w:rFonts w:ascii="Times New Roman" w:hAnsi="Times New Roman"/>
              </w:rPr>
              <w:t xml:space="preserve"> MEP Postřelmov, NH Zábřeh, TOS </w:t>
            </w:r>
            <w:r w:rsidRPr="00A3612D">
              <w:rPr>
                <w:rFonts w:ascii="Times New Roman" w:hAnsi="Times New Roman"/>
              </w:rPr>
              <w:t>Čelákovice</w:t>
            </w:r>
            <w:r>
              <w:rPr>
                <w:rFonts w:ascii="Times New Roman" w:hAnsi="Times New Roman"/>
              </w:rPr>
              <w:t xml:space="preserve">. </w:t>
            </w:r>
          </w:p>
          <w:p w:rsidR="00760E29" w:rsidRDefault="00760E29" w:rsidP="003776AB">
            <w:pPr>
              <w:spacing w:after="0" w:line="240" w:lineRule="auto"/>
              <w:jc w:val="both"/>
              <w:rPr>
                <w:rFonts w:ascii="Times New Roman" w:hAnsi="Times New Roman"/>
              </w:rPr>
            </w:pPr>
          </w:p>
          <w:p w:rsidR="00841BD6" w:rsidRPr="00A3612D" w:rsidRDefault="00841BD6" w:rsidP="003776AB">
            <w:pPr>
              <w:spacing w:after="0" w:line="240" w:lineRule="auto"/>
              <w:jc w:val="both"/>
              <w:rPr>
                <w:rFonts w:ascii="Times New Roman" w:hAnsi="Times New Roman"/>
              </w:rPr>
            </w:pPr>
            <w:r>
              <w:rPr>
                <w:rFonts w:ascii="Times New Roman" w:hAnsi="Times New Roman"/>
              </w:rPr>
              <w:t>Firma je schopna zaměstnat desítky zaměstnanců ve strojírenských profesích (zámečník, svářeč, frézař).</w:t>
            </w:r>
          </w:p>
        </w:tc>
      </w:tr>
    </w:tbl>
    <w:tbl>
      <w:tblPr>
        <w:tblW w:w="963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017"/>
        <w:gridCol w:w="5622"/>
      </w:tblGrid>
      <w:tr w:rsidR="00841BD6" w:rsidRPr="003172A8" w:rsidTr="00EF1A8A">
        <w:trPr>
          <w:trHeight w:val="624"/>
          <w:tblCellSpacing w:w="20" w:type="dxa"/>
        </w:trPr>
        <w:tc>
          <w:tcPr>
            <w:tcW w:w="3957"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bCs/>
                <w:iCs/>
              </w:rPr>
            </w:pPr>
            <w:r w:rsidRPr="003172A8">
              <w:rPr>
                <w:rFonts w:ascii="Times New Roman" w:hAnsi="Times New Roman"/>
                <w:b/>
                <w:bCs/>
                <w:iCs/>
              </w:rPr>
              <w:t>Úplný a přesný název zaměstnavatele:</w:t>
            </w:r>
          </w:p>
        </w:tc>
        <w:tc>
          <w:tcPr>
            <w:tcW w:w="5562" w:type="dxa"/>
            <w:shd w:val="clear" w:color="auto" w:fill="8DB3E2" w:themeFill="text2" w:themeFillTint="66"/>
            <w:vAlign w:val="center"/>
          </w:tcPr>
          <w:p w:rsidR="00841BD6" w:rsidRPr="003172A8" w:rsidRDefault="00841BD6" w:rsidP="00B10F3A">
            <w:pPr>
              <w:spacing w:after="0" w:line="240" w:lineRule="auto"/>
              <w:rPr>
                <w:rFonts w:ascii="Times New Roman" w:hAnsi="Times New Roman"/>
                <w:b/>
                <w:bCs/>
              </w:rPr>
            </w:pPr>
            <w:r w:rsidRPr="00CF0EFB">
              <w:rPr>
                <w:rFonts w:ascii="Times New Roman" w:hAnsi="Times New Roman"/>
                <w:b/>
                <w:bCs/>
              </w:rPr>
              <w:t>Brose CZ spol. s r.o.</w:t>
            </w:r>
          </w:p>
        </w:tc>
      </w:tr>
      <w:tr w:rsidR="00841BD6" w:rsidRPr="003172A8" w:rsidTr="0024265F">
        <w:trPr>
          <w:trHeight w:hRule="exact" w:val="62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sídlo:</w:t>
            </w:r>
          </w:p>
        </w:tc>
        <w:tc>
          <w:tcPr>
            <w:tcW w:w="5562" w:type="dxa"/>
            <w:shd w:val="clear" w:color="auto" w:fill="auto"/>
            <w:vAlign w:val="center"/>
          </w:tcPr>
          <w:p w:rsidR="00841BD6" w:rsidRDefault="00841BD6" w:rsidP="00B10F3A">
            <w:pPr>
              <w:spacing w:after="0" w:line="240" w:lineRule="auto"/>
              <w:rPr>
                <w:rFonts w:ascii="Times New Roman" w:hAnsi="Times New Roman"/>
              </w:rPr>
            </w:pPr>
            <w:r>
              <w:rPr>
                <w:rFonts w:ascii="Times New Roman" w:hAnsi="Times New Roman"/>
              </w:rPr>
              <w:t>P</w:t>
            </w:r>
            <w:r w:rsidRPr="00B8053A">
              <w:rPr>
                <w:rFonts w:ascii="Times New Roman" w:hAnsi="Times New Roman"/>
              </w:rPr>
              <w:t xml:space="preserve">růmyslový park </w:t>
            </w:r>
            <w:r>
              <w:rPr>
                <w:rFonts w:ascii="Times New Roman" w:hAnsi="Times New Roman"/>
              </w:rPr>
              <w:t>302, Vlčovice, 742 21 Kopřivnice</w:t>
            </w:r>
          </w:p>
          <w:p w:rsidR="00841BD6" w:rsidRPr="003172A8" w:rsidRDefault="00841BD6" w:rsidP="00B10F3A">
            <w:pPr>
              <w:spacing w:after="0" w:line="240" w:lineRule="auto"/>
              <w:rPr>
                <w:rFonts w:ascii="Times New Roman" w:hAnsi="Times New Roman"/>
              </w:rPr>
            </w:pPr>
            <w:r>
              <w:rPr>
                <w:rFonts w:ascii="Times New Roman" w:hAnsi="Times New Roman"/>
              </w:rPr>
              <w:t xml:space="preserve">pracoviště: </w:t>
            </w:r>
            <w:r w:rsidRPr="00B8053A">
              <w:rPr>
                <w:rFonts w:ascii="Times New Roman" w:hAnsi="Times New Roman"/>
              </w:rPr>
              <w:t>Hasičská 2641</w:t>
            </w:r>
            <w:r>
              <w:rPr>
                <w:rFonts w:ascii="Times New Roman" w:hAnsi="Times New Roman"/>
              </w:rPr>
              <w:t xml:space="preserve">, 756 61 </w:t>
            </w:r>
            <w:r w:rsidRPr="00B8053A">
              <w:rPr>
                <w:rFonts w:ascii="Times New Roman" w:hAnsi="Times New Roman"/>
              </w:rPr>
              <w:t>Rožnov pod Radhoštěm</w:t>
            </w:r>
          </w:p>
        </w:tc>
      </w:tr>
      <w:tr w:rsidR="00841BD6" w:rsidRPr="003172A8" w:rsidTr="0024265F">
        <w:trPr>
          <w:trHeight w:hRule="exact" w:val="454"/>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předmět činnosti:</w:t>
            </w:r>
          </w:p>
        </w:tc>
        <w:tc>
          <w:tcPr>
            <w:tcW w:w="5562" w:type="dxa"/>
            <w:shd w:val="clear" w:color="auto" w:fill="auto"/>
            <w:vAlign w:val="center"/>
          </w:tcPr>
          <w:p w:rsidR="00841BD6" w:rsidRPr="003172A8" w:rsidRDefault="00841BD6" w:rsidP="00B10F3A">
            <w:pPr>
              <w:spacing w:after="0" w:line="240" w:lineRule="auto"/>
              <w:jc w:val="both"/>
              <w:rPr>
                <w:rFonts w:ascii="Times New Roman" w:hAnsi="Times New Roman"/>
              </w:rPr>
            </w:pPr>
            <w:r>
              <w:rPr>
                <w:rFonts w:ascii="Times New Roman" w:hAnsi="Times New Roman"/>
              </w:rPr>
              <w:t>Výroba komponentů pro automobilový průmysl – systémy pro zamykání</w:t>
            </w:r>
          </w:p>
        </w:tc>
      </w:tr>
      <w:tr w:rsidR="00841BD6" w:rsidRPr="003172A8" w:rsidTr="0024265F">
        <w:trPr>
          <w:trHeight w:hRule="exact" w:val="34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počet zaměstnanců v okrese:</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Vsetín</w:t>
            </w:r>
          </w:p>
        </w:tc>
      </w:tr>
      <w:tr w:rsidR="00841BD6" w:rsidRPr="003172A8" w:rsidTr="0024265F">
        <w:trPr>
          <w:trHeight w:hRule="exact" w:val="34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sidRPr="003172A8">
              <w:rPr>
                <w:rFonts w:ascii="Times New Roman" w:hAnsi="Times New Roman"/>
              </w:rPr>
              <w:t>      v roce 201</w:t>
            </w:r>
            <w:r>
              <w:rPr>
                <w:rFonts w:ascii="Times New Roman" w:hAnsi="Times New Roman"/>
              </w:rPr>
              <w:t>3</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b/>
              </w:rPr>
            </w:pPr>
            <w:r>
              <w:rPr>
                <w:rFonts w:ascii="Times New Roman" w:hAnsi="Times New Roman"/>
                <w:b/>
              </w:rPr>
              <w:t>234</w:t>
            </w:r>
          </w:p>
        </w:tc>
      </w:tr>
      <w:tr w:rsidR="00841BD6" w:rsidRPr="003172A8" w:rsidTr="0024265F">
        <w:trPr>
          <w:trHeight w:hRule="exact" w:val="340"/>
          <w:tblCellSpacing w:w="20" w:type="dxa"/>
        </w:trPr>
        <w:tc>
          <w:tcPr>
            <w:tcW w:w="3957" w:type="dxa"/>
            <w:shd w:val="clear" w:color="auto" w:fill="C6D9F1" w:themeFill="text2" w:themeFillTint="33"/>
            <w:vAlign w:val="center"/>
          </w:tcPr>
          <w:p w:rsidR="00841BD6" w:rsidRPr="003172A8" w:rsidRDefault="00841BD6" w:rsidP="00B10F3A">
            <w:pPr>
              <w:spacing w:after="0" w:line="240" w:lineRule="auto"/>
              <w:rPr>
                <w:rFonts w:ascii="Times New Roman" w:hAnsi="Times New Roman"/>
              </w:rPr>
            </w:pPr>
            <w:r>
              <w:rPr>
                <w:rFonts w:ascii="Times New Roman" w:hAnsi="Times New Roman"/>
              </w:rPr>
              <w:t>      v roce 2014</w:t>
            </w:r>
          </w:p>
        </w:tc>
        <w:tc>
          <w:tcPr>
            <w:tcW w:w="5562" w:type="dxa"/>
            <w:shd w:val="clear" w:color="auto" w:fill="auto"/>
            <w:vAlign w:val="center"/>
          </w:tcPr>
          <w:p w:rsidR="00841BD6" w:rsidRPr="003172A8" w:rsidRDefault="00841BD6" w:rsidP="00B10F3A">
            <w:pPr>
              <w:spacing w:after="0" w:line="240" w:lineRule="auto"/>
              <w:rPr>
                <w:rFonts w:ascii="Times New Roman" w:hAnsi="Times New Roman"/>
                <w:b/>
              </w:rPr>
            </w:pPr>
            <w:r>
              <w:rPr>
                <w:rFonts w:ascii="Times New Roman" w:hAnsi="Times New Roman"/>
                <w:b/>
              </w:rPr>
              <w:t>264</w:t>
            </w:r>
          </w:p>
        </w:tc>
      </w:tr>
      <w:tr w:rsidR="00841BD6" w:rsidRPr="003172A8" w:rsidTr="000519AA">
        <w:trPr>
          <w:trHeight w:val="3572"/>
          <w:tblCellSpacing w:w="20" w:type="dxa"/>
        </w:trPr>
        <w:tc>
          <w:tcPr>
            <w:tcW w:w="3957" w:type="dxa"/>
            <w:shd w:val="clear" w:color="auto" w:fill="C6D9F1" w:themeFill="text2" w:themeFillTint="33"/>
          </w:tcPr>
          <w:p w:rsidR="00841BD6" w:rsidRPr="003172A8" w:rsidRDefault="00841BD6" w:rsidP="00B10F3A">
            <w:pPr>
              <w:spacing w:after="0" w:line="240" w:lineRule="auto"/>
              <w:rPr>
                <w:rFonts w:ascii="Times New Roman" w:hAnsi="Times New Roman"/>
                <w:bCs/>
                <w:iCs/>
              </w:rPr>
            </w:pPr>
            <w:r w:rsidRPr="003172A8">
              <w:rPr>
                <w:rFonts w:ascii="Times New Roman" w:hAnsi="Times New Roman"/>
                <w:bCs/>
                <w:iCs/>
              </w:rPr>
              <w:t>komentář:</w:t>
            </w:r>
          </w:p>
        </w:tc>
        <w:tc>
          <w:tcPr>
            <w:tcW w:w="5562" w:type="dxa"/>
            <w:shd w:val="clear" w:color="auto" w:fill="auto"/>
            <w:vAlign w:val="center"/>
          </w:tcPr>
          <w:p w:rsidR="00841BD6" w:rsidRDefault="00841BD6" w:rsidP="00B10F3A">
            <w:pPr>
              <w:spacing w:after="0" w:line="240" w:lineRule="auto"/>
              <w:jc w:val="both"/>
              <w:rPr>
                <w:rFonts w:ascii="Times New Roman" w:hAnsi="Times New Roman"/>
                <w:iCs/>
              </w:rPr>
            </w:pPr>
            <w:r w:rsidRPr="00F303DC">
              <w:rPr>
                <w:rFonts w:ascii="Times New Roman" w:hAnsi="Times New Roman"/>
              </w:rPr>
              <w:t>V ČR působí Brose od roku 2003 v závodech v Kopřivnici (investiční pobídka v r. 2004) a Rožnově pod Radhoštěm</w:t>
            </w:r>
            <w:r>
              <w:rPr>
                <w:rFonts w:ascii="Times New Roman" w:hAnsi="Times New Roman"/>
              </w:rPr>
              <w:t xml:space="preserve"> a zaměstnává celkem</w:t>
            </w:r>
            <w:r w:rsidRPr="00F303DC">
              <w:rPr>
                <w:rFonts w:ascii="Times New Roman" w:hAnsi="Times New Roman"/>
              </w:rPr>
              <w:t xml:space="preserve"> 2</w:t>
            </w:r>
            <w:r>
              <w:rPr>
                <w:rFonts w:ascii="Times New Roman" w:hAnsi="Times New Roman"/>
              </w:rPr>
              <w:t xml:space="preserve"> </w:t>
            </w:r>
            <w:r w:rsidRPr="00F303DC">
              <w:rPr>
                <w:rFonts w:ascii="Times New Roman" w:hAnsi="Times New Roman"/>
              </w:rPr>
              <w:t>500 zaměstnanc</w:t>
            </w:r>
            <w:r>
              <w:rPr>
                <w:rFonts w:ascii="Times New Roman" w:hAnsi="Times New Roman"/>
              </w:rPr>
              <w:t>ů</w:t>
            </w:r>
            <w:r w:rsidRPr="00F303DC">
              <w:rPr>
                <w:rFonts w:ascii="Times New Roman" w:hAnsi="Times New Roman"/>
              </w:rPr>
              <w:t xml:space="preserve">. </w:t>
            </w:r>
            <w:r>
              <w:rPr>
                <w:rFonts w:ascii="Times New Roman" w:hAnsi="Times New Roman"/>
                <w:iCs/>
              </w:rPr>
              <w:t>Společnost v roce 2013 otevřela o</w:t>
            </w:r>
            <w:r w:rsidR="0063741F">
              <w:rPr>
                <w:rFonts w:ascii="Times New Roman" w:hAnsi="Times New Roman"/>
                <w:iCs/>
              </w:rPr>
              <w:t>pět svoji pobočku v Rožnově pod </w:t>
            </w:r>
            <w:r>
              <w:rPr>
                <w:rFonts w:ascii="Times New Roman" w:hAnsi="Times New Roman"/>
                <w:iCs/>
              </w:rPr>
              <w:t>Radhoštěm a dala pracovní příležitost pro téměř 300 místních obyvatel a uvažuje o dalším rozšíření výroby.</w:t>
            </w:r>
          </w:p>
          <w:p w:rsidR="00841BD6" w:rsidRDefault="00841BD6" w:rsidP="00B10F3A">
            <w:pPr>
              <w:spacing w:after="0" w:line="240" w:lineRule="auto"/>
              <w:jc w:val="both"/>
              <w:rPr>
                <w:rFonts w:ascii="Times New Roman" w:hAnsi="Times New Roman"/>
                <w:iCs/>
              </w:rPr>
            </w:pPr>
          </w:p>
          <w:p w:rsidR="00841BD6" w:rsidRPr="003172A8" w:rsidRDefault="00841BD6" w:rsidP="00B10F3A">
            <w:pPr>
              <w:spacing w:after="0" w:line="240" w:lineRule="auto"/>
              <w:jc w:val="both"/>
              <w:rPr>
                <w:rFonts w:ascii="Times New Roman" w:hAnsi="Times New Roman"/>
              </w:rPr>
            </w:pPr>
            <w:r w:rsidRPr="003172A8">
              <w:rPr>
                <w:rFonts w:ascii="Times New Roman" w:hAnsi="Times New Roman"/>
                <w:iCs/>
              </w:rPr>
              <w:t>V meziroční</w:t>
            </w:r>
            <w:r>
              <w:rPr>
                <w:rFonts w:ascii="Times New Roman" w:hAnsi="Times New Roman"/>
                <w:iCs/>
              </w:rPr>
              <w:t xml:space="preserve">m srovnání došlo </w:t>
            </w:r>
            <w:r w:rsidRPr="003172A8">
              <w:rPr>
                <w:rFonts w:ascii="Times New Roman" w:hAnsi="Times New Roman"/>
                <w:iCs/>
              </w:rPr>
              <w:t>k</w:t>
            </w:r>
            <w:r>
              <w:rPr>
                <w:rFonts w:ascii="Times New Roman" w:hAnsi="Times New Roman"/>
                <w:iCs/>
              </w:rPr>
              <w:t xml:space="preserve"> nárůstu stavu zaměstnanců o 30 osob (12,8 %). Vedle kmenových zaměstnanců zaměstnává společnost průměrně ještě okolo 60 agenturních zaměstnanců z důvodu výkyvů v zakázkové náplni. V roce 2015 očekává zaměstnavatel nárůst stavu zaměstnanců na 360, z toho 20 - 25 % agenturních zaměstnanců.  </w:t>
            </w:r>
          </w:p>
        </w:tc>
      </w:tr>
    </w:tbl>
    <w:p w:rsidR="00841BD6" w:rsidRDefault="00841BD6" w:rsidP="00841BD6">
      <w:pPr>
        <w:pStyle w:val="A1"/>
        <w:numPr>
          <w:ilvl w:val="0"/>
          <w:numId w:val="0"/>
        </w:numPr>
        <w:ind w:left="720"/>
        <w:rPr>
          <w:color w:val="FF0000"/>
        </w:rPr>
      </w:pPr>
    </w:p>
    <w:p w:rsidR="001F2F83" w:rsidRDefault="001F2F83" w:rsidP="00841BD6">
      <w:pPr>
        <w:pStyle w:val="A1"/>
        <w:numPr>
          <w:ilvl w:val="0"/>
          <w:numId w:val="0"/>
        </w:numPr>
        <w:ind w:left="720"/>
        <w:rPr>
          <w:color w:val="FF0000"/>
        </w:rPr>
      </w:pPr>
    </w:p>
    <w:p w:rsidR="001F2F83" w:rsidRDefault="001F2F83" w:rsidP="00841BD6">
      <w:pPr>
        <w:pStyle w:val="A1"/>
        <w:numPr>
          <w:ilvl w:val="0"/>
          <w:numId w:val="0"/>
        </w:numPr>
        <w:ind w:left="720"/>
        <w:rPr>
          <w:color w:val="FF0000"/>
        </w:rPr>
      </w:pPr>
    </w:p>
    <w:p w:rsidR="00E324E7" w:rsidRPr="00381962" w:rsidRDefault="00E324E7" w:rsidP="00381962">
      <w:pPr>
        <w:pStyle w:val="A2"/>
      </w:pPr>
      <w:bookmarkStart w:id="4" w:name="_Toc410022810"/>
      <w:r w:rsidRPr="00381962">
        <w:t>Stručná charakteristika poptávky z</w:t>
      </w:r>
      <w:r w:rsidR="000E23ED" w:rsidRPr="00381962">
        <w:t>aměstnavatelů po pracovní síle</w:t>
      </w:r>
      <w:bookmarkEnd w:id="4"/>
      <w:r w:rsidR="000E23ED" w:rsidRPr="00381962">
        <w:t xml:space="preserve"> </w:t>
      </w:r>
    </w:p>
    <w:p w:rsidR="00E324E7" w:rsidRDefault="00E324E7" w:rsidP="00E324E7">
      <w:pPr>
        <w:spacing w:after="0" w:line="240" w:lineRule="auto"/>
        <w:ind w:left="720"/>
        <w:rPr>
          <w:rFonts w:ascii="Times New Roman" w:eastAsia="Times New Roman" w:hAnsi="Times New Roman"/>
          <w:sz w:val="24"/>
          <w:szCs w:val="24"/>
        </w:rPr>
      </w:pPr>
    </w:p>
    <w:p w:rsidR="00D307EC" w:rsidRDefault="00801754" w:rsidP="004D7954">
      <w:pPr>
        <w:pStyle w:val="A"/>
      </w:pPr>
      <w:r>
        <w:t>Na rostoucím počtu volných pracovních míst (VPM) se projevovala jednak zlepšující se ekonomická situace a pak také intenzivní spolupráce úřadu práce se zaměstnavateli. Po celý rok probíhaly monitorovací návštěvy, k</w:t>
      </w:r>
      <w:r w:rsidR="00326AA3">
        <w:t>dy zaměstnanci úřadu práce firmy</w:t>
      </w:r>
      <w:r>
        <w:t xml:space="preserve"> </w:t>
      </w:r>
      <w:r w:rsidR="00326AA3">
        <w:t>informovali o </w:t>
      </w:r>
      <w:r>
        <w:t>projekt</w:t>
      </w:r>
      <w:r w:rsidR="00326AA3">
        <w:t>ech</w:t>
      </w:r>
      <w:r>
        <w:t xml:space="preserve"> z oblasti zaměstnanosti, možnostech dotací na zaměstnance a také nabízeli spolupráci při výběru nových zaměstnanců ať už formou nahlášení volných míst nebo přímo organizac</w:t>
      </w:r>
      <w:r w:rsidR="00326AA3">
        <w:t>e</w:t>
      </w:r>
      <w:r>
        <w:t xml:space="preserve"> výběrového řízení a vytipování vhodných uchazečů na požadované pracovní pozice.</w:t>
      </w:r>
    </w:p>
    <w:p w:rsidR="00000B57" w:rsidRDefault="00000B57" w:rsidP="004D7954">
      <w:pPr>
        <w:pStyle w:val="A"/>
      </w:pPr>
    </w:p>
    <w:p w:rsidR="00BA1789" w:rsidRDefault="00852F8A" w:rsidP="004D7954">
      <w:pPr>
        <w:pStyle w:val="A"/>
      </w:pPr>
      <w:r>
        <w:t>K 31. 12. 2014 bylo evidováno 2 749 volných pracovních mís</w:t>
      </w:r>
      <w:r w:rsidR="003A361C">
        <w:t>t (o 532 více než ke konci roku </w:t>
      </w:r>
      <w:r>
        <w:t>2013). Ukazatel „počet uchazečů na 1 VPM“ dosáhl ke stejnému datu hodnoty 10,7. Průměrný roční údaj pak byl 14,0 uch. na 1 VPM.</w:t>
      </w:r>
    </w:p>
    <w:p w:rsidR="00000B57" w:rsidRDefault="00000B57" w:rsidP="004D7954">
      <w:pPr>
        <w:pStyle w:val="A"/>
      </w:pPr>
    </w:p>
    <w:p w:rsidR="001C10F5" w:rsidRDefault="001C10F5" w:rsidP="001C10F5">
      <w:pPr>
        <w:pStyle w:val="A"/>
      </w:pPr>
      <w:r>
        <w:t>Rostoucí nabídka pracovních pozic spolu s klesajícím počtem evidovaných uchazečů pozitivně ovlivňovaly ukazatel „počet uchazečů na 1 volné pracovní místo“. Ten z lednové ho</w:t>
      </w:r>
      <w:r w:rsidR="00DD578B">
        <w:t>dnoty 23,9 uch.</w:t>
      </w:r>
      <w:r>
        <w:t>/1 VPM klesl až na prosincových 10,7 uch./1 VPM. Z pohledu jednotlivých regionů lze situaci také hodnotit pozitivně, ve všech okresech v průběhu roku počet pracovních nabídek rostl, v okrese Zlín dokonce na více než dvojnásobek – z ledno</w:t>
      </w:r>
      <w:r w:rsidR="00F80B70">
        <w:t>vých 402 </w:t>
      </w:r>
      <w:r>
        <w:t>VPM na prosincových 955 VPM.</w:t>
      </w:r>
    </w:p>
    <w:p w:rsidR="001F2F83" w:rsidRDefault="001F2F83" w:rsidP="001C10F5">
      <w:pPr>
        <w:pStyle w:val="A"/>
      </w:pPr>
    </w:p>
    <w:p w:rsidR="001C10F5" w:rsidRDefault="001C10F5" w:rsidP="001C10F5">
      <w:pPr>
        <w:pStyle w:val="A"/>
      </w:pPr>
      <w:r>
        <w:t>Hodnota ukazatele „počet uchazečů na 1 VPM“ byla z pohledu okresů odlišná. Nejvyšší průměrný měsíční údaj vykazoval okres Vsetín – 18,4 uch. na 1 VPM, následoval okres Kroměříž (16,8), Zlín (12,9) a okres Uherské Hradiště s průměrnou hodnotou 10,7 uch. na 1 VPM.</w:t>
      </w:r>
    </w:p>
    <w:p w:rsidR="001F2F83" w:rsidRDefault="001F2F83" w:rsidP="001C10F5">
      <w:pPr>
        <w:pStyle w:val="A"/>
      </w:pPr>
    </w:p>
    <w:p w:rsidR="001F2F83" w:rsidRDefault="001F2F83" w:rsidP="001C10F5">
      <w:pPr>
        <w:pStyle w:val="A"/>
      </w:pPr>
    </w:p>
    <w:p w:rsidR="001F2F83" w:rsidRDefault="001F2F83" w:rsidP="001C10F5">
      <w:pPr>
        <w:pStyle w:val="A"/>
      </w:pPr>
    </w:p>
    <w:p w:rsidR="00000B57" w:rsidRDefault="00000B57" w:rsidP="00000B57">
      <w:pPr>
        <w:pStyle w:val="A"/>
        <w:jc w:val="center"/>
      </w:pPr>
      <w:r>
        <w:rPr>
          <w:noProof/>
          <w:lang w:eastAsia="cs-CZ"/>
        </w:rPr>
        <w:drawing>
          <wp:inline distT="0" distB="0" distL="0" distR="0" wp14:anchorId="5B70CEDE" wp14:editId="11BD0B45">
            <wp:extent cx="5267325" cy="399097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7954" w:rsidRDefault="004D7954" w:rsidP="004D7954">
      <w:pPr>
        <w:pStyle w:val="A"/>
      </w:pPr>
    </w:p>
    <w:p w:rsidR="001F2F83" w:rsidRDefault="001F2F83" w:rsidP="00841DFE">
      <w:pPr>
        <w:pStyle w:val="A"/>
      </w:pPr>
    </w:p>
    <w:p w:rsidR="001F2F83" w:rsidRDefault="001F2F83" w:rsidP="00841DFE">
      <w:pPr>
        <w:pStyle w:val="A"/>
      </w:pPr>
    </w:p>
    <w:p w:rsidR="00AE3A87" w:rsidRDefault="00A56F08" w:rsidP="00841DFE">
      <w:pPr>
        <w:pStyle w:val="A"/>
      </w:pPr>
      <w:r>
        <w:t xml:space="preserve">Struktura nejžádanějších profesí ze strany zaměstnavatelů se dlouhodobě příliš nemění. K 31. 12. 2014 do TOP5 profesí patřili </w:t>
      </w:r>
      <w:r w:rsidR="00AE3A87">
        <w:t>pomocní pracovníci ve výrobě, seřizovači a obsluha obráběcích strojů, řidiči nákladních automobilů, nástrojaři a pracovníci ostrahy a bezpečnostních agentur. Především pro požadavky na strojírenské pozice je dlouhodobě nedostatek vhodných uchazečů.</w:t>
      </w:r>
    </w:p>
    <w:p w:rsidR="00AE3A87" w:rsidRDefault="00AE3A87" w:rsidP="00841DFE">
      <w:pPr>
        <w:pStyle w:val="A"/>
      </w:pPr>
    </w:p>
    <w:p w:rsidR="00AE3A87" w:rsidRDefault="0096036B" w:rsidP="00841DFE">
      <w:pPr>
        <w:pStyle w:val="A"/>
      </w:pPr>
      <w:r>
        <w:t>V roce 2014 bylo ve Zlínském kraji nahlášeno více než 11 tisíc nových pracovních míst na 300 různých pracovních pozic. Mezi pět nejčetnějších požadovaných profesí patřili pomocní pracovníci ve výrobě (398 nových VPM), pracovníci ostrahy a bezpečnostních agentur (375 VPM), řidiči nákladních automobilů (360 VPM), prodavači (347 VPM) a seřizovači a obsluha obráběcích strojů (334 VPM).</w:t>
      </w:r>
    </w:p>
    <w:p w:rsidR="0096036B" w:rsidRDefault="0096036B" w:rsidP="0096036B">
      <w:pPr>
        <w:pStyle w:val="A"/>
      </w:pPr>
    </w:p>
    <w:p w:rsidR="001F2F83" w:rsidRDefault="001F2F83" w:rsidP="00BE7A98">
      <w:pPr>
        <w:spacing w:after="0"/>
        <w:rPr>
          <w:rFonts w:ascii="Times New Roman" w:hAnsi="Times New Roman"/>
          <w:b/>
          <w:sz w:val="24"/>
          <w:szCs w:val="24"/>
        </w:rPr>
      </w:pPr>
    </w:p>
    <w:p w:rsidR="001F2F83" w:rsidRDefault="001F2F83" w:rsidP="00BE7A98">
      <w:pPr>
        <w:spacing w:after="0"/>
        <w:rPr>
          <w:rFonts w:ascii="Times New Roman" w:hAnsi="Times New Roman"/>
          <w:b/>
          <w:sz w:val="24"/>
          <w:szCs w:val="24"/>
        </w:rPr>
      </w:pPr>
    </w:p>
    <w:p w:rsidR="001F2F83" w:rsidRDefault="001F2F83" w:rsidP="00BE7A98">
      <w:pPr>
        <w:spacing w:after="0"/>
        <w:rPr>
          <w:rFonts w:ascii="Times New Roman" w:hAnsi="Times New Roman"/>
          <w:b/>
          <w:sz w:val="24"/>
          <w:szCs w:val="24"/>
        </w:rPr>
      </w:pPr>
    </w:p>
    <w:p w:rsidR="001F2F83" w:rsidRDefault="001F2F83" w:rsidP="00BE7A98">
      <w:pPr>
        <w:spacing w:after="0"/>
        <w:rPr>
          <w:rFonts w:ascii="Times New Roman" w:hAnsi="Times New Roman"/>
          <w:b/>
          <w:sz w:val="24"/>
          <w:szCs w:val="24"/>
        </w:rPr>
      </w:pPr>
    </w:p>
    <w:p w:rsidR="001F2F83" w:rsidRDefault="001F2F83" w:rsidP="00BE7A98">
      <w:pPr>
        <w:spacing w:after="0"/>
        <w:rPr>
          <w:rFonts w:ascii="Times New Roman" w:hAnsi="Times New Roman"/>
          <w:b/>
          <w:sz w:val="24"/>
          <w:szCs w:val="24"/>
        </w:rPr>
      </w:pPr>
    </w:p>
    <w:p w:rsidR="00BE7A98" w:rsidRPr="009F3503" w:rsidRDefault="00BE7A98" w:rsidP="00BE7A98">
      <w:pPr>
        <w:spacing w:after="0"/>
        <w:rPr>
          <w:rFonts w:ascii="Times New Roman" w:hAnsi="Times New Roman"/>
          <w:sz w:val="24"/>
          <w:szCs w:val="24"/>
        </w:rPr>
      </w:pPr>
      <w:r w:rsidRPr="009F3503">
        <w:rPr>
          <w:rFonts w:ascii="Times New Roman" w:hAnsi="Times New Roman"/>
          <w:b/>
          <w:sz w:val="24"/>
          <w:szCs w:val="24"/>
        </w:rPr>
        <w:t>Tabulka</w:t>
      </w:r>
      <w:r w:rsidR="00DC30C4">
        <w:rPr>
          <w:rFonts w:ascii="Times New Roman" w:hAnsi="Times New Roman"/>
          <w:b/>
          <w:sz w:val="24"/>
          <w:szCs w:val="24"/>
        </w:rPr>
        <w:t xml:space="preserve"> 4 - </w:t>
      </w:r>
      <w:r w:rsidRPr="009F3503">
        <w:rPr>
          <w:rFonts w:ascii="Times New Roman" w:hAnsi="Times New Roman"/>
          <w:sz w:val="24"/>
          <w:szCs w:val="24"/>
        </w:rPr>
        <w:t>Volná pracovní místa a uchazeči z hlediska požadavku na vzdělání</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119"/>
        <w:gridCol w:w="1086"/>
        <w:gridCol w:w="1087"/>
        <w:gridCol w:w="1087"/>
        <w:gridCol w:w="1086"/>
        <w:gridCol w:w="1087"/>
        <w:gridCol w:w="1087"/>
      </w:tblGrid>
      <w:tr w:rsidR="00BE7A98" w:rsidRPr="009F3503" w:rsidTr="00BE7A98">
        <w:trPr>
          <w:trHeight w:val="227"/>
          <w:tblCellSpacing w:w="20" w:type="dxa"/>
          <w:jc w:val="center"/>
        </w:trPr>
        <w:tc>
          <w:tcPr>
            <w:tcW w:w="3059" w:type="dxa"/>
            <w:vMerge w:val="restart"/>
            <w:shd w:val="clear" w:color="auto" w:fill="8DB3E2" w:themeFill="text2" w:themeFillTint="66"/>
            <w:vAlign w:val="center"/>
          </w:tcPr>
          <w:p w:rsidR="00BE7A98" w:rsidRPr="009F3503" w:rsidRDefault="00BE7A98" w:rsidP="002F2B7F">
            <w:pPr>
              <w:spacing w:after="0"/>
              <w:jc w:val="center"/>
              <w:rPr>
                <w:rFonts w:ascii="Times New Roman" w:hAnsi="Times New Roman"/>
                <w:b/>
                <w:bCs/>
              </w:rPr>
            </w:pPr>
            <w:r w:rsidRPr="009F3503">
              <w:rPr>
                <w:rFonts w:ascii="Times New Roman" w:hAnsi="Times New Roman"/>
                <w:b/>
                <w:bCs/>
              </w:rPr>
              <w:t>ISCED97</w:t>
            </w:r>
          </w:p>
        </w:tc>
        <w:tc>
          <w:tcPr>
            <w:tcW w:w="3220" w:type="dxa"/>
            <w:gridSpan w:val="3"/>
            <w:shd w:val="clear" w:color="auto" w:fill="8DB3E2" w:themeFill="text2" w:themeFillTint="66"/>
            <w:vAlign w:val="center"/>
          </w:tcPr>
          <w:p w:rsidR="00BE7A98" w:rsidRPr="009F3503" w:rsidRDefault="00BE7A98" w:rsidP="002F2B7F">
            <w:pPr>
              <w:spacing w:after="0"/>
              <w:jc w:val="center"/>
              <w:rPr>
                <w:rFonts w:ascii="Times New Roman" w:hAnsi="Times New Roman"/>
                <w:b/>
                <w:bCs/>
              </w:rPr>
            </w:pPr>
            <w:r w:rsidRPr="009F3503">
              <w:rPr>
                <w:rFonts w:ascii="Times New Roman" w:hAnsi="Times New Roman"/>
                <w:b/>
                <w:bCs/>
              </w:rPr>
              <w:t>31. 12. 201</w:t>
            </w:r>
            <w:r>
              <w:rPr>
                <w:rFonts w:ascii="Times New Roman" w:hAnsi="Times New Roman"/>
                <w:b/>
                <w:bCs/>
              </w:rPr>
              <w:t>3</w:t>
            </w:r>
          </w:p>
        </w:tc>
        <w:tc>
          <w:tcPr>
            <w:tcW w:w="3200" w:type="dxa"/>
            <w:gridSpan w:val="3"/>
            <w:shd w:val="clear" w:color="auto" w:fill="8DB3E2" w:themeFill="text2" w:themeFillTint="66"/>
            <w:vAlign w:val="center"/>
          </w:tcPr>
          <w:p w:rsidR="00BE7A98" w:rsidRPr="009F3503" w:rsidRDefault="00BE7A98" w:rsidP="002F2B7F">
            <w:pPr>
              <w:spacing w:after="0"/>
              <w:jc w:val="center"/>
              <w:rPr>
                <w:rFonts w:ascii="Times New Roman" w:hAnsi="Times New Roman"/>
                <w:b/>
                <w:bCs/>
              </w:rPr>
            </w:pPr>
            <w:r w:rsidRPr="009F3503">
              <w:rPr>
                <w:rFonts w:ascii="Times New Roman" w:hAnsi="Times New Roman"/>
                <w:b/>
                <w:bCs/>
              </w:rPr>
              <w:t>31. 12. 201</w:t>
            </w:r>
            <w:r>
              <w:rPr>
                <w:rFonts w:ascii="Times New Roman" w:hAnsi="Times New Roman"/>
                <w:b/>
                <w:bCs/>
              </w:rPr>
              <w:t>4</w:t>
            </w:r>
          </w:p>
        </w:tc>
      </w:tr>
      <w:tr w:rsidR="00BE7A98" w:rsidRPr="009F3503" w:rsidTr="00BE7A98">
        <w:trPr>
          <w:trHeight w:hRule="exact" w:val="567"/>
          <w:tblCellSpacing w:w="20" w:type="dxa"/>
          <w:jc w:val="center"/>
        </w:trPr>
        <w:tc>
          <w:tcPr>
            <w:tcW w:w="3059" w:type="dxa"/>
            <w:vMerge/>
            <w:shd w:val="clear" w:color="auto" w:fill="8DB3E2" w:themeFill="text2" w:themeFillTint="66"/>
            <w:vAlign w:val="center"/>
          </w:tcPr>
          <w:p w:rsidR="00BE7A98" w:rsidRPr="009F3503" w:rsidRDefault="00BE7A98" w:rsidP="002F2B7F">
            <w:pPr>
              <w:spacing w:after="0"/>
              <w:jc w:val="center"/>
              <w:rPr>
                <w:rFonts w:ascii="Times New Roman" w:hAnsi="Times New Roman"/>
                <w:b/>
                <w:bCs/>
              </w:rPr>
            </w:pPr>
          </w:p>
        </w:tc>
        <w:tc>
          <w:tcPr>
            <w:tcW w:w="1046" w:type="dxa"/>
            <w:shd w:val="clear" w:color="auto" w:fill="8DB3E2" w:themeFill="text2" w:themeFillTint="66"/>
            <w:vAlign w:val="center"/>
          </w:tcPr>
          <w:p w:rsidR="00BE7A98" w:rsidRPr="009F3503" w:rsidRDefault="00BE7A98" w:rsidP="002F2B7F">
            <w:pPr>
              <w:spacing w:after="0" w:line="240" w:lineRule="auto"/>
              <w:jc w:val="center"/>
              <w:rPr>
                <w:rFonts w:ascii="Times New Roman" w:hAnsi="Times New Roman"/>
                <w:bCs/>
              </w:rPr>
            </w:pPr>
            <w:r w:rsidRPr="009F3503">
              <w:rPr>
                <w:rFonts w:ascii="Times New Roman" w:hAnsi="Times New Roman"/>
                <w:bCs/>
              </w:rPr>
              <w:t>uchazeči</w:t>
            </w:r>
          </w:p>
        </w:tc>
        <w:tc>
          <w:tcPr>
            <w:tcW w:w="1047" w:type="dxa"/>
            <w:shd w:val="clear" w:color="auto" w:fill="8DB3E2" w:themeFill="text2" w:themeFillTint="66"/>
            <w:vAlign w:val="center"/>
          </w:tcPr>
          <w:p w:rsidR="00BE7A98" w:rsidRPr="009F3503" w:rsidRDefault="00BE7A98" w:rsidP="002F2B7F">
            <w:pPr>
              <w:spacing w:after="0" w:line="240" w:lineRule="auto"/>
              <w:jc w:val="center"/>
              <w:rPr>
                <w:rFonts w:ascii="Times New Roman" w:hAnsi="Times New Roman"/>
                <w:bCs/>
              </w:rPr>
            </w:pPr>
            <w:r w:rsidRPr="009F3503">
              <w:rPr>
                <w:rFonts w:ascii="Times New Roman" w:hAnsi="Times New Roman"/>
                <w:bCs/>
              </w:rPr>
              <w:t>volná místa</w:t>
            </w:r>
          </w:p>
        </w:tc>
        <w:tc>
          <w:tcPr>
            <w:tcW w:w="1047" w:type="dxa"/>
            <w:shd w:val="clear" w:color="auto" w:fill="8DB3E2" w:themeFill="text2" w:themeFillTint="66"/>
            <w:vAlign w:val="center"/>
          </w:tcPr>
          <w:p w:rsidR="00BE7A98" w:rsidRPr="009F3503" w:rsidRDefault="00BE7A98" w:rsidP="002F2B7F">
            <w:pPr>
              <w:spacing w:after="0" w:line="240" w:lineRule="auto"/>
              <w:jc w:val="center"/>
              <w:rPr>
                <w:rFonts w:ascii="Times New Roman" w:hAnsi="Times New Roman"/>
                <w:bCs/>
              </w:rPr>
            </w:pPr>
            <w:r w:rsidRPr="009F3503">
              <w:rPr>
                <w:rFonts w:ascii="Times New Roman" w:hAnsi="Times New Roman"/>
                <w:bCs/>
              </w:rPr>
              <w:t>uchaz./</w:t>
            </w:r>
          </w:p>
          <w:p w:rsidR="00BE7A98" w:rsidRPr="009F3503" w:rsidRDefault="00BE7A98" w:rsidP="002F2B7F">
            <w:pPr>
              <w:spacing w:after="0" w:line="240" w:lineRule="auto"/>
              <w:jc w:val="center"/>
              <w:rPr>
                <w:rFonts w:ascii="Times New Roman" w:hAnsi="Times New Roman"/>
                <w:bCs/>
              </w:rPr>
            </w:pPr>
            <w:r w:rsidRPr="009F3503">
              <w:rPr>
                <w:rFonts w:ascii="Times New Roman" w:hAnsi="Times New Roman"/>
                <w:bCs/>
              </w:rPr>
              <w:t>1 místo</w:t>
            </w:r>
          </w:p>
        </w:tc>
        <w:tc>
          <w:tcPr>
            <w:tcW w:w="1046" w:type="dxa"/>
            <w:shd w:val="clear" w:color="auto" w:fill="8DB3E2" w:themeFill="text2" w:themeFillTint="66"/>
            <w:vAlign w:val="center"/>
          </w:tcPr>
          <w:p w:rsidR="00BE7A98" w:rsidRPr="009F3503" w:rsidRDefault="00BE7A98" w:rsidP="002F2B7F">
            <w:pPr>
              <w:spacing w:after="0" w:line="240" w:lineRule="auto"/>
              <w:jc w:val="center"/>
              <w:rPr>
                <w:rFonts w:ascii="Times New Roman" w:hAnsi="Times New Roman"/>
                <w:bCs/>
              </w:rPr>
            </w:pPr>
            <w:r w:rsidRPr="009F3503">
              <w:rPr>
                <w:rFonts w:ascii="Times New Roman" w:hAnsi="Times New Roman"/>
                <w:bCs/>
              </w:rPr>
              <w:t>uchazeči</w:t>
            </w:r>
          </w:p>
        </w:tc>
        <w:tc>
          <w:tcPr>
            <w:tcW w:w="1047" w:type="dxa"/>
            <w:shd w:val="clear" w:color="auto" w:fill="8DB3E2" w:themeFill="text2" w:themeFillTint="66"/>
            <w:vAlign w:val="center"/>
          </w:tcPr>
          <w:p w:rsidR="00BE7A98" w:rsidRPr="009F3503" w:rsidRDefault="00BE7A98" w:rsidP="002F2B7F">
            <w:pPr>
              <w:spacing w:after="0" w:line="240" w:lineRule="auto"/>
              <w:jc w:val="center"/>
              <w:rPr>
                <w:rFonts w:ascii="Times New Roman" w:hAnsi="Times New Roman"/>
                <w:bCs/>
              </w:rPr>
            </w:pPr>
            <w:r w:rsidRPr="009F3503">
              <w:rPr>
                <w:rFonts w:ascii="Times New Roman" w:hAnsi="Times New Roman"/>
                <w:bCs/>
              </w:rPr>
              <w:t>volná místa</w:t>
            </w:r>
          </w:p>
        </w:tc>
        <w:tc>
          <w:tcPr>
            <w:tcW w:w="1027" w:type="dxa"/>
            <w:shd w:val="clear" w:color="auto" w:fill="8DB3E2" w:themeFill="text2" w:themeFillTint="66"/>
            <w:vAlign w:val="center"/>
          </w:tcPr>
          <w:p w:rsidR="00BE7A98" w:rsidRPr="009F3503" w:rsidRDefault="00BE7A98" w:rsidP="002F2B7F">
            <w:pPr>
              <w:spacing w:after="0" w:line="240" w:lineRule="auto"/>
              <w:jc w:val="center"/>
              <w:rPr>
                <w:rFonts w:ascii="Times New Roman" w:hAnsi="Times New Roman"/>
                <w:bCs/>
              </w:rPr>
            </w:pPr>
            <w:r w:rsidRPr="009F3503">
              <w:rPr>
                <w:rFonts w:ascii="Times New Roman" w:hAnsi="Times New Roman"/>
                <w:bCs/>
              </w:rPr>
              <w:t>uchaz./</w:t>
            </w:r>
          </w:p>
          <w:p w:rsidR="00BE7A98" w:rsidRPr="009F3503" w:rsidRDefault="00BE7A98" w:rsidP="002F2B7F">
            <w:pPr>
              <w:spacing w:after="0" w:line="240" w:lineRule="auto"/>
              <w:jc w:val="center"/>
              <w:rPr>
                <w:rFonts w:ascii="Times New Roman" w:hAnsi="Times New Roman"/>
                <w:bCs/>
              </w:rPr>
            </w:pPr>
            <w:r w:rsidRPr="009F3503">
              <w:rPr>
                <w:rFonts w:ascii="Times New Roman" w:hAnsi="Times New Roman"/>
                <w:bCs/>
              </w:rPr>
              <w:t>1 místo</w:t>
            </w:r>
          </w:p>
        </w:tc>
      </w:tr>
      <w:tr w:rsidR="00BE7A98" w:rsidRPr="009F3503" w:rsidTr="00BE7A98">
        <w:trPr>
          <w:trHeight w:hRule="exact" w:val="340"/>
          <w:tblCellSpacing w:w="20" w:type="dxa"/>
          <w:jc w:val="center"/>
        </w:trPr>
        <w:tc>
          <w:tcPr>
            <w:tcW w:w="3059" w:type="dxa"/>
            <w:shd w:val="clear" w:color="auto" w:fill="C6D9F1" w:themeFill="text2" w:themeFillTint="33"/>
            <w:vAlign w:val="center"/>
          </w:tcPr>
          <w:p w:rsidR="00BE7A98" w:rsidRPr="009F3503" w:rsidRDefault="00BE7A98" w:rsidP="002F2B7F">
            <w:pPr>
              <w:ind w:right="-790"/>
              <w:rPr>
                <w:rFonts w:ascii="Times New Roman" w:hAnsi="Times New Roman"/>
              </w:rPr>
            </w:pPr>
            <w:r w:rsidRPr="009F3503">
              <w:rPr>
                <w:rFonts w:ascii="Times New Roman" w:hAnsi="Times New Roman"/>
              </w:rPr>
              <w:t xml:space="preserve">bez vzdělání a neúplné </w:t>
            </w:r>
          </w:p>
          <w:p w:rsidR="00BE7A98" w:rsidRPr="009F3503" w:rsidRDefault="00BE7A98" w:rsidP="002F2B7F">
            <w:pPr>
              <w:ind w:right="-790"/>
              <w:rPr>
                <w:rFonts w:ascii="Times New Roman" w:hAnsi="Times New Roman"/>
              </w:rPr>
            </w:pPr>
            <w:r w:rsidRPr="009F3503">
              <w:rPr>
                <w:rFonts w:ascii="Times New Roman" w:hAnsi="Times New Roman"/>
              </w:rPr>
              <w:t xml:space="preserve">základní </w:t>
            </w:r>
          </w:p>
        </w:tc>
        <w:tc>
          <w:tcPr>
            <w:tcW w:w="1046" w:type="dxa"/>
            <w:shd w:val="clear" w:color="auto" w:fill="auto"/>
            <w:vAlign w:val="center"/>
          </w:tcPr>
          <w:p w:rsidR="00BE7A98" w:rsidRPr="009F3503" w:rsidRDefault="0059311F" w:rsidP="002F2B7F">
            <w:pPr>
              <w:ind w:left="113"/>
              <w:jc w:val="right"/>
              <w:rPr>
                <w:rFonts w:ascii="Times New Roman" w:hAnsi="Times New Roman"/>
              </w:rPr>
            </w:pPr>
            <w:r>
              <w:rPr>
                <w:rFonts w:ascii="Times New Roman" w:hAnsi="Times New Roman"/>
              </w:rPr>
              <w:t>17</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113</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0,2</w:t>
            </w:r>
          </w:p>
        </w:tc>
        <w:tc>
          <w:tcPr>
            <w:tcW w:w="1046" w:type="dxa"/>
            <w:shd w:val="clear" w:color="auto" w:fill="auto"/>
            <w:vAlign w:val="center"/>
          </w:tcPr>
          <w:p w:rsidR="00BE7A98" w:rsidRPr="009F3503" w:rsidRDefault="00301BF7" w:rsidP="002F2B7F">
            <w:pPr>
              <w:ind w:left="113"/>
              <w:jc w:val="right"/>
              <w:rPr>
                <w:rFonts w:ascii="Times New Roman" w:hAnsi="Times New Roman"/>
              </w:rPr>
            </w:pPr>
            <w:r>
              <w:rPr>
                <w:rFonts w:ascii="Times New Roman" w:hAnsi="Times New Roman"/>
              </w:rPr>
              <w:t>18</w:t>
            </w:r>
          </w:p>
        </w:tc>
        <w:tc>
          <w:tcPr>
            <w:tcW w:w="104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12</w:t>
            </w:r>
          </w:p>
        </w:tc>
        <w:tc>
          <w:tcPr>
            <w:tcW w:w="102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1,5</w:t>
            </w:r>
          </w:p>
        </w:tc>
      </w:tr>
      <w:tr w:rsidR="00BE7A98" w:rsidRPr="009F3503" w:rsidTr="00BE7A98">
        <w:trPr>
          <w:trHeight w:hRule="exact" w:val="340"/>
          <w:tblCellSpacing w:w="20" w:type="dxa"/>
          <w:jc w:val="center"/>
        </w:trPr>
        <w:tc>
          <w:tcPr>
            <w:tcW w:w="3059" w:type="dxa"/>
            <w:shd w:val="clear" w:color="auto" w:fill="C6D9F1" w:themeFill="text2" w:themeFillTint="33"/>
            <w:vAlign w:val="center"/>
          </w:tcPr>
          <w:p w:rsidR="00BE7A98" w:rsidRPr="009F3503" w:rsidRDefault="00BE7A98" w:rsidP="002F2B7F">
            <w:pPr>
              <w:ind w:right="-790"/>
              <w:rPr>
                <w:rFonts w:ascii="Times New Roman" w:hAnsi="Times New Roman"/>
              </w:rPr>
            </w:pPr>
            <w:r w:rsidRPr="009F3503">
              <w:rPr>
                <w:rFonts w:ascii="Times New Roman" w:hAnsi="Times New Roman"/>
              </w:rPr>
              <w:t>základní vzdělání</w:t>
            </w:r>
          </w:p>
        </w:tc>
        <w:tc>
          <w:tcPr>
            <w:tcW w:w="1046" w:type="dxa"/>
            <w:shd w:val="clear" w:color="auto" w:fill="auto"/>
            <w:vAlign w:val="center"/>
          </w:tcPr>
          <w:p w:rsidR="00BE7A98" w:rsidRPr="009F3503" w:rsidRDefault="0059311F" w:rsidP="002F2B7F">
            <w:pPr>
              <w:ind w:left="113"/>
              <w:jc w:val="right"/>
              <w:rPr>
                <w:rFonts w:ascii="Times New Roman" w:hAnsi="Times New Roman"/>
              </w:rPr>
            </w:pPr>
            <w:r>
              <w:rPr>
                <w:rFonts w:ascii="Times New Roman" w:hAnsi="Times New Roman"/>
              </w:rPr>
              <w:t>5 971</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382</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15,6</w:t>
            </w:r>
          </w:p>
        </w:tc>
        <w:tc>
          <w:tcPr>
            <w:tcW w:w="1046" w:type="dxa"/>
            <w:shd w:val="clear" w:color="auto" w:fill="auto"/>
            <w:vAlign w:val="center"/>
          </w:tcPr>
          <w:p w:rsidR="00BE7A98" w:rsidRPr="009F3503" w:rsidRDefault="00301BF7" w:rsidP="002F2B7F">
            <w:pPr>
              <w:ind w:left="113"/>
              <w:jc w:val="right"/>
              <w:rPr>
                <w:rFonts w:ascii="Times New Roman" w:hAnsi="Times New Roman"/>
              </w:rPr>
            </w:pPr>
            <w:r>
              <w:rPr>
                <w:rFonts w:ascii="Times New Roman" w:hAnsi="Times New Roman"/>
              </w:rPr>
              <w:t>5 240</w:t>
            </w:r>
          </w:p>
        </w:tc>
        <w:tc>
          <w:tcPr>
            <w:tcW w:w="104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651</w:t>
            </w:r>
          </w:p>
        </w:tc>
        <w:tc>
          <w:tcPr>
            <w:tcW w:w="102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8,0</w:t>
            </w:r>
          </w:p>
        </w:tc>
      </w:tr>
      <w:tr w:rsidR="00BE7A98" w:rsidRPr="009F3503" w:rsidTr="00BE7A98">
        <w:trPr>
          <w:trHeight w:hRule="exact" w:val="340"/>
          <w:tblCellSpacing w:w="20" w:type="dxa"/>
          <w:jc w:val="center"/>
        </w:trPr>
        <w:tc>
          <w:tcPr>
            <w:tcW w:w="3059" w:type="dxa"/>
            <w:shd w:val="clear" w:color="auto" w:fill="C6D9F1" w:themeFill="text2" w:themeFillTint="33"/>
            <w:vAlign w:val="center"/>
          </w:tcPr>
          <w:p w:rsidR="00BE7A98" w:rsidRPr="009F3503" w:rsidRDefault="00BE7A98" w:rsidP="002F2B7F">
            <w:pPr>
              <w:ind w:right="-790"/>
              <w:rPr>
                <w:rFonts w:ascii="Times New Roman" w:hAnsi="Times New Roman"/>
              </w:rPr>
            </w:pPr>
            <w:r w:rsidRPr="009F3503">
              <w:rPr>
                <w:rFonts w:ascii="Times New Roman" w:hAnsi="Times New Roman"/>
              </w:rPr>
              <w:t>nižší střední vzdělání</w:t>
            </w:r>
          </w:p>
        </w:tc>
        <w:tc>
          <w:tcPr>
            <w:tcW w:w="1046" w:type="dxa"/>
            <w:shd w:val="clear" w:color="auto" w:fill="auto"/>
            <w:vAlign w:val="center"/>
          </w:tcPr>
          <w:p w:rsidR="00BE7A98" w:rsidRPr="009F3503" w:rsidRDefault="0059311F" w:rsidP="002F2B7F">
            <w:pPr>
              <w:ind w:left="113"/>
              <w:jc w:val="right"/>
              <w:rPr>
                <w:rFonts w:ascii="Times New Roman" w:hAnsi="Times New Roman"/>
              </w:rPr>
            </w:pPr>
            <w:r>
              <w:rPr>
                <w:rFonts w:ascii="Times New Roman" w:hAnsi="Times New Roman"/>
              </w:rPr>
              <w:t>26</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9</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2,9</w:t>
            </w:r>
          </w:p>
        </w:tc>
        <w:tc>
          <w:tcPr>
            <w:tcW w:w="1046" w:type="dxa"/>
            <w:shd w:val="clear" w:color="auto" w:fill="auto"/>
            <w:vAlign w:val="center"/>
          </w:tcPr>
          <w:p w:rsidR="00BE7A98" w:rsidRPr="009F3503" w:rsidRDefault="00301BF7" w:rsidP="002F2B7F">
            <w:pPr>
              <w:ind w:left="113"/>
              <w:jc w:val="right"/>
              <w:rPr>
                <w:rFonts w:ascii="Times New Roman" w:hAnsi="Times New Roman"/>
              </w:rPr>
            </w:pPr>
            <w:r>
              <w:rPr>
                <w:rFonts w:ascii="Times New Roman" w:hAnsi="Times New Roman"/>
              </w:rPr>
              <w:t>15</w:t>
            </w:r>
          </w:p>
        </w:tc>
        <w:tc>
          <w:tcPr>
            <w:tcW w:w="104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22</w:t>
            </w:r>
          </w:p>
        </w:tc>
        <w:tc>
          <w:tcPr>
            <w:tcW w:w="102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0,7</w:t>
            </w:r>
          </w:p>
        </w:tc>
      </w:tr>
      <w:tr w:rsidR="00BE7A98" w:rsidRPr="009F3503" w:rsidTr="00BE7A98">
        <w:trPr>
          <w:trHeight w:hRule="exact" w:val="340"/>
          <w:tblCellSpacing w:w="20" w:type="dxa"/>
          <w:jc w:val="center"/>
        </w:trPr>
        <w:tc>
          <w:tcPr>
            <w:tcW w:w="3059" w:type="dxa"/>
            <w:shd w:val="clear" w:color="auto" w:fill="C6D9F1" w:themeFill="text2" w:themeFillTint="33"/>
            <w:vAlign w:val="center"/>
          </w:tcPr>
          <w:p w:rsidR="00BE7A98" w:rsidRPr="009F3503" w:rsidRDefault="00BE7A98" w:rsidP="002F2B7F">
            <w:pPr>
              <w:ind w:right="-790"/>
              <w:rPr>
                <w:rFonts w:ascii="Times New Roman" w:hAnsi="Times New Roman"/>
              </w:rPr>
            </w:pPr>
            <w:r w:rsidRPr="009F3503">
              <w:rPr>
                <w:rFonts w:ascii="Times New Roman" w:hAnsi="Times New Roman"/>
              </w:rPr>
              <w:t xml:space="preserve">nižší střední odborné </w:t>
            </w:r>
          </w:p>
        </w:tc>
        <w:tc>
          <w:tcPr>
            <w:tcW w:w="1046" w:type="dxa"/>
            <w:shd w:val="clear" w:color="auto" w:fill="auto"/>
            <w:vAlign w:val="center"/>
          </w:tcPr>
          <w:p w:rsidR="00BE7A98" w:rsidRPr="009F3503" w:rsidRDefault="0059311F" w:rsidP="002F2B7F">
            <w:pPr>
              <w:ind w:left="113"/>
              <w:jc w:val="right"/>
              <w:rPr>
                <w:rFonts w:ascii="Times New Roman" w:hAnsi="Times New Roman"/>
              </w:rPr>
            </w:pPr>
            <w:r>
              <w:rPr>
                <w:rFonts w:ascii="Times New Roman" w:hAnsi="Times New Roman"/>
              </w:rPr>
              <w:t>440</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0</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x</w:t>
            </w:r>
          </w:p>
        </w:tc>
        <w:tc>
          <w:tcPr>
            <w:tcW w:w="1046" w:type="dxa"/>
            <w:shd w:val="clear" w:color="auto" w:fill="auto"/>
            <w:vAlign w:val="center"/>
          </w:tcPr>
          <w:p w:rsidR="00BE7A98" w:rsidRPr="009F3503" w:rsidRDefault="00301BF7" w:rsidP="002F2B7F">
            <w:pPr>
              <w:ind w:left="113"/>
              <w:jc w:val="right"/>
              <w:rPr>
                <w:rFonts w:ascii="Times New Roman" w:hAnsi="Times New Roman"/>
              </w:rPr>
            </w:pPr>
            <w:r>
              <w:rPr>
                <w:rFonts w:ascii="Times New Roman" w:hAnsi="Times New Roman"/>
              </w:rPr>
              <w:t>758</w:t>
            </w:r>
          </w:p>
        </w:tc>
        <w:tc>
          <w:tcPr>
            <w:tcW w:w="104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17</w:t>
            </w:r>
          </w:p>
        </w:tc>
        <w:tc>
          <w:tcPr>
            <w:tcW w:w="102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44,6</w:t>
            </w:r>
          </w:p>
        </w:tc>
      </w:tr>
      <w:tr w:rsidR="00BE7A98" w:rsidRPr="009F3503" w:rsidTr="00BE7A98">
        <w:trPr>
          <w:trHeight w:hRule="exact" w:val="340"/>
          <w:tblCellSpacing w:w="20" w:type="dxa"/>
          <w:jc w:val="center"/>
        </w:trPr>
        <w:tc>
          <w:tcPr>
            <w:tcW w:w="3059" w:type="dxa"/>
            <w:shd w:val="clear" w:color="auto" w:fill="C6D9F1" w:themeFill="text2" w:themeFillTint="33"/>
            <w:vAlign w:val="center"/>
          </w:tcPr>
          <w:p w:rsidR="00BE7A98" w:rsidRPr="009F3503" w:rsidRDefault="00BE7A98" w:rsidP="002F2B7F">
            <w:pPr>
              <w:ind w:right="-790"/>
              <w:rPr>
                <w:rFonts w:ascii="Times New Roman" w:hAnsi="Times New Roman"/>
              </w:rPr>
            </w:pPr>
            <w:r w:rsidRPr="009F3503">
              <w:rPr>
                <w:rFonts w:ascii="Times New Roman" w:hAnsi="Times New Roman"/>
              </w:rPr>
              <w:t>střední odborné</w:t>
            </w:r>
          </w:p>
          <w:p w:rsidR="00BE7A98" w:rsidRPr="009F3503" w:rsidRDefault="00BE7A98" w:rsidP="002F2B7F">
            <w:pPr>
              <w:ind w:right="-790"/>
              <w:rPr>
                <w:rFonts w:ascii="Times New Roman" w:hAnsi="Times New Roman"/>
              </w:rPr>
            </w:pPr>
            <w:r w:rsidRPr="009F3503">
              <w:rPr>
                <w:rFonts w:ascii="Times New Roman" w:hAnsi="Times New Roman"/>
              </w:rPr>
              <w:t>s výuč.listem</w:t>
            </w:r>
          </w:p>
        </w:tc>
        <w:tc>
          <w:tcPr>
            <w:tcW w:w="1046" w:type="dxa"/>
            <w:shd w:val="clear" w:color="auto" w:fill="auto"/>
            <w:vAlign w:val="center"/>
          </w:tcPr>
          <w:p w:rsidR="00BE7A98" w:rsidRPr="009F3503" w:rsidRDefault="0059311F" w:rsidP="002F2B7F">
            <w:pPr>
              <w:ind w:left="113"/>
              <w:jc w:val="right"/>
              <w:rPr>
                <w:rFonts w:ascii="Times New Roman" w:hAnsi="Times New Roman"/>
              </w:rPr>
            </w:pPr>
            <w:r>
              <w:rPr>
                <w:rFonts w:ascii="Times New Roman" w:hAnsi="Times New Roman"/>
              </w:rPr>
              <w:t>15 839</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928</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17,1</w:t>
            </w:r>
          </w:p>
        </w:tc>
        <w:tc>
          <w:tcPr>
            <w:tcW w:w="1046" w:type="dxa"/>
            <w:shd w:val="clear" w:color="auto" w:fill="auto"/>
            <w:vAlign w:val="center"/>
          </w:tcPr>
          <w:p w:rsidR="00BE7A98" w:rsidRPr="009F3503" w:rsidRDefault="00301BF7" w:rsidP="002F2B7F">
            <w:pPr>
              <w:ind w:left="113"/>
              <w:jc w:val="right"/>
              <w:rPr>
                <w:rFonts w:ascii="Times New Roman" w:hAnsi="Times New Roman"/>
              </w:rPr>
            </w:pPr>
            <w:r>
              <w:rPr>
                <w:rFonts w:ascii="Times New Roman" w:hAnsi="Times New Roman"/>
              </w:rPr>
              <w:t>12 999</w:t>
            </w:r>
          </w:p>
        </w:tc>
        <w:tc>
          <w:tcPr>
            <w:tcW w:w="104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1 349</w:t>
            </w:r>
          </w:p>
        </w:tc>
        <w:tc>
          <w:tcPr>
            <w:tcW w:w="102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9,6</w:t>
            </w:r>
          </w:p>
        </w:tc>
      </w:tr>
      <w:tr w:rsidR="00BE7A98" w:rsidRPr="009F3503" w:rsidTr="00BE7A98">
        <w:trPr>
          <w:trHeight w:hRule="exact" w:val="567"/>
          <w:tblCellSpacing w:w="20" w:type="dxa"/>
          <w:jc w:val="center"/>
        </w:trPr>
        <w:tc>
          <w:tcPr>
            <w:tcW w:w="3059" w:type="dxa"/>
            <w:shd w:val="clear" w:color="auto" w:fill="C6D9F1" w:themeFill="text2" w:themeFillTint="33"/>
            <w:vAlign w:val="center"/>
          </w:tcPr>
          <w:p w:rsidR="00BE7A98" w:rsidRPr="009F3503" w:rsidRDefault="00BE7A98" w:rsidP="002F2B7F">
            <w:pPr>
              <w:spacing w:after="0" w:line="240" w:lineRule="auto"/>
              <w:ind w:right="-790"/>
              <w:rPr>
                <w:rFonts w:ascii="Times New Roman" w:hAnsi="Times New Roman"/>
              </w:rPr>
            </w:pPr>
            <w:r w:rsidRPr="009F3503">
              <w:rPr>
                <w:rFonts w:ascii="Times New Roman" w:hAnsi="Times New Roman"/>
              </w:rPr>
              <w:t>stř. nebo stř.odb. bez maturity</w:t>
            </w:r>
          </w:p>
          <w:p w:rsidR="00BE7A98" w:rsidRPr="009F3503" w:rsidRDefault="00BE7A98" w:rsidP="002F2B7F">
            <w:pPr>
              <w:spacing w:after="0" w:line="240" w:lineRule="auto"/>
              <w:ind w:right="-790"/>
              <w:rPr>
                <w:rFonts w:ascii="Times New Roman" w:hAnsi="Times New Roman"/>
              </w:rPr>
            </w:pPr>
            <w:r w:rsidRPr="009F3503">
              <w:rPr>
                <w:rFonts w:ascii="Times New Roman" w:hAnsi="Times New Roman"/>
              </w:rPr>
              <w:t>i výuč. listu</w:t>
            </w:r>
          </w:p>
        </w:tc>
        <w:tc>
          <w:tcPr>
            <w:tcW w:w="1046" w:type="dxa"/>
            <w:shd w:val="clear" w:color="auto" w:fill="auto"/>
            <w:vAlign w:val="center"/>
          </w:tcPr>
          <w:p w:rsidR="00BE7A98" w:rsidRPr="009F3503" w:rsidRDefault="0059311F" w:rsidP="002F2B7F">
            <w:pPr>
              <w:spacing w:after="0" w:line="240" w:lineRule="auto"/>
              <w:ind w:left="113"/>
              <w:jc w:val="right"/>
              <w:rPr>
                <w:rFonts w:ascii="Times New Roman" w:hAnsi="Times New Roman"/>
              </w:rPr>
            </w:pPr>
            <w:r>
              <w:rPr>
                <w:rFonts w:ascii="Times New Roman" w:hAnsi="Times New Roman"/>
              </w:rPr>
              <w:t>177</w:t>
            </w:r>
          </w:p>
        </w:tc>
        <w:tc>
          <w:tcPr>
            <w:tcW w:w="1047" w:type="dxa"/>
            <w:shd w:val="clear" w:color="auto" w:fill="auto"/>
            <w:vAlign w:val="center"/>
          </w:tcPr>
          <w:p w:rsidR="00BE7A98" w:rsidRPr="009F3503" w:rsidRDefault="0059311F" w:rsidP="002F2B7F">
            <w:pPr>
              <w:spacing w:after="0" w:line="240" w:lineRule="auto"/>
              <w:ind w:left="113"/>
              <w:jc w:val="right"/>
              <w:rPr>
                <w:rFonts w:ascii="Times New Roman" w:hAnsi="Times New Roman"/>
              </w:rPr>
            </w:pPr>
            <w:r>
              <w:rPr>
                <w:rFonts w:ascii="Times New Roman" w:hAnsi="Times New Roman"/>
              </w:rPr>
              <w:t>6</w:t>
            </w:r>
          </w:p>
        </w:tc>
        <w:tc>
          <w:tcPr>
            <w:tcW w:w="1047" w:type="dxa"/>
            <w:shd w:val="clear" w:color="auto" w:fill="auto"/>
            <w:vAlign w:val="center"/>
          </w:tcPr>
          <w:p w:rsidR="00BE7A98" w:rsidRPr="009F3503" w:rsidRDefault="0059311F" w:rsidP="002F2B7F">
            <w:pPr>
              <w:spacing w:after="0" w:line="240" w:lineRule="auto"/>
              <w:ind w:left="113"/>
              <w:jc w:val="right"/>
              <w:rPr>
                <w:rFonts w:ascii="Times New Roman" w:hAnsi="Times New Roman"/>
              </w:rPr>
            </w:pPr>
            <w:r>
              <w:rPr>
                <w:rFonts w:ascii="Times New Roman" w:hAnsi="Times New Roman"/>
              </w:rPr>
              <w:t>29,5</w:t>
            </w:r>
          </w:p>
        </w:tc>
        <w:tc>
          <w:tcPr>
            <w:tcW w:w="1046" w:type="dxa"/>
            <w:shd w:val="clear" w:color="auto" w:fill="auto"/>
            <w:vAlign w:val="center"/>
          </w:tcPr>
          <w:p w:rsidR="00BE7A98" w:rsidRPr="009F3503" w:rsidRDefault="00301BF7" w:rsidP="002F2B7F">
            <w:pPr>
              <w:spacing w:after="0" w:line="240" w:lineRule="auto"/>
              <w:ind w:left="113"/>
              <w:jc w:val="right"/>
              <w:rPr>
                <w:rFonts w:ascii="Times New Roman" w:hAnsi="Times New Roman"/>
              </w:rPr>
            </w:pPr>
            <w:r>
              <w:rPr>
                <w:rFonts w:ascii="Times New Roman" w:hAnsi="Times New Roman"/>
              </w:rPr>
              <w:t>221</w:t>
            </w:r>
          </w:p>
        </w:tc>
        <w:tc>
          <w:tcPr>
            <w:tcW w:w="1047" w:type="dxa"/>
            <w:shd w:val="clear" w:color="auto" w:fill="auto"/>
            <w:vAlign w:val="center"/>
          </w:tcPr>
          <w:p w:rsidR="00BE7A98" w:rsidRPr="009F3503" w:rsidRDefault="00301BF7" w:rsidP="002F2B7F">
            <w:pPr>
              <w:spacing w:after="0" w:line="240" w:lineRule="auto"/>
              <w:ind w:left="113"/>
              <w:jc w:val="right"/>
              <w:rPr>
                <w:rFonts w:ascii="Times New Roman" w:hAnsi="Times New Roman"/>
              </w:rPr>
            </w:pPr>
            <w:r>
              <w:rPr>
                <w:rFonts w:ascii="Times New Roman" w:hAnsi="Times New Roman"/>
              </w:rPr>
              <w:t>11</w:t>
            </w:r>
          </w:p>
        </w:tc>
        <w:tc>
          <w:tcPr>
            <w:tcW w:w="1027" w:type="dxa"/>
            <w:shd w:val="clear" w:color="auto" w:fill="auto"/>
            <w:vAlign w:val="center"/>
          </w:tcPr>
          <w:p w:rsidR="00BE7A98" w:rsidRPr="009F3503" w:rsidRDefault="00301BF7" w:rsidP="002F2B7F">
            <w:pPr>
              <w:spacing w:after="0" w:line="240" w:lineRule="auto"/>
              <w:ind w:left="113"/>
              <w:jc w:val="right"/>
              <w:rPr>
                <w:rFonts w:ascii="Times New Roman" w:hAnsi="Times New Roman"/>
              </w:rPr>
            </w:pPr>
            <w:r>
              <w:rPr>
                <w:rFonts w:ascii="Times New Roman" w:hAnsi="Times New Roman"/>
              </w:rPr>
              <w:t>20,1</w:t>
            </w:r>
          </w:p>
        </w:tc>
      </w:tr>
      <w:tr w:rsidR="00BE7A98" w:rsidRPr="009F3503" w:rsidTr="00BE7A98">
        <w:trPr>
          <w:trHeight w:hRule="exact" w:val="340"/>
          <w:tblCellSpacing w:w="20" w:type="dxa"/>
          <w:jc w:val="center"/>
        </w:trPr>
        <w:tc>
          <w:tcPr>
            <w:tcW w:w="3059" w:type="dxa"/>
            <w:shd w:val="clear" w:color="auto" w:fill="C6D9F1" w:themeFill="text2" w:themeFillTint="33"/>
            <w:vAlign w:val="center"/>
          </w:tcPr>
          <w:p w:rsidR="00BE7A98" w:rsidRPr="009F3503" w:rsidRDefault="00BE7A98" w:rsidP="002F2B7F">
            <w:pPr>
              <w:ind w:right="-790"/>
              <w:rPr>
                <w:rFonts w:ascii="Times New Roman" w:hAnsi="Times New Roman"/>
              </w:rPr>
            </w:pPr>
            <w:r w:rsidRPr="009F3503">
              <w:rPr>
                <w:rFonts w:ascii="Times New Roman" w:hAnsi="Times New Roman"/>
              </w:rPr>
              <w:t>ÚSV</w:t>
            </w:r>
          </w:p>
        </w:tc>
        <w:tc>
          <w:tcPr>
            <w:tcW w:w="1046" w:type="dxa"/>
            <w:shd w:val="clear" w:color="auto" w:fill="auto"/>
            <w:vAlign w:val="center"/>
          </w:tcPr>
          <w:p w:rsidR="00BE7A98" w:rsidRPr="009F3503" w:rsidRDefault="0059311F" w:rsidP="002F2B7F">
            <w:pPr>
              <w:ind w:left="113"/>
              <w:jc w:val="right"/>
              <w:rPr>
                <w:rFonts w:ascii="Times New Roman" w:hAnsi="Times New Roman"/>
              </w:rPr>
            </w:pPr>
            <w:r>
              <w:rPr>
                <w:rFonts w:ascii="Times New Roman" w:hAnsi="Times New Roman"/>
              </w:rPr>
              <w:t>816</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62</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13,2</w:t>
            </w:r>
          </w:p>
        </w:tc>
        <w:tc>
          <w:tcPr>
            <w:tcW w:w="1046" w:type="dxa"/>
            <w:shd w:val="clear" w:color="auto" w:fill="auto"/>
            <w:vAlign w:val="center"/>
          </w:tcPr>
          <w:p w:rsidR="00BE7A98" w:rsidRPr="009F3503" w:rsidRDefault="00301BF7" w:rsidP="002F2B7F">
            <w:pPr>
              <w:ind w:left="113"/>
              <w:jc w:val="right"/>
              <w:rPr>
                <w:rFonts w:ascii="Times New Roman" w:hAnsi="Times New Roman"/>
              </w:rPr>
            </w:pPr>
            <w:r>
              <w:rPr>
                <w:rFonts w:ascii="Times New Roman" w:hAnsi="Times New Roman"/>
              </w:rPr>
              <w:t>877</w:t>
            </w:r>
          </w:p>
        </w:tc>
        <w:tc>
          <w:tcPr>
            <w:tcW w:w="104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33</w:t>
            </w:r>
          </w:p>
        </w:tc>
        <w:tc>
          <w:tcPr>
            <w:tcW w:w="102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26,6</w:t>
            </w:r>
          </w:p>
        </w:tc>
      </w:tr>
      <w:tr w:rsidR="00BE7A98" w:rsidRPr="009F3503" w:rsidTr="00BE7A98">
        <w:trPr>
          <w:trHeight w:hRule="exact" w:val="340"/>
          <w:tblCellSpacing w:w="20" w:type="dxa"/>
          <w:jc w:val="center"/>
        </w:trPr>
        <w:tc>
          <w:tcPr>
            <w:tcW w:w="3059" w:type="dxa"/>
            <w:shd w:val="clear" w:color="auto" w:fill="C6D9F1" w:themeFill="text2" w:themeFillTint="33"/>
            <w:vAlign w:val="center"/>
          </w:tcPr>
          <w:p w:rsidR="00BE7A98" w:rsidRPr="009F3503" w:rsidRDefault="00BE7A98" w:rsidP="002F2B7F">
            <w:pPr>
              <w:ind w:right="-790"/>
              <w:rPr>
                <w:rFonts w:ascii="Times New Roman" w:hAnsi="Times New Roman"/>
              </w:rPr>
            </w:pPr>
            <w:r w:rsidRPr="009F3503">
              <w:rPr>
                <w:rFonts w:ascii="Times New Roman" w:hAnsi="Times New Roman"/>
              </w:rPr>
              <w:t>ÚSO s vyučením i maturitou</w:t>
            </w:r>
          </w:p>
        </w:tc>
        <w:tc>
          <w:tcPr>
            <w:tcW w:w="1046" w:type="dxa"/>
            <w:shd w:val="clear" w:color="auto" w:fill="auto"/>
            <w:vAlign w:val="center"/>
          </w:tcPr>
          <w:p w:rsidR="00BE7A98" w:rsidRPr="009F3503" w:rsidRDefault="0059311F" w:rsidP="002F2B7F">
            <w:pPr>
              <w:ind w:left="113"/>
              <w:jc w:val="right"/>
              <w:rPr>
                <w:rFonts w:ascii="Times New Roman" w:hAnsi="Times New Roman"/>
              </w:rPr>
            </w:pPr>
            <w:r>
              <w:rPr>
                <w:rFonts w:ascii="Times New Roman" w:hAnsi="Times New Roman"/>
              </w:rPr>
              <w:t>1 626</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177</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9,2</w:t>
            </w:r>
          </w:p>
        </w:tc>
        <w:tc>
          <w:tcPr>
            <w:tcW w:w="1046" w:type="dxa"/>
            <w:shd w:val="clear" w:color="auto" w:fill="auto"/>
            <w:vAlign w:val="center"/>
          </w:tcPr>
          <w:p w:rsidR="00BE7A98" w:rsidRPr="009F3503" w:rsidRDefault="00301BF7" w:rsidP="002F2B7F">
            <w:pPr>
              <w:ind w:left="113"/>
              <w:jc w:val="right"/>
              <w:rPr>
                <w:rFonts w:ascii="Times New Roman" w:hAnsi="Times New Roman"/>
              </w:rPr>
            </w:pPr>
            <w:r>
              <w:rPr>
                <w:rFonts w:ascii="Times New Roman" w:hAnsi="Times New Roman"/>
              </w:rPr>
              <w:t>1879</w:t>
            </w:r>
          </w:p>
        </w:tc>
        <w:tc>
          <w:tcPr>
            <w:tcW w:w="104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238</w:t>
            </w:r>
          </w:p>
        </w:tc>
        <w:tc>
          <w:tcPr>
            <w:tcW w:w="102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7,9</w:t>
            </w:r>
          </w:p>
        </w:tc>
      </w:tr>
      <w:tr w:rsidR="00BE7A98" w:rsidRPr="009F3503" w:rsidTr="00BE7A98">
        <w:trPr>
          <w:trHeight w:hRule="exact" w:val="340"/>
          <w:tblCellSpacing w:w="20" w:type="dxa"/>
          <w:jc w:val="center"/>
        </w:trPr>
        <w:tc>
          <w:tcPr>
            <w:tcW w:w="3059" w:type="dxa"/>
            <w:shd w:val="clear" w:color="auto" w:fill="C6D9F1" w:themeFill="text2" w:themeFillTint="33"/>
            <w:vAlign w:val="center"/>
          </w:tcPr>
          <w:p w:rsidR="00BE7A98" w:rsidRPr="009F3503" w:rsidRDefault="00BE7A98" w:rsidP="002F2B7F">
            <w:pPr>
              <w:ind w:right="-790"/>
              <w:rPr>
                <w:rFonts w:ascii="Times New Roman" w:hAnsi="Times New Roman"/>
              </w:rPr>
            </w:pPr>
            <w:r w:rsidRPr="009F3503">
              <w:rPr>
                <w:rFonts w:ascii="Times New Roman" w:hAnsi="Times New Roman"/>
              </w:rPr>
              <w:t>ÚSO s maturitou</w:t>
            </w:r>
          </w:p>
          <w:p w:rsidR="00BE7A98" w:rsidRPr="009F3503" w:rsidRDefault="00BE7A98" w:rsidP="002F2B7F">
            <w:pPr>
              <w:ind w:right="-790"/>
              <w:rPr>
                <w:rFonts w:ascii="Times New Roman" w:hAnsi="Times New Roman"/>
              </w:rPr>
            </w:pPr>
            <w:r w:rsidRPr="009F3503">
              <w:rPr>
                <w:rFonts w:ascii="Times New Roman" w:hAnsi="Times New Roman"/>
              </w:rPr>
              <w:t>(bez vyučení)</w:t>
            </w:r>
          </w:p>
        </w:tc>
        <w:tc>
          <w:tcPr>
            <w:tcW w:w="1046" w:type="dxa"/>
            <w:shd w:val="clear" w:color="auto" w:fill="auto"/>
            <w:vAlign w:val="center"/>
          </w:tcPr>
          <w:p w:rsidR="00BE7A98" w:rsidRPr="009F3503" w:rsidRDefault="0059311F" w:rsidP="002F2B7F">
            <w:pPr>
              <w:ind w:left="113"/>
              <w:jc w:val="right"/>
              <w:rPr>
                <w:rFonts w:ascii="Times New Roman" w:hAnsi="Times New Roman"/>
              </w:rPr>
            </w:pPr>
            <w:r>
              <w:rPr>
                <w:rFonts w:ascii="Times New Roman" w:hAnsi="Times New Roman"/>
              </w:rPr>
              <w:t>6 362</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393</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16,2</w:t>
            </w:r>
          </w:p>
        </w:tc>
        <w:tc>
          <w:tcPr>
            <w:tcW w:w="1046" w:type="dxa"/>
            <w:shd w:val="clear" w:color="auto" w:fill="auto"/>
            <w:vAlign w:val="center"/>
          </w:tcPr>
          <w:p w:rsidR="00BE7A98" w:rsidRPr="009F3503" w:rsidRDefault="00301BF7" w:rsidP="002F2B7F">
            <w:pPr>
              <w:ind w:left="113"/>
              <w:jc w:val="right"/>
              <w:rPr>
                <w:rFonts w:ascii="Times New Roman" w:hAnsi="Times New Roman"/>
              </w:rPr>
            </w:pPr>
            <w:r>
              <w:rPr>
                <w:rFonts w:ascii="Times New Roman" w:hAnsi="Times New Roman"/>
              </w:rPr>
              <w:t>5 083</w:t>
            </w:r>
          </w:p>
        </w:tc>
        <w:tc>
          <w:tcPr>
            <w:tcW w:w="104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275</w:t>
            </w:r>
          </w:p>
        </w:tc>
        <w:tc>
          <w:tcPr>
            <w:tcW w:w="102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18,5</w:t>
            </w:r>
          </w:p>
        </w:tc>
      </w:tr>
      <w:tr w:rsidR="00BE7A98" w:rsidRPr="009F3503" w:rsidTr="00BE7A98">
        <w:trPr>
          <w:trHeight w:hRule="exact" w:val="340"/>
          <w:tblCellSpacing w:w="20" w:type="dxa"/>
          <w:jc w:val="center"/>
        </w:trPr>
        <w:tc>
          <w:tcPr>
            <w:tcW w:w="3059" w:type="dxa"/>
            <w:shd w:val="clear" w:color="auto" w:fill="C6D9F1" w:themeFill="text2" w:themeFillTint="33"/>
            <w:vAlign w:val="center"/>
          </w:tcPr>
          <w:p w:rsidR="00BE7A98" w:rsidRPr="009F3503" w:rsidRDefault="00BE7A98" w:rsidP="002F2B7F">
            <w:pPr>
              <w:ind w:right="-790"/>
              <w:rPr>
                <w:rFonts w:ascii="Times New Roman" w:hAnsi="Times New Roman"/>
              </w:rPr>
            </w:pPr>
            <w:r w:rsidRPr="009F3503">
              <w:rPr>
                <w:rFonts w:ascii="Times New Roman" w:hAnsi="Times New Roman"/>
              </w:rPr>
              <w:t>vyšší odborné vzdělání</w:t>
            </w:r>
          </w:p>
        </w:tc>
        <w:tc>
          <w:tcPr>
            <w:tcW w:w="1046" w:type="dxa"/>
            <w:shd w:val="clear" w:color="auto" w:fill="auto"/>
            <w:vAlign w:val="center"/>
          </w:tcPr>
          <w:p w:rsidR="00BE7A98" w:rsidRPr="009F3503" w:rsidRDefault="0059311F" w:rsidP="002F2B7F">
            <w:pPr>
              <w:ind w:left="113"/>
              <w:jc w:val="right"/>
              <w:rPr>
                <w:rFonts w:ascii="Times New Roman" w:hAnsi="Times New Roman"/>
              </w:rPr>
            </w:pPr>
            <w:r>
              <w:rPr>
                <w:rFonts w:ascii="Times New Roman" w:hAnsi="Times New Roman"/>
              </w:rPr>
              <w:t>290</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46</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6,3</w:t>
            </w:r>
          </w:p>
        </w:tc>
        <w:tc>
          <w:tcPr>
            <w:tcW w:w="1046" w:type="dxa"/>
            <w:shd w:val="clear" w:color="auto" w:fill="auto"/>
            <w:vAlign w:val="center"/>
          </w:tcPr>
          <w:p w:rsidR="00BE7A98" w:rsidRPr="009F3503" w:rsidRDefault="00301BF7" w:rsidP="002F2B7F">
            <w:pPr>
              <w:ind w:left="113"/>
              <w:jc w:val="right"/>
              <w:rPr>
                <w:rFonts w:ascii="Times New Roman" w:hAnsi="Times New Roman"/>
              </w:rPr>
            </w:pPr>
            <w:r>
              <w:rPr>
                <w:rFonts w:ascii="Times New Roman" w:hAnsi="Times New Roman"/>
              </w:rPr>
              <w:t>260</w:t>
            </w:r>
          </w:p>
        </w:tc>
        <w:tc>
          <w:tcPr>
            <w:tcW w:w="104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26</w:t>
            </w:r>
          </w:p>
        </w:tc>
        <w:tc>
          <w:tcPr>
            <w:tcW w:w="102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10,0</w:t>
            </w:r>
          </w:p>
        </w:tc>
      </w:tr>
      <w:tr w:rsidR="00BE7A98" w:rsidRPr="009F3503" w:rsidTr="00BE7A98">
        <w:trPr>
          <w:trHeight w:hRule="exact" w:val="340"/>
          <w:tblCellSpacing w:w="20" w:type="dxa"/>
          <w:jc w:val="center"/>
        </w:trPr>
        <w:tc>
          <w:tcPr>
            <w:tcW w:w="3059" w:type="dxa"/>
            <w:shd w:val="clear" w:color="auto" w:fill="C6D9F1" w:themeFill="text2" w:themeFillTint="33"/>
            <w:vAlign w:val="center"/>
          </w:tcPr>
          <w:p w:rsidR="00BE7A98" w:rsidRPr="009F3503" w:rsidRDefault="00BE7A98" w:rsidP="002F2B7F">
            <w:pPr>
              <w:ind w:right="-790"/>
              <w:rPr>
                <w:rFonts w:ascii="Times New Roman" w:hAnsi="Times New Roman"/>
              </w:rPr>
            </w:pPr>
            <w:r w:rsidRPr="009F3503">
              <w:rPr>
                <w:rFonts w:ascii="Times New Roman" w:hAnsi="Times New Roman"/>
              </w:rPr>
              <w:t>bakalářské vzdělání</w:t>
            </w:r>
          </w:p>
        </w:tc>
        <w:tc>
          <w:tcPr>
            <w:tcW w:w="1046" w:type="dxa"/>
            <w:shd w:val="clear" w:color="auto" w:fill="auto"/>
            <w:vAlign w:val="center"/>
          </w:tcPr>
          <w:p w:rsidR="00BE7A98" w:rsidRPr="009F3503" w:rsidRDefault="0059311F" w:rsidP="002F2B7F">
            <w:pPr>
              <w:ind w:left="113"/>
              <w:jc w:val="right"/>
              <w:rPr>
                <w:rFonts w:ascii="Times New Roman" w:hAnsi="Times New Roman"/>
              </w:rPr>
            </w:pPr>
            <w:r>
              <w:rPr>
                <w:rFonts w:ascii="Times New Roman" w:hAnsi="Times New Roman"/>
              </w:rPr>
              <w:t>647</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9</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71,9</w:t>
            </w:r>
          </w:p>
        </w:tc>
        <w:tc>
          <w:tcPr>
            <w:tcW w:w="1046" w:type="dxa"/>
            <w:shd w:val="clear" w:color="auto" w:fill="auto"/>
            <w:vAlign w:val="center"/>
          </w:tcPr>
          <w:p w:rsidR="00BE7A98" w:rsidRPr="009F3503" w:rsidRDefault="00301BF7" w:rsidP="002F2B7F">
            <w:pPr>
              <w:ind w:left="113"/>
              <w:jc w:val="right"/>
              <w:rPr>
                <w:rFonts w:ascii="Times New Roman" w:hAnsi="Times New Roman"/>
              </w:rPr>
            </w:pPr>
            <w:r>
              <w:rPr>
                <w:rFonts w:ascii="Times New Roman" w:hAnsi="Times New Roman"/>
              </w:rPr>
              <w:t>590</w:t>
            </w:r>
          </w:p>
        </w:tc>
        <w:tc>
          <w:tcPr>
            <w:tcW w:w="104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8</w:t>
            </w:r>
          </w:p>
        </w:tc>
        <w:tc>
          <w:tcPr>
            <w:tcW w:w="102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73,8</w:t>
            </w:r>
          </w:p>
        </w:tc>
      </w:tr>
      <w:tr w:rsidR="00BE7A98" w:rsidRPr="009F3503" w:rsidTr="00BE7A98">
        <w:trPr>
          <w:trHeight w:hRule="exact" w:val="340"/>
          <w:tblCellSpacing w:w="20" w:type="dxa"/>
          <w:jc w:val="center"/>
        </w:trPr>
        <w:tc>
          <w:tcPr>
            <w:tcW w:w="3059" w:type="dxa"/>
            <w:shd w:val="clear" w:color="auto" w:fill="C6D9F1" w:themeFill="text2" w:themeFillTint="33"/>
            <w:vAlign w:val="center"/>
          </w:tcPr>
          <w:p w:rsidR="00BE7A98" w:rsidRPr="009F3503" w:rsidRDefault="00BE7A98" w:rsidP="002F2B7F">
            <w:pPr>
              <w:ind w:right="-790"/>
              <w:rPr>
                <w:rFonts w:ascii="Times New Roman" w:hAnsi="Times New Roman"/>
              </w:rPr>
            </w:pPr>
            <w:r w:rsidRPr="009F3503">
              <w:rPr>
                <w:rFonts w:ascii="Times New Roman" w:hAnsi="Times New Roman"/>
              </w:rPr>
              <w:t>vysokoškolské</w:t>
            </w:r>
          </w:p>
        </w:tc>
        <w:tc>
          <w:tcPr>
            <w:tcW w:w="1046" w:type="dxa"/>
            <w:shd w:val="clear" w:color="auto" w:fill="auto"/>
            <w:vAlign w:val="center"/>
          </w:tcPr>
          <w:p w:rsidR="00BE7A98" w:rsidRPr="009F3503" w:rsidRDefault="0059311F" w:rsidP="002F2B7F">
            <w:pPr>
              <w:ind w:left="113"/>
              <w:jc w:val="right"/>
              <w:rPr>
                <w:rFonts w:ascii="Times New Roman" w:hAnsi="Times New Roman"/>
              </w:rPr>
            </w:pPr>
            <w:r>
              <w:rPr>
                <w:rFonts w:ascii="Times New Roman" w:hAnsi="Times New Roman"/>
              </w:rPr>
              <w:t>1 722</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92</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18,7</w:t>
            </w:r>
          </w:p>
        </w:tc>
        <w:tc>
          <w:tcPr>
            <w:tcW w:w="1046" w:type="dxa"/>
            <w:shd w:val="clear" w:color="auto" w:fill="auto"/>
            <w:vAlign w:val="center"/>
          </w:tcPr>
          <w:p w:rsidR="00BE7A98" w:rsidRPr="009F3503" w:rsidRDefault="00301BF7" w:rsidP="002F2B7F">
            <w:pPr>
              <w:ind w:left="113"/>
              <w:jc w:val="right"/>
              <w:rPr>
                <w:rFonts w:ascii="Times New Roman" w:hAnsi="Times New Roman"/>
              </w:rPr>
            </w:pPr>
            <w:r>
              <w:rPr>
                <w:rFonts w:ascii="Times New Roman" w:hAnsi="Times New Roman"/>
              </w:rPr>
              <w:t>1 456</w:t>
            </w:r>
          </w:p>
        </w:tc>
        <w:tc>
          <w:tcPr>
            <w:tcW w:w="104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107</w:t>
            </w:r>
          </w:p>
        </w:tc>
        <w:tc>
          <w:tcPr>
            <w:tcW w:w="102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13,6</w:t>
            </w:r>
          </w:p>
        </w:tc>
      </w:tr>
      <w:tr w:rsidR="00BE7A98" w:rsidRPr="009F3503" w:rsidTr="00BE7A98">
        <w:trPr>
          <w:trHeight w:hRule="exact" w:val="340"/>
          <w:tblCellSpacing w:w="20" w:type="dxa"/>
          <w:jc w:val="center"/>
        </w:trPr>
        <w:tc>
          <w:tcPr>
            <w:tcW w:w="3059" w:type="dxa"/>
            <w:shd w:val="clear" w:color="auto" w:fill="C6D9F1" w:themeFill="text2" w:themeFillTint="33"/>
            <w:vAlign w:val="center"/>
          </w:tcPr>
          <w:p w:rsidR="00BE7A98" w:rsidRPr="009F3503" w:rsidRDefault="00BE7A98" w:rsidP="002F2B7F">
            <w:pPr>
              <w:ind w:right="-790"/>
              <w:rPr>
                <w:rFonts w:ascii="Times New Roman" w:hAnsi="Times New Roman"/>
              </w:rPr>
            </w:pPr>
            <w:r w:rsidRPr="009F3503">
              <w:rPr>
                <w:rFonts w:ascii="Times New Roman" w:hAnsi="Times New Roman"/>
              </w:rPr>
              <w:t xml:space="preserve">doktorské </w:t>
            </w:r>
          </w:p>
        </w:tc>
        <w:tc>
          <w:tcPr>
            <w:tcW w:w="1046" w:type="dxa"/>
            <w:shd w:val="clear" w:color="auto" w:fill="auto"/>
            <w:vAlign w:val="center"/>
          </w:tcPr>
          <w:p w:rsidR="00BE7A98" w:rsidRPr="009F3503" w:rsidRDefault="0059311F" w:rsidP="002F2B7F">
            <w:pPr>
              <w:ind w:left="113"/>
              <w:jc w:val="right"/>
              <w:rPr>
                <w:rFonts w:ascii="Times New Roman" w:hAnsi="Times New Roman"/>
              </w:rPr>
            </w:pPr>
            <w:r>
              <w:rPr>
                <w:rFonts w:ascii="Times New Roman" w:hAnsi="Times New Roman"/>
              </w:rPr>
              <w:t>45</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0</w:t>
            </w:r>
          </w:p>
        </w:tc>
        <w:tc>
          <w:tcPr>
            <w:tcW w:w="1047" w:type="dxa"/>
            <w:shd w:val="clear" w:color="auto" w:fill="auto"/>
            <w:vAlign w:val="bottom"/>
          </w:tcPr>
          <w:p w:rsidR="00BE7A98" w:rsidRPr="009F3503" w:rsidRDefault="0059311F" w:rsidP="002F2B7F">
            <w:pPr>
              <w:ind w:left="113"/>
              <w:jc w:val="right"/>
              <w:rPr>
                <w:rFonts w:ascii="Times New Roman" w:hAnsi="Times New Roman"/>
              </w:rPr>
            </w:pPr>
            <w:r>
              <w:rPr>
                <w:rFonts w:ascii="Times New Roman" w:hAnsi="Times New Roman"/>
              </w:rPr>
              <w:t>x</w:t>
            </w:r>
          </w:p>
        </w:tc>
        <w:tc>
          <w:tcPr>
            <w:tcW w:w="1046" w:type="dxa"/>
            <w:shd w:val="clear" w:color="auto" w:fill="auto"/>
            <w:vAlign w:val="center"/>
          </w:tcPr>
          <w:p w:rsidR="00BE7A98" w:rsidRPr="009F3503" w:rsidRDefault="00301BF7" w:rsidP="002F2B7F">
            <w:pPr>
              <w:ind w:left="113"/>
              <w:jc w:val="right"/>
              <w:rPr>
                <w:rFonts w:ascii="Times New Roman" w:hAnsi="Times New Roman"/>
              </w:rPr>
            </w:pPr>
            <w:r>
              <w:rPr>
                <w:rFonts w:ascii="Times New Roman" w:hAnsi="Times New Roman"/>
              </w:rPr>
              <w:t>43</w:t>
            </w:r>
          </w:p>
        </w:tc>
        <w:tc>
          <w:tcPr>
            <w:tcW w:w="104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0</w:t>
            </w:r>
          </w:p>
        </w:tc>
        <w:tc>
          <w:tcPr>
            <w:tcW w:w="1027" w:type="dxa"/>
            <w:shd w:val="clear" w:color="auto" w:fill="auto"/>
            <w:vAlign w:val="bottom"/>
          </w:tcPr>
          <w:p w:rsidR="00BE7A98" w:rsidRPr="009F3503" w:rsidRDefault="00301BF7" w:rsidP="002F2B7F">
            <w:pPr>
              <w:ind w:left="113"/>
              <w:jc w:val="right"/>
              <w:rPr>
                <w:rFonts w:ascii="Times New Roman" w:hAnsi="Times New Roman"/>
              </w:rPr>
            </w:pPr>
            <w:r>
              <w:rPr>
                <w:rFonts w:ascii="Times New Roman" w:hAnsi="Times New Roman"/>
              </w:rPr>
              <w:t>x</w:t>
            </w:r>
          </w:p>
        </w:tc>
      </w:tr>
      <w:tr w:rsidR="00BE7A98" w:rsidRPr="009F3503" w:rsidTr="00BE7A98">
        <w:trPr>
          <w:trHeight w:hRule="exact" w:val="340"/>
          <w:tblCellSpacing w:w="20" w:type="dxa"/>
          <w:jc w:val="center"/>
        </w:trPr>
        <w:tc>
          <w:tcPr>
            <w:tcW w:w="3059" w:type="dxa"/>
            <w:shd w:val="clear" w:color="auto" w:fill="C6D9F1" w:themeFill="text2" w:themeFillTint="33"/>
            <w:vAlign w:val="center"/>
          </w:tcPr>
          <w:p w:rsidR="00BE7A98" w:rsidRPr="009F3503" w:rsidRDefault="00BE7A98" w:rsidP="002F2B7F">
            <w:pPr>
              <w:ind w:right="-790"/>
              <w:rPr>
                <w:rFonts w:ascii="Times New Roman" w:hAnsi="Times New Roman"/>
                <w:b/>
                <w:bCs/>
              </w:rPr>
            </w:pPr>
            <w:r w:rsidRPr="009F3503">
              <w:rPr>
                <w:rFonts w:ascii="Times New Roman" w:hAnsi="Times New Roman"/>
                <w:b/>
                <w:bCs/>
              </w:rPr>
              <w:t>Celkem</w:t>
            </w:r>
          </w:p>
        </w:tc>
        <w:tc>
          <w:tcPr>
            <w:tcW w:w="1046" w:type="dxa"/>
            <w:shd w:val="clear" w:color="auto" w:fill="auto"/>
            <w:vAlign w:val="bottom"/>
          </w:tcPr>
          <w:p w:rsidR="00BE7A98" w:rsidRPr="00301BF7" w:rsidRDefault="0059311F" w:rsidP="002F2B7F">
            <w:pPr>
              <w:ind w:left="113"/>
              <w:jc w:val="right"/>
              <w:rPr>
                <w:rFonts w:ascii="Times New Roman" w:hAnsi="Times New Roman"/>
                <w:b/>
              </w:rPr>
            </w:pPr>
            <w:r w:rsidRPr="00301BF7">
              <w:rPr>
                <w:rFonts w:ascii="Times New Roman" w:hAnsi="Times New Roman"/>
                <w:b/>
              </w:rPr>
              <w:t>33 978</w:t>
            </w:r>
          </w:p>
        </w:tc>
        <w:tc>
          <w:tcPr>
            <w:tcW w:w="1047" w:type="dxa"/>
            <w:shd w:val="clear" w:color="auto" w:fill="auto"/>
            <w:vAlign w:val="bottom"/>
          </w:tcPr>
          <w:p w:rsidR="00BE7A98" w:rsidRPr="00301BF7" w:rsidRDefault="0059311F" w:rsidP="002F2B7F">
            <w:pPr>
              <w:ind w:left="113"/>
              <w:jc w:val="right"/>
              <w:rPr>
                <w:rFonts w:ascii="Times New Roman" w:hAnsi="Times New Roman"/>
                <w:b/>
              </w:rPr>
            </w:pPr>
            <w:r w:rsidRPr="00301BF7">
              <w:rPr>
                <w:rFonts w:ascii="Times New Roman" w:hAnsi="Times New Roman"/>
                <w:b/>
              </w:rPr>
              <w:t>2 217</w:t>
            </w:r>
          </w:p>
        </w:tc>
        <w:tc>
          <w:tcPr>
            <w:tcW w:w="1047" w:type="dxa"/>
            <w:shd w:val="clear" w:color="auto" w:fill="auto"/>
            <w:vAlign w:val="bottom"/>
          </w:tcPr>
          <w:p w:rsidR="00BE7A98" w:rsidRPr="00301BF7" w:rsidRDefault="0059311F" w:rsidP="002F2B7F">
            <w:pPr>
              <w:ind w:left="113"/>
              <w:jc w:val="right"/>
              <w:rPr>
                <w:rFonts w:ascii="Times New Roman" w:hAnsi="Times New Roman"/>
                <w:b/>
              </w:rPr>
            </w:pPr>
            <w:r w:rsidRPr="00301BF7">
              <w:rPr>
                <w:rFonts w:ascii="Times New Roman" w:hAnsi="Times New Roman"/>
                <w:b/>
              </w:rPr>
              <w:t>15,3</w:t>
            </w:r>
          </w:p>
        </w:tc>
        <w:tc>
          <w:tcPr>
            <w:tcW w:w="1046" w:type="dxa"/>
            <w:shd w:val="clear" w:color="auto" w:fill="auto"/>
            <w:vAlign w:val="bottom"/>
          </w:tcPr>
          <w:p w:rsidR="00BE7A98" w:rsidRPr="00301BF7" w:rsidRDefault="00301BF7" w:rsidP="002F2B7F">
            <w:pPr>
              <w:ind w:left="113"/>
              <w:jc w:val="right"/>
              <w:rPr>
                <w:rFonts w:ascii="Times New Roman" w:hAnsi="Times New Roman"/>
                <w:b/>
              </w:rPr>
            </w:pPr>
            <w:r w:rsidRPr="00301BF7">
              <w:rPr>
                <w:rFonts w:ascii="Times New Roman" w:hAnsi="Times New Roman"/>
                <w:b/>
              </w:rPr>
              <w:t>29 439</w:t>
            </w:r>
          </w:p>
        </w:tc>
        <w:tc>
          <w:tcPr>
            <w:tcW w:w="1047" w:type="dxa"/>
            <w:shd w:val="clear" w:color="auto" w:fill="auto"/>
            <w:vAlign w:val="bottom"/>
          </w:tcPr>
          <w:p w:rsidR="00BE7A98" w:rsidRPr="00301BF7" w:rsidRDefault="00301BF7" w:rsidP="002F2B7F">
            <w:pPr>
              <w:ind w:left="113"/>
              <w:jc w:val="right"/>
              <w:rPr>
                <w:rFonts w:ascii="Times New Roman" w:hAnsi="Times New Roman"/>
                <w:b/>
              </w:rPr>
            </w:pPr>
            <w:r w:rsidRPr="00301BF7">
              <w:rPr>
                <w:rFonts w:ascii="Times New Roman" w:hAnsi="Times New Roman"/>
                <w:b/>
              </w:rPr>
              <w:t>2 749</w:t>
            </w:r>
          </w:p>
        </w:tc>
        <w:tc>
          <w:tcPr>
            <w:tcW w:w="1027" w:type="dxa"/>
            <w:shd w:val="clear" w:color="auto" w:fill="auto"/>
            <w:vAlign w:val="bottom"/>
          </w:tcPr>
          <w:p w:rsidR="00BE7A98" w:rsidRPr="00301BF7" w:rsidRDefault="00301BF7" w:rsidP="002F2B7F">
            <w:pPr>
              <w:ind w:left="113"/>
              <w:jc w:val="right"/>
              <w:rPr>
                <w:rFonts w:ascii="Times New Roman" w:hAnsi="Times New Roman"/>
                <w:b/>
              </w:rPr>
            </w:pPr>
            <w:r w:rsidRPr="00301BF7">
              <w:rPr>
                <w:rFonts w:ascii="Times New Roman" w:hAnsi="Times New Roman"/>
                <w:b/>
              </w:rPr>
              <w:t>10,7</w:t>
            </w:r>
          </w:p>
        </w:tc>
      </w:tr>
    </w:tbl>
    <w:p w:rsidR="00086D34" w:rsidRPr="00727724" w:rsidRDefault="00086D34" w:rsidP="00727724">
      <w:pPr>
        <w:pStyle w:val="A"/>
      </w:pPr>
    </w:p>
    <w:p w:rsidR="00381962" w:rsidRDefault="007B2BD3" w:rsidP="00861239">
      <w:pPr>
        <w:pStyle w:val="A"/>
        <w:jc w:val="center"/>
        <w:rPr>
          <w:noProof/>
          <w:lang w:eastAsia="cs-CZ"/>
        </w:rPr>
      </w:pPr>
      <w:r>
        <w:rPr>
          <w:noProof/>
          <w:lang w:eastAsia="cs-CZ"/>
        </w:rPr>
        <w:drawing>
          <wp:inline distT="0" distB="0" distL="0" distR="0" wp14:anchorId="79EB33FF" wp14:editId="00DEACAD">
            <wp:extent cx="5476623" cy="4248000"/>
            <wp:effectExtent l="0" t="0" r="0" b="63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24E7" w:rsidRPr="0008106D" w:rsidRDefault="00E324E7" w:rsidP="00681933">
      <w:pPr>
        <w:pStyle w:val="A1"/>
      </w:pPr>
      <w:bookmarkStart w:id="5" w:name="_Toc410022811"/>
      <w:r w:rsidRPr="0008106D">
        <w:t>Nezaměstnanost</w:t>
      </w:r>
      <w:bookmarkEnd w:id="5"/>
    </w:p>
    <w:p w:rsidR="00A42253" w:rsidRPr="0008106D" w:rsidRDefault="00A42253" w:rsidP="00A42253">
      <w:pPr>
        <w:spacing w:after="0" w:line="240" w:lineRule="auto"/>
        <w:ind w:left="720"/>
        <w:rPr>
          <w:rFonts w:ascii="Times New Roman" w:eastAsia="Times New Roman" w:hAnsi="Times New Roman"/>
          <w:sz w:val="24"/>
          <w:szCs w:val="24"/>
        </w:rPr>
      </w:pPr>
    </w:p>
    <w:p w:rsidR="0065153D" w:rsidRPr="0008106D" w:rsidRDefault="00DD2F8B" w:rsidP="00681933">
      <w:pPr>
        <w:pStyle w:val="A2"/>
      </w:pPr>
      <w:bookmarkStart w:id="6" w:name="_Toc410022812"/>
      <w:r w:rsidRPr="0008106D">
        <w:t>Vývoj nezaměstnanosti v kraji v roce 201</w:t>
      </w:r>
      <w:r w:rsidR="00266CCC">
        <w:t>4</w:t>
      </w:r>
      <w:bookmarkEnd w:id="6"/>
    </w:p>
    <w:p w:rsidR="0065153D" w:rsidRDefault="0065153D" w:rsidP="00681933">
      <w:pPr>
        <w:pStyle w:val="A1"/>
        <w:numPr>
          <w:ilvl w:val="0"/>
          <w:numId w:val="0"/>
        </w:numPr>
        <w:ind w:left="720"/>
      </w:pPr>
    </w:p>
    <w:p w:rsidR="006B2E12" w:rsidRDefault="005F5325" w:rsidP="006B2E12">
      <w:pPr>
        <w:pStyle w:val="A"/>
      </w:pPr>
      <w:r>
        <w:t>Vývoj situace na trhu práce byl v roce 2014 nad očekávání příznivý. Byť se odhadovalo zlepš</w:t>
      </w:r>
      <w:r w:rsidR="00B240DF">
        <w:t>en</w:t>
      </w:r>
      <w:r>
        <w:t xml:space="preserve">í ekonomické situace a zaměstnavatelé byli ve většině případů optimističtí, přesto byl pokles nezaměstnanosti výrazně vyšší, než se původně předpokládalo. Přispěla k tomu mimo jiné také masivní aktivní politika zaměstnanosti, kdy bylo podpořeno výrazně více </w:t>
      </w:r>
      <w:r w:rsidR="00881EAB">
        <w:t>uchazečů</w:t>
      </w:r>
      <w:r>
        <w:t xml:space="preserve"> než v předchozích letech. Podrobněji je tato problematika zhodnocena v kapitole 6.</w:t>
      </w:r>
    </w:p>
    <w:p w:rsidR="00CC4222" w:rsidRDefault="00CC4222" w:rsidP="006B2E12">
      <w:pPr>
        <w:pStyle w:val="A"/>
      </w:pPr>
    </w:p>
    <w:p w:rsidR="00CC4222" w:rsidRDefault="00CC4222" w:rsidP="006B2E12">
      <w:pPr>
        <w:pStyle w:val="A"/>
      </w:pPr>
      <w:r>
        <w:t xml:space="preserve">K 31. 12. 2014 dosáhl podíl nezaměstnaných na obyvatelstvu </w:t>
      </w:r>
      <w:r w:rsidR="00791992">
        <w:t xml:space="preserve">(PN) </w:t>
      </w:r>
      <w:r>
        <w:t xml:space="preserve">ve Zlínském kraji hodnoty 7,36 %. Ve srovnání se situací v roce 2013 došlo k poklesu o 1 procentní bod. </w:t>
      </w:r>
      <w:r w:rsidR="00881C42">
        <w:t xml:space="preserve">Z pohledu okresů </w:t>
      </w:r>
      <w:r w:rsidR="00C5166C">
        <w:t>byl</w:t>
      </w:r>
      <w:r w:rsidR="00881C42">
        <w:t xml:space="preserve"> vývoj</w:t>
      </w:r>
      <w:r w:rsidR="00C5166C">
        <w:t xml:space="preserve"> odlišn</w:t>
      </w:r>
      <w:r w:rsidR="00881C42">
        <w:t>ý</w:t>
      </w:r>
      <w:r w:rsidR="00C5166C">
        <w:t xml:space="preserve">. Nejvíce klesla v průběhu roku 2014 </w:t>
      </w:r>
      <w:r w:rsidR="00791992">
        <w:t xml:space="preserve">hodnota podílu nezaměstnaných </w:t>
      </w:r>
      <w:r w:rsidR="00C5166C">
        <w:t xml:space="preserve">v okrese </w:t>
      </w:r>
      <w:r w:rsidR="00791992">
        <w:t xml:space="preserve">Uherské Hradiště (pokles o 1,33 procentního bodu), </w:t>
      </w:r>
      <w:r w:rsidR="00C5166C">
        <w:t>následoval okres</w:t>
      </w:r>
      <w:r w:rsidR="00791992">
        <w:t xml:space="preserve"> Vsetín (o 1,14 p. b.)</w:t>
      </w:r>
      <w:r w:rsidR="00B240DF">
        <w:t xml:space="preserve">, okres Zlín (0,83 p. b.) a nejnižší pokles zaznamenal </w:t>
      </w:r>
      <w:r w:rsidR="00C5166C">
        <w:t>okres Kroměříž – o 0,53 p. b</w:t>
      </w:r>
      <w:r w:rsidR="00791992">
        <w:t>.</w:t>
      </w:r>
    </w:p>
    <w:p w:rsidR="00791992" w:rsidRDefault="00791992" w:rsidP="006B2E12">
      <w:pPr>
        <w:pStyle w:val="A"/>
      </w:pPr>
    </w:p>
    <w:p w:rsidR="00F76F17" w:rsidRDefault="009734BA" w:rsidP="006B2E12">
      <w:pPr>
        <w:pStyle w:val="A"/>
      </w:pPr>
      <w:r>
        <w:t>Nad úrovní kraje se z pohledu hodnot PN dlouhodobě pohybují o</w:t>
      </w:r>
      <w:r w:rsidR="00791992">
        <w:t>kresy Kroměříž a Vsetín</w:t>
      </w:r>
      <w:r>
        <w:t xml:space="preserve">, naopak pod úrovní krajského průměru jsou </w:t>
      </w:r>
      <w:r w:rsidR="00791992">
        <w:t>okresy Uherské Hradiště a Zlín</w:t>
      </w:r>
      <w:r>
        <w:t xml:space="preserve">. </w:t>
      </w:r>
    </w:p>
    <w:p w:rsidR="009734BA" w:rsidRDefault="009734BA" w:rsidP="006B2E12">
      <w:pPr>
        <w:pStyle w:val="A"/>
      </w:pPr>
    </w:p>
    <w:p w:rsidR="00791992" w:rsidRDefault="00F76F17" w:rsidP="00F76F17">
      <w:pPr>
        <w:pStyle w:val="A"/>
        <w:jc w:val="center"/>
      </w:pPr>
      <w:r>
        <w:rPr>
          <w:noProof/>
          <w:lang w:eastAsia="cs-CZ"/>
        </w:rPr>
        <w:drawing>
          <wp:inline distT="0" distB="0" distL="0" distR="0" wp14:anchorId="1BB608EF" wp14:editId="31817F68">
            <wp:extent cx="5123793" cy="3405351"/>
            <wp:effectExtent l="0" t="0" r="1270" b="508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3FB1" w:rsidRDefault="009D3FB1" w:rsidP="006B2E12">
      <w:pPr>
        <w:pStyle w:val="A"/>
      </w:pPr>
    </w:p>
    <w:p w:rsidR="009D3FB1" w:rsidRDefault="009D3FB1" w:rsidP="009D3FB1">
      <w:pPr>
        <w:pStyle w:val="A"/>
      </w:pPr>
      <w:r>
        <w:t>Z pohledu počtu uchazečů byly rozdíly mezi regiony výraznější. V okrese Uherské Hradiště meziročně klesl počet uchazečů o 1</w:t>
      </w:r>
      <w:r w:rsidR="007D024F">
        <w:t>8,</w:t>
      </w:r>
      <w:r>
        <w:t>9 %, v okrese Zlí</w:t>
      </w:r>
      <w:r w:rsidR="007D024F">
        <w:t>n o 13,3 %, na Vsetínsku o 12,8 </w:t>
      </w:r>
      <w:r>
        <w:t>% a nejméně v okrese Kroměříž, o 8,0 %.</w:t>
      </w:r>
    </w:p>
    <w:p w:rsidR="006B2E12" w:rsidRDefault="006B2E12" w:rsidP="006B2E12">
      <w:pPr>
        <w:pStyle w:val="A"/>
      </w:pPr>
    </w:p>
    <w:p w:rsidR="009D3FB1" w:rsidRDefault="00B240DF" w:rsidP="009D3FB1">
      <w:pPr>
        <w:pStyle w:val="A"/>
      </w:pPr>
      <w:r>
        <w:t xml:space="preserve">V rámci ČR vykazoval </w:t>
      </w:r>
      <w:r w:rsidR="009D3FB1">
        <w:t>Zlínský kraj ke konci roku 2014 8. nejnižší hodnotu PN</w:t>
      </w:r>
      <w:r>
        <w:t xml:space="preserve">, </w:t>
      </w:r>
      <w:r w:rsidR="0007740E">
        <w:t xml:space="preserve">zaujal </w:t>
      </w:r>
      <w:r>
        <w:t>tedy</w:t>
      </w:r>
      <w:r w:rsidR="0007740E">
        <w:t xml:space="preserve"> pozici</w:t>
      </w:r>
      <w:r>
        <w:t xml:space="preserve"> v polovině žebříčku krajů</w:t>
      </w:r>
      <w:r w:rsidR="009D3FB1">
        <w:t>. Jedná se o setrvalý stav,</w:t>
      </w:r>
      <w:r w:rsidR="002C2894">
        <w:t xml:space="preserve"> kraj se dlouhodobě pohybuje na </w:t>
      </w:r>
      <w:r w:rsidR="009D3FB1">
        <w:t>úrovni hodnot České republiky. Jak je ovšem patrné z</w:t>
      </w:r>
      <w:r w:rsidR="00DC30C4">
        <w:t> následujícího graf</w:t>
      </w:r>
      <w:r w:rsidR="0082293A">
        <w:t>u</w:t>
      </w:r>
      <w:r w:rsidR="00DC30C4">
        <w:t xml:space="preserve">, </w:t>
      </w:r>
      <w:r w:rsidR="009D3FB1" w:rsidRPr="009D3FB1">
        <w:t xml:space="preserve">v měsících květen – říjen </w:t>
      </w:r>
      <w:r w:rsidR="009D3FB1">
        <w:t>byl pokles nezaměstnanosti ve Zlínském kraji výraznější, než tomu bylo v rámci celé České republiky. Kromě prvního čtvrtletí 2014 se tak hodnoty PN</w:t>
      </w:r>
      <w:r w:rsidR="002C2894">
        <w:t xml:space="preserve"> za Zlínský kraj pohybovaly pod </w:t>
      </w:r>
      <w:r w:rsidR="009D3FB1">
        <w:t>úrovní hodnot ČR.</w:t>
      </w:r>
    </w:p>
    <w:p w:rsidR="00DC30C4" w:rsidRDefault="001964CE" w:rsidP="00F76F17">
      <w:pPr>
        <w:spacing w:after="0" w:line="240" w:lineRule="auto"/>
        <w:jc w:val="center"/>
        <w:rPr>
          <w:rFonts w:ascii="Times New Roman" w:hAnsi="Times New Roman"/>
          <w:sz w:val="24"/>
          <w:szCs w:val="24"/>
        </w:rPr>
      </w:pPr>
      <w:r>
        <w:rPr>
          <w:noProof/>
          <w:lang w:eastAsia="cs-CZ"/>
        </w:rPr>
        <w:drawing>
          <wp:inline distT="0" distB="0" distL="0" distR="0" wp14:anchorId="0CE5DF62" wp14:editId="69B77A75">
            <wp:extent cx="5114925" cy="3876675"/>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2B7F" w:rsidRDefault="002F2B7F" w:rsidP="00F76F17">
      <w:pPr>
        <w:spacing w:after="0" w:line="240" w:lineRule="auto"/>
        <w:jc w:val="center"/>
        <w:rPr>
          <w:rFonts w:ascii="Times New Roman" w:hAnsi="Times New Roman"/>
          <w:sz w:val="24"/>
          <w:szCs w:val="24"/>
        </w:rPr>
      </w:pPr>
    </w:p>
    <w:p w:rsidR="006D2788" w:rsidRDefault="006D2788" w:rsidP="00397AF8">
      <w:pPr>
        <w:spacing w:after="0" w:line="240" w:lineRule="auto"/>
        <w:jc w:val="center"/>
        <w:rPr>
          <w:rFonts w:ascii="Times New Roman" w:hAnsi="Times New Roman"/>
          <w:sz w:val="24"/>
          <w:szCs w:val="24"/>
        </w:rPr>
      </w:pPr>
    </w:p>
    <w:p w:rsidR="00DC30C4" w:rsidRPr="008D4214" w:rsidRDefault="00DC30C4" w:rsidP="00DC30C4">
      <w:pPr>
        <w:spacing w:after="0" w:line="240" w:lineRule="auto"/>
        <w:rPr>
          <w:rFonts w:ascii="Times New Roman" w:hAnsi="Times New Roman"/>
          <w:sz w:val="24"/>
          <w:szCs w:val="24"/>
        </w:rPr>
      </w:pPr>
      <w:r w:rsidRPr="008D4214">
        <w:rPr>
          <w:rFonts w:ascii="Times New Roman" w:hAnsi="Times New Roman"/>
          <w:b/>
          <w:sz w:val="24"/>
          <w:szCs w:val="24"/>
        </w:rPr>
        <w:t>Tabulka</w:t>
      </w:r>
      <w:r w:rsidR="001964CE">
        <w:rPr>
          <w:rFonts w:ascii="Times New Roman" w:hAnsi="Times New Roman"/>
          <w:b/>
          <w:sz w:val="24"/>
          <w:szCs w:val="24"/>
        </w:rPr>
        <w:t xml:space="preserve"> 5 - </w:t>
      </w:r>
      <w:r w:rsidRPr="008D4214">
        <w:rPr>
          <w:rFonts w:ascii="Times New Roman" w:hAnsi="Times New Roman"/>
          <w:sz w:val="24"/>
          <w:szCs w:val="24"/>
        </w:rPr>
        <w:t>Pozice kraje v rámci celé ČR</w:t>
      </w:r>
    </w:p>
    <w:tbl>
      <w:tblPr>
        <w:tblpPr w:leftFromText="141" w:rightFromText="141" w:vertAnchor="text" w:horzAnchor="margin" w:tblpXSpec="center" w:tblpY="80"/>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7154"/>
        <w:gridCol w:w="2485"/>
      </w:tblGrid>
      <w:tr w:rsidR="00DC30C4" w:rsidRPr="00044DD4" w:rsidTr="001964CE">
        <w:trPr>
          <w:trHeight w:hRule="exact" w:val="680"/>
          <w:tblCellSpacing w:w="20" w:type="dxa"/>
          <w:jc w:val="center"/>
        </w:trPr>
        <w:tc>
          <w:tcPr>
            <w:tcW w:w="7094" w:type="dxa"/>
            <w:shd w:val="clear" w:color="auto" w:fill="8DB3E2" w:themeFill="text2" w:themeFillTint="66"/>
            <w:vAlign w:val="center"/>
          </w:tcPr>
          <w:p w:rsidR="00DC30C4" w:rsidRPr="008D4214" w:rsidRDefault="00DC30C4" w:rsidP="001964CE">
            <w:pPr>
              <w:pStyle w:val="AA2"/>
              <w:jc w:val="center"/>
              <w:rPr>
                <w:vertAlign w:val="superscript"/>
              </w:rPr>
            </w:pPr>
            <w:r w:rsidRPr="008D4214">
              <w:t>Kraje ČR</w:t>
            </w:r>
          </w:p>
        </w:tc>
        <w:tc>
          <w:tcPr>
            <w:tcW w:w="2425" w:type="dxa"/>
            <w:shd w:val="clear" w:color="auto" w:fill="8DB3E2" w:themeFill="text2" w:themeFillTint="66"/>
            <w:vAlign w:val="center"/>
          </w:tcPr>
          <w:p w:rsidR="00DC30C4" w:rsidRPr="008D4214" w:rsidRDefault="00DC30C4" w:rsidP="001964CE">
            <w:pPr>
              <w:spacing w:line="240" w:lineRule="auto"/>
              <w:jc w:val="center"/>
              <w:rPr>
                <w:rFonts w:ascii="Times New Roman" w:hAnsi="Times New Roman"/>
                <w:b/>
                <w:bCs/>
              </w:rPr>
            </w:pPr>
            <w:r>
              <w:rPr>
                <w:rFonts w:ascii="Times New Roman" w:hAnsi="Times New Roman"/>
                <w:b/>
                <w:bCs/>
              </w:rPr>
              <w:t xml:space="preserve">podíl nezaměstnaných </w:t>
            </w:r>
            <w:r w:rsidRPr="008D4214">
              <w:rPr>
                <w:rFonts w:ascii="Times New Roman" w:hAnsi="Times New Roman"/>
                <w:b/>
                <w:bCs/>
              </w:rPr>
              <w:t>k 31. 12. 201</w:t>
            </w:r>
            <w:r>
              <w:rPr>
                <w:rFonts w:ascii="Times New Roman" w:hAnsi="Times New Roman"/>
                <w:b/>
                <w:bCs/>
              </w:rPr>
              <w:t>4</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sz w:val="24"/>
                <w:szCs w:val="24"/>
              </w:rPr>
            </w:pPr>
            <w:r w:rsidRPr="008D4214">
              <w:rPr>
                <w:rFonts w:ascii="Times New Roman" w:hAnsi="Times New Roman"/>
              </w:rPr>
              <w:t>Praha</w:t>
            </w:r>
          </w:p>
        </w:tc>
        <w:tc>
          <w:tcPr>
            <w:tcW w:w="2425" w:type="dxa"/>
            <w:shd w:val="clear" w:color="auto" w:fill="auto"/>
            <w:vAlign w:val="center"/>
          </w:tcPr>
          <w:p w:rsidR="00DC30C4" w:rsidRPr="008D4214" w:rsidRDefault="00DC30C4" w:rsidP="001964CE">
            <w:pPr>
              <w:jc w:val="center"/>
              <w:rPr>
                <w:rFonts w:ascii="Times New Roman" w:hAnsi="Times New Roman"/>
                <w:sz w:val="24"/>
                <w:szCs w:val="24"/>
              </w:rPr>
            </w:pPr>
            <w:r>
              <w:rPr>
                <w:rFonts w:ascii="Times New Roman" w:hAnsi="Times New Roman"/>
                <w:sz w:val="24"/>
                <w:szCs w:val="24"/>
              </w:rPr>
              <w:t>5,0</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color w:val="000000"/>
                <w:sz w:val="24"/>
                <w:szCs w:val="24"/>
              </w:rPr>
            </w:pPr>
            <w:r w:rsidRPr="008D4214">
              <w:rPr>
                <w:rFonts w:ascii="Times New Roman" w:hAnsi="Times New Roman"/>
                <w:color w:val="000000"/>
              </w:rPr>
              <w:t>Plzeňský kraj</w:t>
            </w:r>
          </w:p>
        </w:tc>
        <w:tc>
          <w:tcPr>
            <w:tcW w:w="2425" w:type="dxa"/>
            <w:shd w:val="clear" w:color="auto" w:fill="auto"/>
            <w:vAlign w:val="center"/>
          </w:tcPr>
          <w:p w:rsidR="00DC30C4" w:rsidRPr="008D4214" w:rsidRDefault="00DC30C4" w:rsidP="001964CE">
            <w:pPr>
              <w:jc w:val="center"/>
              <w:rPr>
                <w:rFonts w:ascii="Times New Roman" w:hAnsi="Times New Roman"/>
                <w:color w:val="000000"/>
                <w:sz w:val="24"/>
                <w:szCs w:val="24"/>
              </w:rPr>
            </w:pPr>
            <w:r>
              <w:rPr>
                <w:rFonts w:ascii="Times New Roman" w:hAnsi="Times New Roman"/>
                <w:color w:val="000000"/>
                <w:sz w:val="24"/>
                <w:szCs w:val="24"/>
              </w:rPr>
              <w:t>5,7</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color w:val="000000"/>
                <w:sz w:val="24"/>
                <w:szCs w:val="24"/>
              </w:rPr>
            </w:pPr>
            <w:r w:rsidRPr="008D4214">
              <w:rPr>
                <w:rFonts w:ascii="Times New Roman" w:hAnsi="Times New Roman"/>
                <w:color w:val="000000"/>
              </w:rPr>
              <w:t>Jihočeský kraj</w:t>
            </w:r>
          </w:p>
        </w:tc>
        <w:tc>
          <w:tcPr>
            <w:tcW w:w="2425" w:type="dxa"/>
            <w:shd w:val="clear" w:color="auto" w:fill="auto"/>
            <w:vAlign w:val="center"/>
          </w:tcPr>
          <w:p w:rsidR="00DC30C4" w:rsidRPr="008D4214" w:rsidRDefault="00DC30C4" w:rsidP="001964CE">
            <w:pPr>
              <w:jc w:val="center"/>
              <w:rPr>
                <w:rFonts w:ascii="Times New Roman" w:hAnsi="Times New Roman"/>
                <w:color w:val="000000"/>
                <w:sz w:val="24"/>
                <w:szCs w:val="24"/>
              </w:rPr>
            </w:pPr>
            <w:r>
              <w:rPr>
                <w:rFonts w:ascii="Times New Roman" w:hAnsi="Times New Roman"/>
                <w:color w:val="000000"/>
                <w:sz w:val="24"/>
                <w:szCs w:val="24"/>
              </w:rPr>
              <w:t>6,2</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color w:val="000000"/>
                <w:sz w:val="24"/>
                <w:szCs w:val="24"/>
              </w:rPr>
            </w:pPr>
            <w:r w:rsidRPr="008D4214">
              <w:rPr>
                <w:rFonts w:ascii="Times New Roman" w:hAnsi="Times New Roman"/>
                <w:color w:val="000000"/>
              </w:rPr>
              <w:t>Pardubický kraj</w:t>
            </w:r>
          </w:p>
        </w:tc>
        <w:tc>
          <w:tcPr>
            <w:tcW w:w="2425" w:type="dxa"/>
            <w:shd w:val="clear" w:color="auto" w:fill="auto"/>
            <w:vAlign w:val="center"/>
          </w:tcPr>
          <w:p w:rsidR="00DC30C4" w:rsidRPr="008D4214" w:rsidRDefault="00DC30C4" w:rsidP="001964CE">
            <w:pPr>
              <w:jc w:val="center"/>
              <w:rPr>
                <w:rFonts w:ascii="Times New Roman" w:hAnsi="Times New Roman"/>
                <w:color w:val="000000"/>
                <w:sz w:val="24"/>
                <w:szCs w:val="24"/>
              </w:rPr>
            </w:pPr>
            <w:r>
              <w:rPr>
                <w:rFonts w:ascii="Times New Roman" w:hAnsi="Times New Roman"/>
                <w:color w:val="000000"/>
                <w:sz w:val="24"/>
                <w:szCs w:val="24"/>
              </w:rPr>
              <w:t>6,2</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color w:val="000000"/>
                <w:sz w:val="24"/>
                <w:szCs w:val="24"/>
              </w:rPr>
            </w:pPr>
            <w:r w:rsidRPr="008D4214">
              <w:rPr>
                <w:rFonts w:ascii="Times New Roman" w:hAnsi="Times New Roman"/>
                <w:color w:val="000000"/>
              </w:rPr>
              <w:t>Královéhradecký kraj</w:t>
            </w:r>
          </w:p>
        </w:tc>
        <w:tc>
          <w:tcPr>
            <w:tcW w:w="2425" w:type="dxa"/>
            <w:shd w:val="clear" w:color="auto" w:fill="auto"/>
            <w:vAlign w:val="center"/>
          </w:tcPr>
          <w:p w:rsidR="00DC30C4" w:rsidRPr="008D4214" w:rsidRDefault="00DC30C4" w:rsidP="001964CE">
            <w:pPr>
              <w:jc w:val="center"/>
              <w:rPr>
                <w:rFonts w:ascii="Times New Roman" w:hAnsi="Times New Roman"/>
                <w:color w:val="000000"/>
                <w:sz w:val="24"/>
                <w:szCs w:val="24"/>
              </w:rPr>
            </w:pPr>
            <w:r>
              <w:rPr>
                <w:rFonts w:ascii="Times New Roman" w:hAnsi="Times New Roman"/>
                <w:color w:val="000000"/>
                <w:sz w:val="24"/>
                <w:szCs w:val="24"/>
              </w:rPr>
              <w:t>6,4</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color w:val="000000"/>
                <w:sz w:val="24"/>
                <w:szCs w:val="24"/>
              </w:rPr>
            </w:pPr>
            <w:r w:rsidRPr="008D4214">
              <w:rPr>
                <w:rFonts w:ascii="Times New Roman" w:hAnsi="Times New Roman"/>
                <w:color w:val="000000"/>
              </w:rPr>
              <w:t>Středočeský kraj</w:t>
            </w:r>
          </w:p>
        </w:tc>
        <w:tc>
          <w:tcPr>
            <w:tcW w:w="2425" w:type="dxa"/>
            <w:shd w:val="clear" w:color="auto" w:fill="auto"/>
            <w:vAlign w:val="center"/>
          </w:tcPr>
          <w:p w:rsidR="00DC30C4" w:rsidRPr="008D4214" w:rsidRDefault="00DC30C4" w:rsidP="001964CE">
            <w:pPr>
              <w:jc w:val="center"/>
              <w:rPr>
                <w:rFonts w:ascii="Times New Roman" w:hAnsi="Times New Roman"/>
                <w:color w:val="000000"/>
                <w:sz w:val="24"/>
                <w:szCs w:val="24"/>
              </w:rPr>
            </w:pPr>
            <w:r>
              <w:rPr>
                <w:rFonts w:ascii="Times New Roman" w:hAnsi="Times New Roman"/>
                <w:color w:val="000000"/>
                <w:sz w:val="24"/>
                <w:szCs w:val="24"/>
              </w:rPr>
              <w:t>6,4</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color w:val="000000"/>
                <w:sz w:val="24"/>
                <w:szCs w:val="24"/>
              </w:rPr>
            </w:pPr>
            <w:r w:rsidRPr="008D4214">
              <w:rPr>
                <w:rFonts w:ascii="Times New Roman" w:hAnsi="Times New Roman"/>
                <w:color w:val="000000"/>
              </w:rPr>
              <w:t>Kraj Vysočina</w:t>
            </w:r>
          </w:p>
        </w:tc>
        <w:tc>
          <w:tcPr>
            <w:tcW w:w="2425" w:type="dxa"/>
            <w:shd w:val="clear" w:color="auto" w:fill="auto"/>
            <w:vAlign w:val="center"/>
          </w:tcPr>
          <w:p w:rsidR="00DC30C4" w:rsidRPr="008D4214" w:rsidRDefault="00DC30C4" w:rsidP="001964CE">
            <w:pPr>
              <w:jc w:val="center"/>
              <w:rPr>
                <w:rFonts w:ascii="Times New Roman" w:hAnsi="Times New Roman"/>
                <w:color w:val="000000"/>
                <w:sz w:val="24"/>
                <w:szCs w:val="24"/>
              </w:rPr>
            </w:pPr>
            <w:r>
              <w:rPr>
                <w:rFonts w:ascii="Times New Roman" w:hAnsi="Times New Roman"/>
                <w:color w:val="000000"/>
                <w:sz w:val="24"/>
                <w:szCs w:val="24"/>
              </w:rPr>
              <w:t>7,4</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b/>
                <w:bCs/>
                <w:color w:val="000000"/>
                <w:sz w:val="24"/>
                <w:szCs w:val="24"/>
              </w:rPr>
            </w:pPr>
            <w:r w:rsidRPr="008D4214">
              <w:rPr>
                <w:rFonts w:ascii="Times New Roman" w:hAnsi="Times New Roman"/>
                <w:b/>
                <w:bCs/>
                <w:color w:val="000000"/>
              </w:rPr>
              <w:t>Zlínský kraj</w:t>
            </w:r>
          </w:p>
        </w:tc>
        <w:tc>
          <w:tcPr>
            <w:tcW w:w="2425" w:type="dxa"/>
            <w:shd w:val="clear" w:color="auto" w:fill="auto"/>
            <w:vAlign w:val="center"/>
          </w:tcPr>
          <w:p w:rsidR="00DC30C4" w:rsidRPr="008D4214" w:rsidRDefault="00DC30C4" w:rsidP="001964CE">
            <w:pPr>
              <w:jc w:val="center"/>
              <w:rPr>
                <w:rFonts w:ascii="Times New Roman" w:hAnsi="Times New Roman"/>
                <w:b/>
                <w:bCs/>
                <w:color w:val="000000"/>
                <w:sz w:val="24"/>
                <w:szCs w:val="24"/>
              </w:rPr>
            </w:pPr>
            <w:r>
              <w:rPr>
                <w:rFonts w:ascii="Times New Roman" w:hAnsi="Times New Roman"/>
                <w:b/>
                <w:bCs/>
                <w:color w:val="000000"/>
                <w:sz w:val="24"/>
                <w:szCs w:val="24"/>
              </w:rPr>
              <w:t>7,4</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color w:val="000000"/>
                <w:sz w:val="24"/>
                <w:szCs w:val="24"/>
              </w:rPr>
            </w:pPr>
            <w:r w:rsidRPr="008D4214">
              <w:rPr>
                <w:rFonts w:ascii="Times New Roman" w:hAnsi="Times New Roman"/>
                <w:color w:val="000000"/>
              </w:rPr>
              <w:t>Liberecký kraj</w:t>
            </w:r>
          </w:p>
        </w:tc>
        <w:tc>
          <w:tcPr>
            <w:tcW w:w="2425" w:type="dxa"/>
            <w:shd w:val="clear" w:color="auto" w:fill="auto"/>
            <w:vAlign w:val="center"/>
          </w:tcPr>
          <w:p w:rsidR="00DC30C4" w:rsidRPr="008D4214" w:rsidRDefault="00DC30C4" w:rsidP="001964CE">
            <w:pPr>
              <w:jc w:val="center"/>
              <w:rPr>
                <w:rFonts w:ascii="Times New Roman" w:hAnsi="Times New Roman"/>
                <w:color w:val="000000"/>
                <w:sz w:val="24"/>
                <w:szCs w:val="24"/>
              </w:rPr>
            </w:pPr>
            <w:r>
              <w:rPr>
                <w:rFonts w:ascii="Times New Roman" w:hAnsi="Times New Roman"/>
                <w:color w:val="000000"/>
                <w:sz w:val="24"/>
                <w:szCs w:val="24"/>
              </w:rPr>
              <w:t>7,7</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color w:val="000000"/>
                <w:sz w:val="24"/>
                <w:szCs w:val="24"/>
              </w:rPr>
            </w:pPr>
            <w:r w:rsidRPr="008D4214">
              <w:rPr>
                <w:rFonts w:ascii="Times New Roman" w:hAnsi="Times New Roman"/>
                <w:color w:val="000000"/>
              </w:rPr>
              <w:t>Karlovarský kraj</w:t>
            </w:r>
          </w:p>
        </w:tc>
        <w:tc>
          <w:tcPr>
            <w:tcW w:w="2425" w:type="dxa"/>
            <w:shd w:val="clear" w:color="auto" w:fill="auto"/>
            <w:vAlign w:val="center"/>
          </w:tcPr>
          <w:p w:rsidR="00DC30C4" w:rsidRPr="008D4214" w:rsidRDefault="00DC30C4" w:rsidP="001964CE">
            <w:pPr>
              <w:jc w:val="center"/>
              <w:rPr>
                <w:rFonts w:ascii="Times New Roman" w:hAnsi="Times New Roman"/>
                <w:color w:val="000000"/>
                <w:sz w:val="24"/>
                <w:szCs w:val="24"/>
              </w:rPr>
            </w:pPr>
            <w:r>
              <w:rPr>
                <w:rFonts w:ascii="Times New Roman" w:hAnsi="Times New Roman"/>
                <w:color w:val="000000"/>
                <w:sz w:val="24"/>
                <w:szCs w:val="24"/>
              </w:rPr>
              <w:t>8,2</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color w:val="000000"/>
                <w:sz w:val="24"/>
                <w:szCs w:val="24"/>
              </w:rPr>
            </w:pPr>
            <w:r w:rsidRPr="008D4214">
              <w:rPr>
                <w:rFonts w:ascii="Times New Roman" w:hAnsi="Times New Roman"/>
                <w:color w:val="000000"/>
              </w:rPr>
              <w:t>Jihomoravský kraj</w:t>
            </w:r>
          </w:p>
        </w:tc>
        <w:tc>
          <w:tcPr>
            <w:tcW w:w="2425" w:type="dxa"/>
            <w:shd w:val="clear" w:color="auto" w:fill="auto"/>
            <w:vAlign w:val="center"/>
          </w:tcPr>
          <w:p w:rsidR="00DC30C4" w:rsidRPr="008D4214" w:rsidRDefault="00DC30C4" w:rsidP="001964CE">
            <w:pPr>
              <w:jc w:val="center"/>
              <w:rPr>
                <w:rFonts w:ascii="Times New Roman" w:hAnsi="Times New Roman"/>
                <w:color w:val="000000"/>
                <w:sz w:val="24"/>
                <w:szCs w:val="24"/>
              </w:rPr>
            </w:pPr>
            <w:r>
              <w:rPr>
                <w:rFonts w:ascii="Times New Roman" w:hAnsi="Times New Roman"/>
                <w:color w:val="000000"/>
                <w:sz w:val="24"/>
                <w:szCs w:val="24"/>
              </w:rPr>
              <w:t>8,2</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color w:val="000000"/>
                <w:sz w:val="24"/>
                <w:szCs w:val="24"/>
              </w:rPr>
            </w:pPr>
            <w:r w:rsidRPr="008D4214">
              <w:rPr>
                <w:rFonts w:ascii="Times New Roman" w:hAnsi="Times New Roman"/>
                <w:color w:val="000000"/>
              </w:rPr>
              <w:t>Olomoucký kraj</w:t>
            </w:r>
          </w:p>
        </w:tc>
        <w:tc>
          <w:tcPr>
            <w:tcW w:w="2425" w:type="dxa"/>
            <w:shd w:val="clear" w:color="auto" w:fill="auto"/>
            <w:vAlign w:val="center"/>
          </w:tcPr>
          <w:p w:rsidR="00DC30C4" w:rsidRPr="008D4214" w:rsidRDefault="00DC30C4" w:rsidP="001964CE">
            <w:pPr>
              <w:jc w:val="center"/>
              <w:rPr>
                <w:rFonts w:ascii="Times New Roman" w:hAnsi="Times New Roman"/>
                <w:color w:val="000000"/>
                <w:sz w:val="24"/>
                <w:szCs w:val="24"/>
              </w:rPr>
            </w:pPr>
            <w:r>
              <w:rPr>
                <w:rFonts w:ascii="Times New Roman" w:hAnsi="Times New Roman"/>
                <w:color w:val="000000"/>
                <w:sz w:val="24"/>
                <w:szCs w:val="24"/>
              </w:rPr>
              <w:t>8,8</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color w:val="000000"/>
                <w:sz w:val="24"/>
                <w:szCs w:val="24"/>
              </w:rPr>
            </w:pPr>
            <w:r w:rsidRPr="008D4214">
              <w:rPr>
                <w:rFonts w:ascii="Times New Roman" w:hAnsi="Times New Roman"/>
                <w:color w:val="000000"/>
              </w:rPr>
              <w:t>Moravskoslezský kraj</w:t>
            </w:r>
          </w:p>
        </w:tc>
        <w:tc>
          <w:tcPr>
            <w:tcW w:w="2425" w:type="dxa"/>
            <w:shd w:val="clear" w:color="auto" w:fill="auto"/>
            <w:vAlign w:val="center"/>
          </w:tcPr>
          <w:p w:rsidR="00DC30C4" w:rsidRPr="008D4214" w:rsidRDefault="00DC30C4" w:rsidP="001964CE">
            <w:pPr>
              <w:jc w:val="center"/>
              <w:rPr>
                <w:rFonts w:ascii="Times New Roman" w:hAnsi="Times New Roman"/>
                <w:color w:val="000000"/>
                <w:sz w:val="24"/>
                <w:szCs w:val="24"/>
              </w:rPr>
            </w:pPr>
            <w:r>
              <w:rPr>
                <w:rFonts w:ascii="Times New Roman" w:hAnsi="Times New Roman"/>
                <w:color w:val="000000"/>
                <w:sz w:val="24"/>
                <w:szCs w:val="24"/>
              </w:rPr>
              <w:t>9,8</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color w:val="000000"/>
                <w:sz w:val="24"/>
                <w:szCs w:val="24"/>
              </w:rPr>
            </w:pPr>
            <w:r w:rsidRPr="008D4214">
              <w:rPr>
                <w:rFonts w:ascii="Times New Roman" w:hAnsi="Times New Roman"/>
                <w:color w:val="000000"/>
              </w:rPr>
              <w:t>Ústecký kraj</w:t>
            </w:r>
          </w:p>
        </w:tc>
        <w:tc>
          <w:tcPr>
            <w:tcW w:w="2425" w:type="dxa"/>
            <w:shd w:val="clear" w:color="auto" w:fill="auto"/>
            <w:vAlign w:val="center"/>
          </w:tcPr>
          <w:p w:rsidR="00DC30C4" w:rsidRPr="008D4214" w:rsidRDefault="00DC30C4" w:rsidP="001964CE">
            <w:pPr>
              <w:jc w:val="center"/>
              <w:rPr>
                <w:rFonts w:ascii="Times New Roman" w:hAnsi="Times New Roman"/>
                <w:color w:val="000000"/>
                <w:sz w:val="24"/>
                <w:szCs w:val="24"/>
              </w:rPr>
            </w:pPr>
            <w:r>
              <w:rPr>
                <w:rFonts w:ascii="Times New Roman" w:hAnsi="Times New Roman"/>
                <w:color w:val="000000"/>
                <w:sz w:val="24"/>
                <w:szCs w:val="24"/>
              </w:rPr>
              <w:t>10,7</w:t>
            </w:r>
          </w:p>
        </w:tc>
      </w:tr>
      <w:tr w:rsidR="00DC30C4" w:rsidRPr="00044DD4" w:rsidTr="001964CE">
        <w:trPr>
          <w:trHeight w:hRule="exact" w:val="340"/>
          <w:tblCellSpacing w:w="20" w:type="dxa"/>
          <w:jc w:val="center"/>
        </w:trPr>
        <w:tc>
          <w:tcPr>
            <w:tcW w:w="7094" w:type="dxa"/>
            <w:shd w:val="clear" w:color="auto" w:fill="C6D9F1" w:themeFill="text2" w:themeFillTint="33"/>
            <w:vAlign w:val="center"/>
          </w:tcPr>
          <w:p w:rsidR="00DC30C4" w:rsidRPr="008D4214" w:rsidRDefault="00DC30C4" w:rsidP="001964CE">
            <w:pPr>
              <w:rPr>
                <w:rFonts w:ascii="Times New Roman" w:hAnsi="Times New Roman"/>
                <w:b/>
                <w:bCs/>
                <w:color w:val="000000"/>
                <w:sz w:val="24"/>
                <w:szCs w:val="24"/>
              </w:rPr>
            </w:pPr>
            <w:r w:rsidRPr="008D4214">
              <w:rPr>
                <w:rFonts w:ascii="Times New Roman" w:hAnsi="Times New Roman"/>
                <w:b/>
                <w:bCs/>
                <w:color w:val="000000"/>
              </w:rPr>
              <w:t>Česká republika</w:t>
            </w:r>
          </w:p>
        </w:tc>
        <w:tc>
          <w:tcPr>
            <w:tcW w:w="2425" w:type="dxa"/>
            <w:shd w:val="clear" w:color="auto" w:fill="auto"/>
            <w:vAlign w:val="center"/>
          </w:tcPr>
          <w:p w:rsidR="00DC30C4" w:rsidRPr="008D4214" w:rsidRDefault="00DC30C4" w:rsidP="001964CE">
            <w:pPr>
              <w:jc w:val="center"/>
              <w:rPr>
                <w:rFonts w:ascii="Times New Roman" w:hAnsi="Times New Roman"/>
                <w:b/>
                <w:bCs/>
                <w:color w:val="000000"/>
                <w:sz w:val="24"/>
                <w:szCs w:val="24"/>
              </w:rPr>
            </w:pPr>
            <w:r>
              <w:rPr>
                <w:rFonts w:ascii="Times New Roman" w:hAnsi="Times New Roman"/>
                <w:b/>
                <w:bCs/>
                <w:color w:val="000000"/>
                <w:sz w:val="24"/>
                <w:szCs w:val="24"/>
              </w:rPr>
              <w:t>7,5</w:t>
            </w:r>
          </w:p>
        </w:tc>
      </w:tr>
    </w:tbl>
    <w:p w:rsidR="00DC30C4" w:rsidRDefault="00DC30C4" w:rsidP="00DC30C4">
      <w:pPr>
        <w:spacing w:after="0" w:line="240" w:lineRule="auto"/>
        <w:jc w:val="center"/>
        <w:rPr>
          <w:rFonts w:ascii="Times New Roman" w:hAnsi="Times New Roman"/>
          <w:sz w:val="24"/>
          <w:szCs w:val="24"/>
        </w:rPr>
      </w:pPr>
    </w:p>
    <w:p w:rsidR="00EB2900" w:rsidRDefault="00EB2900" w:rsidP="00EB2900">
      <w:pPr>
        <w:pStyle w:val="A"/>
      </w:pPr>
      <w:r>
        <w:t>Za posledních 6 let se počet uchazečů evidovaných na konci roku v rámci kraje dostal podruhé pod hranici 30 tisíc (poprvé se tak stalo v roce 2011)</w:t>
      </w:r>
      <w:r w:rsidR="00E43D33">
        <w:t>. M</w:t>
      </w:r>
      <w:r>
        <w:t>eziroční pokles evidovaných uchazečů</w:t>
      </w:r>
      <w:r w:rsidR="00E43D33">
        <w:t xml:space="preserve"> během roku 2014</w:t>
      </w:r>
      <w:r>
        <w:t xml:space="preserve"> byl 13,</w:t>
      </w:r>
      <w:r w:rsidR="00D05CAF">
        <w:t>4</w:t>
      </w:r>
      <w:r>
        <w:t xml:space="preserve"> %. Z pohledu žen – uchazeček byla situace méně příznivá, jejich počet meziročně klesl „pouze“ o 10,3 %.</w:t>
      </w:r>
    </w:p>
    <w:p w:rsidR="00EB2900" w:rsidRDefault="00EB2900" w:rsidP="00EB2900">
      <w:pPr>
        <w:pStyle w:val="A"/>
      </w:pPr>
    </w:p>
    <w:p w:rsidR="009D3FB1" w:rsidRPr="00EE3D5C" w:rsidRDefault="009D3FB1" w:rsidP="009D3FB1">
      <w:pPr>
        <w:spacing w:after="0" w:line="240" w:lineRule="auto"/>
        <w:rPr>
          <w:rFonts w:ascii="Times New Roman" w:hAnsi="Times New Roman"/>
          <w:sz w:val="24"/>
          <w:szCs w:val="24"/>
        </w:rPr>
      </w:pPr>
      <w:r w:rsidRPr="00EE3D5C">
        <w:rPr>
          <w:rFonts w:ascii="Times New Roman" w:hAnsi="Times New Roman"/>
          <w:b/>
          <w:sz w:val="24"/>
          <w:szCs w:val="24"/>
        </w:rPr>
        <w:t>Tabulka</w:t>
      </w:r>
      <w:r w:rsidR="001964CE">
        <w:rPr>
          <w:rFonts w:ascii="Times New Roman" w:hAnsi="Times New Roman"/>
          <w:b/>
          <w:sz w:val="24"/>
          <w:szCs w:val="24"/>
        </w:rPr>
        <w:t xml:space="preserve"> 6 - </w:t>
      </w:r>
      <w:r w:rsidRPr="00EE3D5C">
        <w:rPr>
          <w:rFonts w:ascii="Times New Roman" w:hAnsi="Times New Roman"/>
          <w:sz w:val="24"/>
          <w:szCs w:val="24"/>
        </w:rPr>
        <w:t xml:space="preserve"> Vývoj nezaměstnanosti</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513"/>
        <w:gridCol w:w="1531"/>
        <w:gridCol w:w="1532"/>
        <w:gridCol w:w="1531"/>
        <w:gridCol w:w="1532"/>
      </w:tblGrid>
      <w:tr w:rsidR="009D3FB1" w:rsidRPr="00EE3D5C" w:rsidTr="00CF3E8D">
        <w:trPr>
          <w:trHeight w:hRule="exact" w:val="454"/>
          <w:tblCellSpacing w:w="20" w:type="dxa"/>
          <w:jc w:val="center"/>
        </w:trPr>
        <w:tc>
          <w:tcPr>
            <w:tcW w:w="3453" w:type="dxa"/>
            <w:vMerge w:val="restart"/>
            <w:shd w:val="clear" w:color="auto" w:fill="8DB3E2" w:themeFill="text2" w:themeFillTint="66"/>
            <w:vAlign w:val="center"/>
          </w:tcPr>
          <w:p w:rsidR="009D3FB1" w:rsidRPr="009D3FB1" w:rsidRDefault="009D3FB1" w:rsidP="00EB2900">
            <w:pPr>
              <w:spacing w:after="0" w:line="240" w:lineRule="auto"/>
              <w:jc w:val="center"/>
              <w:rPr>
                <w:rFonts w:ascii="Times New Roman" w:hAnsi="Times New Roman"/>
                <w:sz w:val="24"/>
                <w:szCs w:val="24"/>
              </w:rPr>
            </w:pPr>
            <w:r w:rsidRPr="009D3FB1">
              <w:rPr>
                <w:rFonts w:ascii="Times New Roman" w:hAnsi="Times New Roman"/>
                <w:sz w:val="24"/>
                <w:szCs w:val="24"/>
              </w:rPr>
              <w:t>Nezaměstnaní, VPM a PN</w:t>
            </w:r>
          </w:p>
        </w:tc>
        <w:tc>
          <w:tcPr>
            <w:tcW w:w="3023" w:type="dxa"/>
            <w:gridSpan w:val="2"/>
            <w:shd w:val="clear" w:color="auto" w:fill="8DB3E2" w:themeFill="text2" w:themeFillTint="66"/>
            <w:vAlign w:val="center"/>
          </w:tcPr>
          <w:p w:rsidR="009D3FB1" w:rsidRPr="009D3FB1" w:rsidRDefault="009D3FB1" w:rsidP="00EB2900">
            <w:pPr>
              <w:spacing w:after="0" w:line="240" w:lineRule="auto"/>
              <w:jc w:val="center"/>
              <w:rPr>
                <w:rFonts w:ascii="Times New Roman" w:hAnsi="Times New Roman"/>
                <w:b/>
                <w:bCs/>
                <w:sz w:val="24"/>
                <w:szCs w:val="24"/>
              </w:rPr>
            </w:pPr>
            <w:r w:rsidRPr="009D3FB1">
              <w:rPr>
                <w:rFonts w:ascii="Times New Roman" w:hAnsi="Times New Roman"/>
                <w:b/>
                <w:bCs/>
                <w:sz w:val="24"/>
                <w:szCs w:val="24"/>
              </w:rPr>
              <w:t>celkem</w:t>
            </w:r>
          </w:p>
        </w:tc>
        <w:tc>
          <w:tcPr>
            <w:tcW w:w="3003" w:type="dxa"/>
            <w:gridSpan w:val="2"/>
            <w:shd w:val="clear" w:color="auto" w:fill="8DB3E2" w:themeFill="text2" w:themeFillTint="66"/>
            <w:vAlign w:val="center"/>
          </w:tcPr>
          <w:p w:rsidR="009D3FB1" w:rsidRPr="009D3FB1" w:rsidRDefault="009D3FB1" w:rsidP="00EB2900">
            <w:pPr>
              <w:spacing w:after="0" w:line="240" w:lineRule="auto"/>
              <w:jc w:val="center"/>
              <w:rPr>
                <w:rFonts w:ascii="Times New Roman" w:hAnsi="Times New Roman"/>
                <w:b/>
                <w:bCs/>
                <w:sz w:val="24"/>
                <w:szCs w:val="24"/>
              </w:rPr>
            </w:pPr>
            <w:r w:rsidRPr="009D3FB1">
              <w:rPr>
                <w:rFonts w:ascii="Times New Roman" w:hAnsi="Times New Roman"/>
                <w:b/>
                <w:bCs/>
                <w:sz w:val="24"/>
                <w:szCs w:val="24"/>
              </w:rPr>
              <w:t>ženy</w:t>
            </w:r>
          </w:p>
        </w:tc>
      </w:tr>
      <w:tr w:rsidR="009D3FB1" w:rsidRPr="00EE3D5C" w:rsidTr="00CF3E8D">
        <w:trPr>
          <w:trHeight w:hRule="exact" w:val="397"/>
          <w:tblCellSpacing w:w="20" w:type="dxa"/>
          <w:jc w:val="center"/>
        </w:trPr>
        <w:tc>
          <w:tcPr>
            <w:tcW w:w="3453" w:type="dxa"/>
            <w:vMerge/>
            <w:shd w:val="clear" w:color="auto" w:fill="8DB3E2" w:themeFill="text2" w:themeFillTint="66"/>
          </w:tcPr>
          <w:p w:rsidR="009D3FB1" w:rsidRPr="009D3FB1" w:rsidRDefault="009D3FB1" w:rsidP="00EB2900">
            <w:pPr>
              <w:spacing w:after="0" w:line="240" w:lineRule="auto"/>
              <w:rPr>
                <w:rFonts w:ascii="Times New Roman" w:hAnsi="Times New Roman"/>
                <w:sz w:val="24"/>
                <w:szCs w:val="24"/>
              </w:rPr>
            </w:pPr>
          </w:p>
        </w:tc>
        <w:tc>
          <w:tcPr>
            <w:tcW w:w="1491" w:type="dxa"/>
            <w:shd w:val="clear" w:color="auto" w:fill="8DB3E2" w:themeFill="text2" w:themeFillTint="66"/>
            <w:vAlign w:val="center"/>
          </w:tcPr>
          <w:p w:rsidR="009D3FB1" w:rsidRPr="009D3FB1" w:rsidRDefault="009D3FB1" w:rsidP="00EB2900">
            <w:pPr>
              <w:spacing w:after="0" w:line="240" w:lineRule="auto"/>
              <w:jc w:val="center"/>
              <w:rPr>
                <w:rFonts w:ascii="Times New Roman" w:hAnsi="Times New Roman"/>
                <w:b/>
                <w:bCs/>
                <w:szCs w:val="24"/>
              </w:rPr>
            </w:pPr>
            <w:r w:rsidRPr="009D3FB1">
              <w:rPr>
                <w:rFonts w:ascii="Times New Roman" w:hAnsi="Times New Roman"/>
                <w:b/>
                <w:bCs/>
                <w:szCs w:val="24"/>
              </w:rPr>
              <w:t>31. 12. 2013</w:t>
            </w:r>
          </w:p>
        </w:tc>
        <w:tc>
          <w:tcPr>
            <w:tcW w:w="1492" w:type="dxa"/>
            <w:shd w:val="clear" w:color="auto" w:fill="8DB3E2" w:themeFill="text2" w:themeFillTint="66"/>
            <w:vAlign w:val="center"/>
          </w:tcPr>
          <w:p w:rsidR="009D3FB1" w:rsidRPr="009D3FB1" w:rsidRDefault="009D3FB1" w:rsidP="00EB2900">
            <w:pPr>
              <w:spacing w:after="0" w:line="240" w:lineRule="auto"/>
              <w:jc w:val="center"/>
              <w:rPr>
                <w:rFonts w:ascii="Times New Roman" w:hAnsi="Times New Roman"/>
                <w:b/>
                <w:bCs/>
                <w:szCs w:val="24"/>
              </w:rPr>
            </w:pPr>
            <w:r w:rsidRPr="009D3FB1">
              <w:rPr>
                <w:rFonts w:ascii="Times New Roman" w:hAnsi="Times New Roman"/>
                <w:b/>
                <w:bCs/>
                <w:szCs w:val="24"/>
              </w:rPr>
              <w:t>31. 12. 2014</w:t>
            </w:r>
          </w:p>
        </w:tc>
        <w:tc>
          <w:tcPr>
            <w:tcW w:w="1491" w:type="dxa"/>
            <w:shd w:val="clear" w:color="auto" w:fill="8DB3E2" w:themeFill="text2" w:themeFillTint="66"/>
            <w:vAlign w:val="center"/>
          </w:tcPr>
          <w:p w:rsidR="009D3FB1" w:rsidRPr="009D3FB1" w:rsidRDefault="009D3FB1" w:rsidP="00EB2900">
            <w:pPr>
              <w:spacing w:after="0" w:line="240" w:lineRule="auto"/>
              <w:jc w:val="center"/>
              <w:rPr>
                <w:rFonts w:ascii="Times New Roman" w:hAnsi="Times New Roman"/>
                <w:b/>
                <w:bCs/>
                <w:szCs w:val="24"/>
              </w:rPr>
            </w:pPr>
            <w:r w:rsidRPr="009D3FB1">
              <w:rPr>
                <w:rFonts w:ascii="Times New Roman" w:hAnsi="Times New Roman"/>
                <w:b/>
                <w:bCs/>
                <w:szCs w:val="24"/>
              </w:rPr>
              <w:t>31. 12. 2013</w:t>
            </w:r>
          </w:p>
        </w:tc>
        <w:tc>
          <w:tcPr>
            <w:tcW w:w="1472" w:type="dxa"/>
            <w:shd w:val="clear" w:color="auto" w:fill="8DB3E2" w:themeFill="text2" w:themeFillTint="66"/>
            <w:vAlign w:val="center"/>
          </w:tcPr>
          <w:p w:rsidR="009D3FB1" w:rsidRPr="009D3FB1" w:rsidRDefault="009D3FB1" w:rsidP="00EB2900">
            <w:pPr>
              <w:spacing w:after="0" w:line="240" w:lineRule="auto"/>
              <w:jc w:val="center"/>
              <w:rPr>
                <w:rFonts w:ascii="Times New Roman" w:hAnsi="Times New Roman"/>
                <w:b/>
                <w:bCs/>
                <w:szCs w:val="24"/>
              </w:rPr>
            </w:pPr>
            <w:r w:rsidRPr="009D3FB1">
              <w:rPr>
                <w:rFonts w:ascii="Times New Roman" w:hAnsi="Times New Roman"/>
                <w:b/>
                <w:bCs/>
                <w:szCs w:val="24"/>
              </w:rPr>
              <w:t>31. 12. 2014</w:t>
            </w:r>
          </w:p>
        </w:tc>
      </w:tr>
      <w:tr w:rsidR="009D3FB1" w:rsidRPr="00EE3D5C" w:rsidTr="00CF3E8D">
        <w:trPr>
          <w:trHeight w:hRule="exact" w:val="567"/>
          <w:tblCellSpacing w:w="20" w:type="dxa"/>
          <w:jc w:val="center"/>
        </w:trPr>
        <w:tc>
          <w:tcPr>
            <w:tcW w:w="3453" w:type="dxa"/>
            <w:shd w:val="clear" w:color="auto" w:fill="C6D9F1" w:themeFill="text2" w:themeFillTint="33"/>
            <w:vAlign w:val="center"/>
          </w:tcPr>
          <w:p w:rsidR="009D3FB1" w:rsidRPr="00EE3D5C" w:rsidRDefault="009D3FB1" w:rsidP="00EB2900">
            <w:pPr>
              <w:pStyle w:val="AA2"/>
              <w:jc w:val="left"/>
              <w:rPr>
                <w:sz w:val="22"/>
                <w:szCs w:val="22"/>
              </w:rPr>
            </w:pPr>
            <w:r w:rsidRPr="00EE3D5C">
              <w:rPr>
                <w:sz w:val="22"/>
                <w:szCs w:val="22"/>
              </w:rPr>
              <w:t xml:space="preserve">evidovaní uchazeči o zaměstnání celkem </w:t>
            </w:r>
          </w:p>
        </w:tc>
        <w:tc>
          <w:tcPr>
            <w:tcW w:w="1491"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33 978</w:t>
            </w:r>
          </w:p>
        </w:tc>
        <w:tc>
          <w:tcPr>
            <w:tcW w:w="1492"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29 439</w:t>
            </w:r>
          </w:p>
        </w:tc>
        <w:tc>
          <w:tcPr>
            <w:tcW w:w="1491"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15 900</w:t>
            </w:r>
          </w:p>
        </w:tc>
        <w:tc>
          <w:tcPr>
            <w:tcW w:w="1472"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14 266</w:t>
            </w:r>
          </w:p>
        </w:tc>
      </w:tr>
      <w:tr w:rsidR="009D3FB1" w:rsidRPr="00EE3D5C" w:rsidTr="00CF3E8D">
        <w:trPr>
          <w:trHeight w:hRule="exact" w:val="567"/>
          <w:tblCellSpacing w:w="20" w:type="dxa"/>
          <w:jc w:val="center"/>
        </w:trPr>
        <w:tc>
          <w:tcPr>
            <w:tcW w:w="3453" w:type="dxa"/>
            <w:shd w:val="clear" w:color="auto" w:fill="C6D9F1" w:themeFill="text2" w:themeFillTint="33"/>
            <w:vAlign w:val="center"/>
          </w:tcPr>
          <w:p w:rsidR="009D3FB1" w:rsidRDefault="009D3FB1" w:rsidP="00EB2900">
            <w:pPr>
              <w:pStyle w:val="AA2"/>
              <w:jc w:val="left"/>
              <w:rPr>
                <w:sz w:val="22"/>
                <w:szCs w:val="22"/>
              </w:rPr>
            </w:pPr>
            <w:r w:rsidRPr="00EE3D5C">
              <w:rPr>
                <w:sz w:val="22"/>
                <w:szCs w:val="22"/>
              </w:rPr>
              <w:t>        z toho dosažitelní</w:t>
            </w:r>
            <w:r>
              <w:rPr>
                <w:sz w:val="22"/>
                <w:szCs w:val="22"/>
              </w:rPr>
              <w:t xml:space="preserve"> </w:t>
            </w:r>
          </w:p>
          <w:p w:rsidR="009D3FB1" w:rsidRPr="00EE3D5C" w:rsidRDefault="009D3FB1" w:rsidP="00EB2900">
            <w:pPr>
              <w:pStyle w:val="AA2"/>
              <w:jc w:val="left"/>
              <w:rPr>
                <w:sz w:val="22"/>
                <w:szCs w:val="22"/>
              </w:rPr>
            </w:pPr>
            <w:r>
              <w:rPr>
                <w:sz w:val="22"/>
                <w:szCs w:val="22"/>
              </w:rPr>
              <w:t xml:space="preserve">       ve věku 15 -64 let</w:t>
            </w:r>
          </w:p>
        </w:tc>
        <w:tc>
          <w:tcPr>
            <w:tcW w:w="1491"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33 133</w:t>
            </w:r>
          </w:p>
        </w:tc>
        <w:tc>
          <w:tcPr>
            <w:tcW w:w="1492"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28 935</w:t>
            </w:r>
          </w:p>
        </w:tc>
        <w:tc>
          <w:tcPr>
            <w:tcW w:w="1491"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15 431</w:t>
            </w:r>
          </w:p>
        </w:tc>
        <w:tc>
          <w:tcPr>
            <w:tcW w:w="1472"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14 010</w:t>
            </w:r>
          </w:p>
        </w:tc>
      </w:tr>
      <w:tr w:rsidR="009D3FB1" w:rsidRPr="00EE3D5C" w:rsidTr="009D3FB1">
        <w:trPr>
          <w:trHeight w:val="397"/>
          <w:tblCellSpacing w:w="20" w:type="dxa"/>
          <w:jc w:val="center"/>
        </w:trPr>
        <w:tc>
          <w:tcPr>
            <w:tcW w:w="3453" w:type="dxa"/>
            <w:shd w:val="clear" w:color="auto" w:fill="C6D9F1" w:themeFill="text2" w:themeFillTint="33"/>
            <w:vAlign w:val="center"/>
          </w:tcPr>
          <w:p w:rsidR="009D3FB1" w:rsidRPr="00EE3D5C" w:rsidRDefault="009D3FB1" w:rsidP="00EB2900">
            <w:pPr>
              <w:pStyle w:val="AA2"/>
              <w:jc w:val="left"/>
              <w:rPr>
                <w:sz w:val="22"/>
                <w:szCs w:val="22"/>
              </w:rPr>
            </w:pPr>
            <w:r w:rsidRPr="00EE3D5C">
              <w:rPr>
                <w:sz w:val="22"/>
                <w:szCs w:val="22"/>
              </w:rPr>
              <w:t>volná pracovní místa</w:t>
            </w:r>
          </w:p>
        </w:tc>
        <w:tc>
          <w:tcPr>
            <w:tcW w:w="1491"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2 217</w:t>
            </w:r>
          </w:p>
        </w:tc>
        <w:tc>
          <w:tcPr>
            <w:tcW w:w="1492"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2 749</w:t>
            </w:r>
          </w:p>
        </w:tc>
        <w:tc>
          <w:tcPr>
            <w:tcW w:w="1491"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x</w:t>
            </w:r>
          </w:p>
        </w:tc>
        <w:tc>
          <w:tcPr>
            <w:tcW w:w="1472"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x</w:t>
            </w:r>
          </w:p>
        </w:tc>
      </w:tr>
      <w:tr w:rsidR="009D3FB1" w:rsidRPr="00EE3D5C" w:rsidTr="009D3FB1">
        <w:trPr>
          <w:trHeight w:val="397"/>
          <w:tblCellSpacing w:w="20" w:type="dxa"/>
          <w:jc w:val="center"/>
        </w:trPr>
        <w:tc>
          <w:tcPr>
            <w:tcW w:w="3453" w:type="dxa"/>
            <w:shd w:val="clear" w:color="auto" w:fill="C6D9F1" w:themeFill="text2" w:themeFillTint="33"/>
            <w:vAlign w:val="center"/>
          </w:tcPr>
          <w:p w:rsidR="009D3FB1" w:rsidRPr="00EE3D5C" w:rsidRDefault="009D3FB1" w:rsidP="005E7CBC">
            <w:pPr>
              <w:pStyle w:val="AA2"/>
              <w:jc w:val="left"/>
              <w:rPr>
                <w:sz w:val="22"/>
                <w:szCs w:val="22"/>
              </w:rPr>
            </w:pPr>
            <w:r w:rsidRPr="00EE3D5C">
              <w:rPr>
                <w:sz w:val="22"/>
                <w:szCs w:val="22"/>
              </w:rPr>
              <w:t>uchazeči na 1 VPM</w:t>
            </w:r>
          </w:p>
        </w:tc>
        <w:tc>
          <w:tcPr>
            <w:tcW w:w="1491"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15,3</w:t>
            </w:r>
          </w:p>
        </w:tc>
        <w:tc>
          <w:tcPr>
            <w:tcW w:w="1492"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10,7</w:t>
            </w:r>
          </w:p>
        </w:tc>
        <w:tc>
          <w:tcPr>
            <w:tcW w:w="1491"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x</w:t>
            </w:r>
          </w:p>
        </w:tc>
        <w:tc>
          <w:tcPr>
            <w:tcW w:w="1472"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x</w:t>
            </w:r>
          </w:p>
        </w:tc>
      </w:tr>
      <w:tr w:rsidR="009D3FB1" w:rsidRPr="00EE3D5C" w:rsidTr="009D3FB1">
        <w:trPr>
          <w:trHeight w:val="624"/>
          <w:tblCellSpacing w:w="20" w:type="dxa"/>
          <w:jc w:val="center"/>
        </w:trPr>
        <w:tc>
          <w:tcPr>
            <w:tcW w:w="3453" w:type="dxa"/>
            <w:shd w:val="clear" w:color="auto" w:fill="C6D9F1" w:themeFill="text2" w:themeFillTint="33"/>
            <w:vAlign w:val="center"/>
          </w:tcPr>
          <w:p w:rsidR="005E7CBC" w:rsidRDefault="009D3FB1" w:rsidP="005E7CBC">
            <w:pPr>
              <w:pStyle w:val="AA2"/>
              <w:jc w:val="left"/>
              <w:rPr>
                <w:sz w:val="22"/>
                <w:szCs w:val="22"/>
              </w:rPr>
            </w:pPr>
            <w:r w:rsidRPr="00EE3D5C">
              <w:rPr>
                <w:sz w:val="22"/>
                <w:szCs w:val="22"/>
              </w:rPr>
              <w:t xml:space="preserve">uchazeči </w:t>
            </w:r>
            <w:r w:rsidR="005E7CBC">
              <w:rPr>
                <w:sz w:val="22"/>
                <w:szCs w:val="22"/>
              </w:rPr>
              <w:t xml:space="preserve">s nárokem </w:t>
            </w:r>
          </w:p>
          <w:p w:rsidR="009D3FB1" w:rsidRPr="00EE3D5C" w:rsidRDefault="005E7CBC" w:rsidP="005E7CBC">
            <w:pPr>
              <w:pStyle w:val="AA2"/>
              <w:jc w:val="left"/>
              <w:rPr>
                <w:sz w:val="22"/>
                <w:szCs w:val="22"/>
              </w:rPr>
            </w:pPr>
            <w:r>
              <w:rPr>
                <w:sz w:val="22"/>
                <w:szCs w:val="22"/>
              </w:rPr>
              <w:t xml:space="preserve">na </w:t>
            </w:r>
            <w:r w:rsidR="009D3FB1" w:rsidRPr="00EE3D5C">
              <w:rPr>
                <w:sz w:val="22"/>
                <w:szCs w:val="22"/>
              </w:rPr>
              <w:t xml:space="preserve">podporu v nezaměstnanosti </w:t>
            </w:r>
          </w:p>
        </w:tc>
        <w:tc>
          <w:tcPr>
            <w:tcW w:w="1491"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6 657</w:t>
            </w:r>
          </w:p>
        </w:tc>
        <w:tc>
          <w:tcPr>
            <w:tcW w:w="1492"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7 037</w:t>
            </w:r>
          </w:p>
        </w:tc>
        <w:tc>
          <w:tcPr>
            <w:tcW w:w="1491"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3 130</w:t>
            </w:r>
          </w:p>
        </w:tc>
        <w:tc>
          <w:tcPr>
            <w:tcW w:w="1472"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3 305</w:t>
            </w:r>
          </w:p>
        </w:tc>
      </w:tr>
      <w:tr w:rsidR="009D3FB1" w:rsidRPr="00EE3D5C" w:rsidTr="00EB2900">
        <w:trPr>
          <w:trHeight w:val="397"/>
          <w:tblCellSpacing w:w="20" w:type="dxa"/>
          <w:jc w:val="center"/>
        </w:trPr>
        <w:tc>
          <w:tcPr>
            <w:tcW w:w="3453" w:type="dxa"/>
            <w:shd w:val="clear" w:color="auto" w:fill="C6D9F1" w:themeFill="text2" w:themeFillTint="33"/>
            <w:vAlign w:val="center"/>
          </w:tcPr>
          <w:p w:rsidR="009D3FB1" w:rsidRPr="00EE3D5C" w:rsidRDefault="009D3FB1" w:rsidP="00EB2900">
            <w:pPr>
              <w:pStyle w:val="AA2"/>
              <w:jc w:val="left"/>
              <w:rPr>
                <w:sz w:val="22"/>
                <w:szCs w:val="22"/>
              </w:rPr>
            </w:pPr>
            <w:r>
              <w:rPr>
                <w:sz w:val="22"/>
                <w:szCs w:val="22"/>
              </w:rPr>
              <w:t>podíl nezaměstnaných</w:t>
            </w:r>
            <w:r w:rsidRPr="00EE3D5C">
              <w:rPr>
                <w:sz w:val="22"/>
                <w:szCs w:val="22"/>
              </w:rPr>
              <w:t xml:space="preserve"> (v %)</w:t>
            </w:r>
          </w:p>
        </w:tc>
        <w:tc>
          <w:tcPr>
            <w:tcW w:w="1491"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8,34</w:t>
            </w:r>
          </w:p>
        </w:tc>
        <w:tc>
          <w:tcPr>
            <w:tcW w:w="1492"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7,36</w:t>
            </w:r>
          </w:p>
        </w:tc>
        <w:tc>
          <w:tcPr>
            <w:tcW w:w="1491"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7,88</w:t>
            </w:r>
          </w:p>
        </w:tc>
        <w:tc>
          <w:tcPr>
            <w:tcW w:w="1472" w:type="dxa"/>
            <w:shd w:val="clear" w:color="auto" w:fill="auto"/>
            <w:vAlign w:val="center"/>
          </w:tcPr>
          <w:p w:rsidR="009D3FB1" w:rsidRPr="00EE3D5C" w:rsidRDefault="009D3FB1" w:rsidP="00EB2900">
            <w:pPr>
              <w:spacing w:after="0" w:line="240" w:lineRule="auto"/>
              <w:ind w:right="113"/>
              <w:jc w:val="right"/>
              <w:rPr>
                <w:rFonts w:ascii="Times New Roman" w:hAnsi="Times New Roman"/>
              </w:rPr>
            </w:pPr>
            <w:r>
              <w:rPr>
                <w:rFonts w:ascii="Times New Roman" w:hAnsi="Times New Roman"/>
              </w:rPr>
              <w:t>7,24</w:t>
            </w:r>
          </w:p>
        </w:tc>
      </w:tr>
    </w:tbl>
    <w:p w:rsidR="009D3FB1" w:rsidRDefault="009D3FB1" w:rsidP="009D3FB1">
      <w:pPr>
        <w:spacing w:after="0" w:line="240" w:lineRule="auto"/>
        <w:rPr>
          <w:rFonts w:ascii="Times New Roman" w:hAnsi="Times New Roman"/>
          <w:color w:val="FF0000"/>
          <w:sz w:val="24"/>
          <w:szCs w:val="24"/>
        </w:rPr>
      </w:pPr>
    </w:p>
    <w:p w:rsidR="00632CD2" w:rsidRPr="008D4214" w:rsidRDefault="00632CD2" w:rsidP="00632CD2">
      <w:pPr>
        <w:spacing w:after="0" w:line="240" w:lineRule="auto"/>
        <w:rPr>
          <w:rFonts w:ascii="Times New Roman" w:hAnsi="Times New Roman"/>
          <w:b/>
        </w:rPr>
      </w:pPr>
      <w:r w:rsidRPr="008D4214">
        <w:rPr>
          <w:rFonts w:ascii="Times New Roman" w:hAnsi="Times New Roman"/>
          <w:b/>
          <w:sz w:val="24"/>
          <w:szCs w:val="24"/>
        </w:rPr>
        <w:t>Tabulka</w:t>
      </w:r>
      <w:r w:rsidR="001964CE">
        <w:rPr>
          <w:rFonts w:ascii="Times New Roman" w:hAnsi="Times New Roman"/>
          <w:b/>
          <w:sz w:val="24"/>
          <w:szCs w:val="24"/>
        </w:rPr>
        <w:t xml:space="preserve"> 7 - </w:t>
      </w:r>
      <w:r w:rsidRPr="008D4214">
        <w:rPr>
          <w:rFonts w:ascii="Times New Roman" w:hAnsi="Times New Roman"/>
          <w:sz w:val="24"/>
          <w:szCs w:val="24"/>
        </w:rPr>
        <w:t>Toky uchazečů</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539"/>
        <w:gridCol w:w="1350"/>
        <w:gridCol w:w="1350"/>
        <w:gridCol w:w="1350"/>
        <w:gridCol w:w="1350"/>
        <w:gridCol w:w="1350"/>
        <w:gridCol w:w="1350"/>
      </w:tblGrid>
      <w:tr w:rsidR="00632CD2" w:rsidRPr="00854CC9" w:rsidTr="00CF3E8D">
        <w:trPr>
          <w:trHeight w:val="397"/>
          <w:tblCellSpacing w:w="20" w:type="dxa"/>
          <w:jc w:val="center"/>
        </w:trPr>
        <w:tc>
          <w:tcPr>
            <w:tcW w:w="1479" w:type="dxa"/>
            <w:vMerge w:val="restart"/>
            <w:shd w:val="clear" w:color="auto" w:fill="8DB3E2" w:themeFill="text2" w:themeFillTint="66"/>
            <w:vAlign w:val="center"/>
          </w:tcPr>
          <w:p w:rsidR="00632CD2" w:rsidRPr="008D4214" w:rsidRDefault="00632CD2" w:rsidP="00856F2D">
            <w:pPr>
              <w:pStyle w:val="Nadpis2"/>
              <w:numPr>
                <w:ilvl w:val="0"/>
                <w:numId w:val="0"/>
              </w:numPr>
              <w:ind w:left="737" w:hanging="737"/>
              <w:rPr>
                <w:b w:val="0"/>
                <w:bCs w:val="0"/>
                <w:szCs w:val="24"/>
              </w:rPr>
            </w:pPr>
          </w:p>
        </w:tc>
        <w:tc>
          <w:tcPr>
            <w:tcW w:w="4010" w:type="dxa"/>
            <w:gridSpan w:val="3"/>
            <w:shd w:val="clear" w:color="auto" w:fill="8DB3E2" w:themeFill="text2" w:themeFillTint="66"/>
            <w:vAlign w:val="center"/>
          </w:tcPr>
          <w:p w:rsidR="00632CD2" w:rsidRPr="008D4214" w:rsidRDefault="00632CD2" w:rsidP="00856F2D">
            <w:pPr>
              <w:pStyle w:val="AA2"/>
              <w:jc w:val="center"/>
              <w:rPr>
                <w:b/>
              </w:rPr>
            </w:pPr>
            <w:r w:rsidRPr="008D4214">
              <w:rPr>
                <w:b/>
              </w:rPr>
              <w:t>celkem</w:t>
            </w:r>
          </w:p>
        </w:tc>
        <w:tc>
          <w:tcPr>
            <w:tcW w:w="3990" w:type="dxa"/>
            <w:gridSpan w:val="3"/>
            <w:shd w:val="clear" w:color="auto" w:fill="8DB3E2" w:themeFill="text2" w:themeFillTint="66"/>
            <w:vAlign w:val="center"/>
          </w:tcPr>
          <w:p w:rsidR="00632CD2" w:rsidRPr="008D4214" w:rsidRDefault="00632CD2" w:rsidP="00856F2D">
            <w:pPr>
              <w:pStyle w:val="AA2"/>
              <w:jc w:val="center"/>
              <w:rPr>
                <w:b/>
              </w:rPr>
            </w:pPr>
            <w:r w:rsidRPr="008D4214">
              <w:rPr>
                <w:b/>
              </w:rPr>
              <w:t>ženy</w:t>
            </w:r>
          </w:p>
        </w:tc>
      </w:tr>
      <w:tr w:rsidR="00632CD2" w:rsidRPr="00854CC9" w:rsidTr="00CF3E8D">
        <w:trPr>
          <w:trHeight w:val="397"/>
          <w:tblCellSpacing w:w="20" w:type="dxa"/>
          <w:jc w:val="center"/>
        </w:trPr>
        <w:tc>
          <w:tcPr>
            <w:tcW w:w="1479" w:type="dxa"/>
            <w:vMerge/>
            <w:shd w:val="clear" w:color="auto" w:fill="8DB3E2" w:themeFill="text2" w:themeFillTint="66"/>
            <w:vAlign w:val="center"/>
          </w:tcPr>
          <w:p w:rsidR="00632CD2" w:rsidRPr="008D4214" w:rsidRDefault="00632CD2" w:rsidP="00856F2D">
            <w:pPr>
              <w:pStyle w:val="Nadpis2"/>
              <w:jc w:val="center"/>
              <w:rPr>
                <w:b w:val="0"/>
                <w:bCs w:val="0"/>
                <w:szCs w:val="24"/>
              </w:rPr>
            </w:pPr>
          </w:p>
        </w:tc>
        <w:tc>
          <w:tcPr>
            <w:tcW w:w="1310" w:type="dxa"/>
            <w:shd w:val="clear" w:color="auto" w:fill="8DB3E2" w:themeFill="text2" w:themeFillTint="66"/>
            <w:vAlign w:val="center"/>
          </w:tcPr>
          <w:p w:rsidR="00632CD2" w:rsidRPr="008D4214" w:rsidRDefault="00632CD2" w:rsidP="00856F2D">
            <w:pPr>
              <w:pStyle w:val="AA2"/>
              <w:jc w:val="center"/>
              <w:rPr>
                <w:b/>
                <w:sz w:val="20"/>
              </w:rPr>
            </w:pPr>
            <w:r w:rsidRPr="008D4214">
              <w:rPr>
                <w:b/>
                <w:sz w:val="20"/>
              </w:rPr>
              <w:t>nově evidovaní</w:t>
            </w:r>
          </w:p>
        </w:tc>
        <w:tc>
          <w:tcPr>
            <w:tcW w:w="1310" w:type="dxa"/>
            <w:shd w:val="clear" w:color="auto" w:fill="8DB3E2" w:themeFill="text2" w:themeFillTint="66"/>
            <w:vAlign w:val="center"/>
          </w:tcPr>
          <w:p w:rsidR="00632CD2" w:rsidRPr="008D4214" w:rsidRDefault="00632CD2" w:rsidP="00856F2D">
            <w:pPr>
              <w:pStyle w:val="AA2"/>
              <w:jc w:val="center"/>
              <w:rPr>
                <w:b/>
                <w:sz w:val="20"/>
              </w:rPr>
            </w:pPr>
            <w:r w:rsidRPr="008D4214">
              <w:rPr>
                <w:b/>
                <w:sz w:val="20"/>
              </w:rPr>
              <w:t>vyřazení</w:t>
            </w:r>
          </w:p>
        </w:tc>
        <w:tc>
          <w:tcPr>
            <w:tcW w:w="1310" w:type="dxa"/>
            <w:shd w:val="clear" w:color="auto" w:fill="8DB3E2" w:themeFill="text2" w:themeFillTint="66"/>
            <w:vAlign w:val="center"/>
          </w:tcPr>
          <w:p w:rsidR="00632CD2" w:rsidRPr="008D4214" w:rsidRDefault="00632CD2" w:rsidP="00856F2D">
            <w:pPr>
              <w:pStyle w:val="AA2"/>
              <w:jc w:val="center"/>
              <w:rPr>
                <w:b/>
                <w:sz w:val="20"/>
              </w:rPr>
            </w:pPr>
            <w:r w:rsidRPr="008D4214">
              <w:rPr>
                <w:b/>
                <w:sz w:val="20"/>
              </w:rPr>
              <w:t>umístění</w:t>
            </w:r>
          </w:p>
        </w:tc>
        <w:tc>
          <w:tcPr>
            <w:tcW w:w="1310" w:type="dxa"/>
            <w:shd w:val="clear" w:color="auto" w:fill="8DB3E2" w:themeFill="text2" w:themeFillTint="66"/>
            <w:vAlign w:val="center"/>
          </w:tcPr>
          <w:p w:rsidR="00632CD2" w:rsidRPr="008D4214" w:rsidRDefault="00632CD2" w:rsidP="00856F2D">
            <w:pPr>
              <w:pStyle w:val="AA2"/>
              <w:jc w:val="center"/>
              <w:rPr>
                <w:b/>
                <w:sz w:val="20"/>
              </w:rPr>
            </w:pPr>
            <w:r w:rsidRPr="008D4214">
              <w:rPr>
                <w:b/>
                <w:sz w:val="20"/>
              </w:rPr>
              <w:t>nově evidované</w:t>
            </w:r>
          </w:p>
        </w:tc>
        <w:tc>
          <w:tcPr>
            <w:tcW w:w="1310" w:type="dxa"/>
            <w:shd w:val="clear" w:color="auto" w:fill="8DB3E2" w:themeFill="text2" w:themeFillTint="66"/>
            <w:vAlign w:val="center"/>
          </w:tcPr>
          <w:p w:rsidR="00632CD2" w:rsidRPr="008D4214" w:rsidRDefault="00632CD2" w:rsidP="00856F2D">
            <w:pPr>
              <w:pStyle w:val="AA2"/>
              <w:jc w:val="center"/>
              <w:rPr>
                <w:b/>
                <w:sz w:val="20"/>
              </w:rPr>
            </w:pPr>
            <w:r w:rsidRPr="008D4214">
              <w:rPr>
                <w:b/>
                <w:sz w:val="20"/>
              </w:rPr>
              <w:t>vyřazené</w:t>
            </w:r>
          </w:p>
        </w:tc>
        <w:tc>
          <w:tcPr>
            <w:tcW w:w="1290" w:type="dxa"/>
            <w:shd w:val="clear" w:color="auto" w:fill="8DB3E2" w:themeFill="text2" w:themeFillTint="66"/>
            <w:vAlign w:val="center"/>
          </w:tcPr>
          <w:p w:rsidR="00632CD2" w:rsidRPr="008D4214" w:rsidRDefault="00632CD2" w:rsidP="00856F2D">
            <w:pPr>
              <w:pStyle w:val="AA2"/>
              <w:jc w:val="center"/>
              <w:rPr>
                <w:b/>
                <w:sz w:val="20"/>
              </w:rPr>
            </w:pPr>
            <w:r w:rsidRPr="008D4214">
              <w:rPr>
                <w:b/>
                <w:sz w:val="20"/>
              </w:rPr>
              <w:t>umístěné</w:t>
            </w:r>
          </w:p>
        </w:tc>
      </w:tr>
      <w:tr w:rsidR="00632CD2" w:rsidRPr="00854CC9" w:rsidTr="00632CD2">
        <w:trPr>
          <w:trHeight w:hRule="exact" w:val="454"/>
          <w:tblCellSpacing w:w="20" w:type="dxa"/>
          <w:jc w:val="center"/>
        </w:trPr>
        <w:tc>
          <w:tcPr>
            <w:tcW w:w="1479" w:type="dxa"/>
            <w:shd w:val="clear" w:color="auto" w:fill="C6D9F1" w:themeFill="text2" w:themeFillTint="33"/>
            <w:vAlign w:val="center"/>
          </w:tcPr>
          <w:p w:rsidR="00632CD2" w:rsidRPr="008D4214" w:rsidRDefault="00632CD2" w:rsidP="00856F2D">
            <w:pPr>
              <w:spacing w:after="0" w:line="240" w:lineRule="auto"/>
              <w:rPr>
                <w:rFonts w:ascii="Times New Roman" w:hAnsi="Times New Roman"/>
              </w:rPr>
            </w:pPr>
            <w:r>
              <w:rPr>
                <w:rFonts w:ascii="Times New Roman" w:hAnsi="Times New Roman"/>
              </w:rPr>
              <w:t>rok 2013</w:t>
            </w:r>
          </w:p>
        </w:tc>
        <w:tc>
          <w:tcPr>
            <w:tcW w:w="1310" w:type="dxa"/>
            <w:shd w:val="clear" w:color="auto" w:fill="auto"/>
            <w:vAlign w:val="center"/>
          </w:tcPr>
          <w:p w:rsidR="00632CD2" w:rsidRPr="008D4214" w:rsidRDefault="006D2788" w:rsidP="00856F2D">
            <w:pPr>
              <w:spacing w:after="0" w:line="240" w:lineRule="auto"/>
              <w:jc w:val="center"/>
              <w:rPr>
                <w:rFonts w:ascii="Times New Roman" w:hAnsi="Times New Roman"/>
              </w:rPr>
            </w:pPr>
            <w:r>
              <w:rPr>
                <w:rFonts w:ascii="Times New Roman" w:hAnsi="Times New Roman"/>
              </w:rPr>
              <w:t>36 040</w:t>
            </w:r>
          </w:p>
        </w:tc>
        <w:tc>
          <w:tcPr>
            <w:tcW w:w="1310" w:type="dxa"/>
            <w:shd w:val="clear" w:color="auto" w:fill="auto"/>
            <w:vAlign w:val="center"/>
          </w:tcPr>
          <w:p w:rsidR="00632CD2" w:rsidRPr="008D4214" w:rsidRDefault="006D2788" w:rsidP="00856F2D">
            <w:pPr>
              <w:spacing w:after="0" w:line="240" w:lineRule="auto"/>
              <w:jc w:val="center"/>
              <w:rPr>
                <w:rFonts w:ascii="Times New Roman" w:hAnsi="Times New Roman"/>
              </w:rPr>
            </w:pPr>
            <w:r>
              <w:rPr>
                <w:rFonts w:ascii="Times New Roman" w:hAnsi="Times New Roman"/>
              </w:rPr>
              <w:t>34 162</w:t>
            </w:r>
          </w:p>
        </w:tc>
        <w:tc>
          <w:tcPr>
            <w:tcW w:w="1310" w:type="dxa"/>
            <w:shd w:val="clear" w:color="auto" w:fill="auto"/>
            <w:vAlign w:val="center"/>
          </w:tcPr>
          <w:p w:rsidR="00632CD2" w:rsidRPr="008D4214" w:rsidRDefault="006D2788" w:rsidP="00856F2D">
            <w:pPr>
              <w:spacing w:after="0" w:line="240" w:lineRule="auto"/>
              <w:jc w:val="center"/>
              <w:rPr>
                <w:rFonts w:ascii="Times New Roman" w:hAnsi="Times New Roman"/>
              </w:rPr>
            </w:pPr>
            <w:r>
              <w:rPr>
                <w:rFonts w:ascii="Times New Roman" w:hAnsi="Times New Roman"/>
              </w:rPr>
              <w:t>17 989</w:t>
            </w:r>
          </w:p>
        </w:tc>
        <w:tc>
          <w:tcPr>
            <w:tcW w:w="1310" w:type="dxa"/>
            <w:shd w:val="clear" w:color="auto" w:fill="auto"/>
            <w:vAlign w:val="center"/>
          </w:tcPr>
          <w:p w:rsidR="00632CD2" w:rsidRPr="008D4214" w:rsidRDefault="006D2788" w:rsidP="00856F2D">
            <w:pPr>
              <w:spacing w:after="0" w:line="240" w:lineRule="auto"/>
              <w:jc w:val="center"/>
              <w:rPr>
                <w:rFonts w:ascii="Times New Roman" w:hAnsi="Times New Roman"/>
              </w:rPr>
            </w:pPr>
            <w:r>
              <w:rPr>
                <w:rFonts w:ascii="Times New Roman" w:hAnsi="Times New Roman"/>
              </w:rPr>
              <w:t>16 058</w:t>
            </w:r>
          </w:p>
        </w:tc>
        <w:tc>
          <w:tcPr>
            <w:tcW w:w="1310" w:type="dxa"/>
            <w:shd w:val="clear" w:color="auto" w:fill="auto"/>
            <w:vAlign w:val="center"/>
          </w:tcPr>
          <w:p w:rsidR="00632CD2" w:rsidRPr="008D4214" w:rsidRDefault="006D2788" w:rsidP="00856F2D">
            <w:pPr>
              <w:spacing w:after="0" w:line="240" w:lineRule="auto"/>
              <w:jc w:val="center"/>
              <w:rPr>
                <w:rFonts w:ascii="Times New Roman" w:hAnsi="Times New Roman"/>
              </w:rPr>
            </w:pPr>
            <w:r>
              <w:rPr>
                <w:rFonts w:ascii="Times New Roman" w:hAnsi="Times New Roman"/>
              </w:rPr>
              <w:t>15 562</w:t>
            </w:r>
          </w:p>
        </w:tc>
        <w:tc>
          <w:tcPr>
            <w:tcW w:w="1290" w:type="dxa"/>
            <w:shd w:val="clear" w:color="auto" w:fill="auto"/>
            <w:vAlign w:val="center"/>
          </w:tcPr>
          <w:p w:rsidR="00632CD2" w:rsidRPr="008D4214" w:rsidRDefault="006D2788" w:rsidP="00856F2D">
            <w:pPr>
              <w:spacing w:after="0" w:line="240" w:lineRule="auto"/>
              <w:jc w:val="center"/>
              <w:rPr>
                <w:rFonts w:ascii="Times New Roman" w:hAnsi="Times New Roman"/>
              </w:rPr>
            </w:pPr>
            <w:r>
              <w:rPr>
                <w:rFonts w:ascii="Times New Roman" w:hAnsi="Times New Roman"/>
              </w:rPr>
              <w:t>8 068</w:t>
            </w:r>
          </w:p>
        </w:tc>
      </w:tr>
      <w:tr w:rsidR="00632CD2" w:rsidRPr="00854CC9" w:rsidTr="00632CD2">
        <w:trPr>
          <w:trHeight w:hRule="exact" w:val="454"/>
          <w:tblCellSpacing w:w="20" w:type="dxa"/>
          <w:jc w:val="center"/>
        </w:trPr>
        <w:tc>
          <w:tcPr>
            <w:tcW w:w="1479" w:type="dxa"/>
            <w:shd w:val="clear" w:color="auto" w:fill="C6D9F1" w:themeFill="text2" w:themeFillTint="33"/>
            <w:vAlign w:val="center"/>
          </w:tcPr>
          <w:p w:rsidR="00632CD2" w:rsidRPr="008D4214" w:rsidRDefault="00632CD2" w:rsidP="00856F2D">
            <w:pPr>
              <w:spacing w:after="0" w:line="240" w:lineRule="auto"/>
              <w:rPr>
                <w:rFonts w:ascii="Times New Roman" w:hAnsi="Times New Roman"/>
              </w:rPr>
            </w:pPr>
            <w:r>
              <w:rPr>
                <w:rFonts w:ascii="Times New Roman" w:hAnsi="Times New Roman"/>
              </w:rPr>
              <w:t>rok 2014</w:t>
            </w:r>
          </w:p>
        </w:tc>
        <w:tc>
          <w:tcPr>
            <w:tcW w:w="1310" w:type="dxa"/>
            <w:shd w:val="clear" w:color="auto" w:fill="auto"/>
            <w:vAlign w:val="center"/>
          </w:tcPr>
          <w:p w:rsidR="00632CD2" w:rsidRPr="008D4214" w:rsidRDefault="006D2788" w:rsidP="00856F2D">
            <w:pPr>
              <w:spacing w:after="0" w:line="240" w:lineRule="auto"/>
              <w:jc w:val="center"/>
              <w:rPr>
                <w:rFonts w:ascii="Times New Roman" w:hAnsi="Times New Roman"/>
              </w:rPr>
            </w:pPr>
            <w:r>
              <w:rPr>
                <w:rFonts w:ascii="Times New Roman" w:hAnsi="Times New Roman"/>
              </w:rPr>
              <w:t>35 968</w:t>
            </w:r>
          </w:p>
        </w:tc>
        <w:tc>
          <w:tcPr>
            <w:tcW w:w="1310" w:type="dxa"/>
            <w:shd w:val="clear" w:color="auto" w:fill="auto"/>
            <w:vAlign w:val="center"/>
          </w:tcPr>
          <w:p w:rsidR="00632CD2" w:rsidRPr="008D4214" w:rsidRDefault="006D2788" w:rsidP="00856F2D">
            <w:pPr>
              <w:spacing w:after="0" w:line="240" w:lineRule="auto"/>
              <w:jc w:val="center"/>
              <w:rPr>
                <w:rFonts w:ascii="Times New Roman" w:hAnsi="Times New Roman"/>
              </w:rPr>
            </w:pPr>
            <w:r>
              <w:rPr>
                <w:rFonts w:ascii="Times New Roman" w:hAnsi="Times New Roman"/>
              </w:rPr>
              <w:t>40 507</w:t>
            </w:r>
          </w:p>
        </w:tc>
        <w:tc>
          <w:tcPr>
            <w:tcW w:w="1310" w:type="dxa"/>
            <w:shd w:val="clear" w:color="auto" w:fill="auto"/>
            <w:vAlign w:val="center"/>
          </w:tcPr>
          <w:p w:rsidR="00632CD2" w:rsidRPr="008D4214" w:rsidRDefault="006D2788" w:rsidP="00856F2D">
            <w:pPr>
              <w:spacing w:after="0" w:line="240" w:lineRule="auto"/>
              <w:jc w:val="center"/>
              <w:rPr>
                <w:rFonts w:ascii="Times New Roman" w:hAnsi="Times New Roman"/>
              </w:rPr>
            </w:pPr>
            <w:r>
              <w:rPr>
                <w:rFonts w:ascii="Times New Roman" w:hAnsi="Times New Roman"/>
              </w:rPr>
              <w:t>28 157</w:t>
            </w:r>
          </w:p>
        </w:tc>
        <w:tc>
          <w:tcPr>
            <w:tcW w:w="1310" w:type="dxa"/>
            <w:shd w:val="clear" w:color="auto" w:fill="auto"/>
            <w:vAlign w:val="center"/>
          </w:tcPr>
          <w:p w:rsidR="00632CD2" w:rsidRPr="008D4214" w:rsidRDefault="006D2788" w:rsidP="00856F2D">
            <w:pPr>
              <w:spacing w:after="0" w:line="240" w:lineRule="auto"/>
              <w:jc w:val="center"/>
              <w:rPr>
                <w:rFonts w:ascii="Times New Roman" w:hAnsi="Times New Roman"/>
              </w:rPr>
            </w:pPr>
            <w:r>
              <w:rPr>
                <w:rFonts w:ascii="Times New Roman" w:hAnsi="Times New Roman"/>
              </w:rPr>
              <w:t>16 803</w:t>
            </w:r>
          </w:p>
        </w:tc>
        <w:tc>
          <w:tcPr>
            <w:tcW w:w="1310" w:type="dxa"/>
            <w:shd w:val="clear" w:color="auto" w:fill="auto"/>
            <w:vAlign w:val="center"/>
          </w:tcPr>
          <w:p w:rsidR="00632CD2" w:rsidRPr="008D4214" w:rsidRDefault="006D2788" w:rsidP="00856F2D">
            <w:pPr>
              <w:spacing w:after="0" w:line="240" w:lineRule="auto"/>
              <w:jc w:val="center"/>
              <w:rPr>
                <w:rFonts w:ascii="Times New Roman" w:hAnsi="Times New Roman"/>
              </w:rPr>
            </w:pPr>
            <w:r>
              <w:rPr>
                <w:rFonts w:ascii="Times New Roman" w:hAnsi="Times New Roman"/>
              </w:rPr>
              <w:t>18 437</w:t>
            </w:r>
          </w:p>
        </w:tc>
        <w:tc>
          <w:tcPr>
            <w:tcW w:w="1290" w:type="dxa"/>
            <w:shd w:val="clear" w:color="auto" w:fill="auto"/>
            <w:vAlign w:val="center"/>
          </w:tcPr>
          <w:p w:rsidR="00632CD2" w:rsidRPr="008D4214" w:rsidRDefault="006D2788" w:rsidP="00856F2D">
            <w:pPr>
              <w:spacing w:after="0" w:line="240" w:lineRule="auto"/>
              <w:jc w:val="center"/>
              <w:rPr>
                <w:rFonts w:ascii="Times New Roman" w:hAnsi="Times New Roman"/>
              </w:rPr>
            </w:pPr>
            <w:r>
              <w:rPr>
                <w:rFonts w:ascii="Times New Roman" w:hAnsi="Times New Roman"/>
              </w:rPr>
              <w:t>12 885</w:t>
            </w:r>
          </w:p>
        </w:tc>
      </w:tr>
    </w:tbl>
    <w:p w:rsidR="00632CD2" w:rsidRPr="00B55A5B" w:rsidRDefault="00632CD2" w:rsidP="00632CD2">
      <w:pPr>
        <w:pStyle w:val="A1"/>
        <w:numPr>
          <w:ilvl w:val="0"/>
          <w:numId w:val="0"/>
        </w:numPr>
      </w:pPr>
    </w:p>
    <w:p w:rsidR="00EF0ED3" w:rsidRDefault="00D05CAF" w:rsidP="00EF0ED3">
      <w:pPr>
        <w:pStyle w:val="A"/>
      </w:pPr>
      <w:r>
        <w:t>Pozitivní vývoj na trhu práce potvrzují i údaje o tocích uchazečů. Pokles nově zaevidovaných uchazečů byl v porovnání s rokem 2013 nižší o 0,2 %, naopak vyřazeno bylo o 18,6 % uchazečů více než v předchozím roce.</w:t>
      </w:r>
      <w:r w:rsidR="00EF0ED3">
        <w:t xml:space="preserve"> Výrazně také vzrostl počet uchazečů umístěných do zaměstnání, což koresponduje se zlepšující se situací na trhu práce. Ve sledovaném roce bylo umístěno do zaměstnání 69,5 % všech vyřazených uchazečů, v předcho</w:t>
      </w:r>
      <w:r w:rsidR="003339B5">
        <w:t>zím roce to bylo podstatně méně</w:t>
      </w:r>
      <w:r w:rsidR="001A25F7">
        <w:t xml:space="preserve"> (</w:t>
      </w:r>
      <w:r w:rsidR="00EF0ED3">
        <w:t>52,7 %</w:t>
      </w:r>
      <w:r w:rsidR="001A25F7">
        <w:t>)</w:t>
      </w:r>
      <w:r w:rsidR="00EF0ED3">
        <w:t>.</w:t>
      </w:r>
    </w:p>
    <w:p w:rsidR="000F082A" w:rsidRDefault="000F082A" w:rsidP="00EF0ED3">
      <w:pPr>
        <w:pStyle w:val="A"/>
      </w:pPr>
    </w:p>
    <w:p w:rsidR="00D05CAF" w:rsidRDefault="00D05CAF" w:rsidP="00D05CAF">
      <w:pPr>
        <w:pStyle w:val="A"/>
      </w:pPr>
      <w:r>
        <w:t>U žen je situace odlišná, v roce 2014 bylo oproti předchozímu roku nově zaevido</w:t>
      </w:r>
      <w:r w:rsidR="00E737D5">
        <w:t xml:space="preserve">váno více uchazeček (o 4,6 %), </w:t>
      </w:r>
      <w:r>
        <w:t xml:space="preserve">vyřazeno bylo o 18,5 % uchazeček více než v roce 2013. </w:t>
      </w:r>
      <w:r w:rsidR="00EF0ED3">
        <w:t>Podíl umístěných uchazeček na celkovém počtu vyřazených je srovnatelný – 69,9 %.</w:t>
      </w:r>
    </w:p>
    <w:p w:rsidR="00D05CAF" w:rsidRPr="008D4214" w:rsidRDefault="00D05CAF" w:rsidP="002F2B7F">
      <w:pPr>
        <w:spacing w:after="0" w:line="240" w:lineRule="auto"/>
        <w:rPr>
          <w:rFonts w:ascii="Times New Roman" w:hAnsi="Times New Roman"/>
          <w:sz w:val="24"/>
          <w:szCs w:val="24"/>
        </w:rPr>
      </w:pPr>
    </w:p>
    <w:p w:rsidR="004F359B" w:rsidRPr="003D6E91" w:rsidRDefault="004F359B" w:rsidP="004F359B">
      <w:pPr>
        <w:pStyle w:val="A3"/>
      </w:pPr>
      <w:bookmarkStart w:id="7" w:name="_Toc410022813"/>
      <w:r w:rsidRPr="003D6E91">
        <w:t>Struktura uchazečů o zaměstnání (vzdělání, věk, délka evidence)</w:t>
      </w:r>
      <w:bookmarkEnd w:id="7"/>
    </w:p>
    <w:p w:rsidR="006E77BD" w:rsidRDefault="006E77BD" w:rsidP="00681933">
      <w:pPr>
        <w:pStyle w:val="A1"/>
        <w:numPr>
          <w:ilvl w:val="0"/>
          <w:numId w:val="0"/>
        </w:numPr>
      </w:pPr>
    </w:p>
    <w:p w:rsidR="00DC35FE" w:rsidRDefault="00A20A7A" w:rsidP="00A20A7A">
      <w:pPr>
        <w:pStyle w:val="A"/>
      </w:pPr>
      <w:r>
        <w:t>Struktura uchazečů z pohledu vzdělání se oproti minulým letům příliš nezměnila. I nadále jsou nejpočetnější skupinou vyučenci (4</w:t>
      </w:r>
      <w:r w:rsidR="00E12955">
        <w:t>7</w:t>
      </w:r>
      <w:r w:rsidR="007F0F94">
        <w:t>,5</w:t>
      </w:r>
      <w:r>
        <w:t xml:space="preserve"> %), následují maturanti</w:t>
      </w:r>
      <w:r w:rsidR="007F0F94">
        <w:t xml:space="preserve"> + vyšší vzd</w:t>
      </w:r>
      <w:r w:rsidR="00EF0ED3">
        <w:t xml:space="preserve">ělání </w:t>
      </w:r>
      <w:r>
        <w:t>s</w:t>
      </w:r>
      <w:r w:rsidR="00E12955">
        <w:t> 27,5</w:t>
      </w:r>
      <w:r w:rsidR="00D05CAF">
        <w:t>  </w:t>
      </w:r>
      <w:r>
        <w:t>%, uchazeči se základním vzdělání</w:t>
      </w:r>
      <w:r w:rsidR="007F0F94">
        <w:t>m</w:t>
      </w:r>
      <w:r>
        <w:t xml:space="preserve"> (1</w:t>
      </w:r>
      <w:r w:rsidR="007F0F94">
        <w:t>7,</w:t>
      </w:r>
      <w:r w:rsidR="00E12955">
        <w:t>9</w:t>
      </w:r>
      <w:r>
        <w:t xml:space="preserve"> % všech nezaměstnaných) a vysokoškoláci (7</w:t>
      </w:r>
      <w:r w:rsidR="007F0F94">
        <w:t>,1</w:t>
      </w:r>
      <w:r>
        <w:t xml:space="preserve"> %).</w:t>
      </w:r>
    </w:p>
    <w:p w:rsidR="007C6114" w:rsidRPr="000A7B9A" w:rsidRDefault="007C6114" w:rsidP="007C6114">
      <w:pPr>
        <w:spacing w:after="0"/>
        <w:rPr>
          <w:rFonts w:ascii="Times New Roman" w:hAnsi="Times New Roman"/>
          <w:sz w:val="24"/>
          <w:szCs w:val="24"/>
        </w:rPr>
      </w:pPr>
      <w:r w:rsidRPr="000A7B9A">
        <w:rPr>
          <w:rFonts w:ascii="Times New Roman" w:hAnsi="Times New Roman"/>
          <w:b/>
          <w:sz w:val="24"/>
          <w:szCs w:val="24"/>
        </w:rPr>
        <w:t>Tabulka</w:t>
      </w:r>
      <w:r w:rsidR="001964CE">
        <w:rPr>
          <w:rFonts w:ascii="Times New Roman" w:hAnsi="Times New Roman"/>
          <w:b/>
          <w:sz w:val="24"/>
          <w:szCs w:val="24"/>
        </w:rPr>
        <w:t xml:space="preserve"> 8 - </w:t>
      </w:r>
      <w:r w:rsidRPr="000A7B9A">
        <w:rPr>
          <w:rFonts w:ascii="Times New Roman" w:hAnsi="Times New Roman"/>
          <w:sz w:val="24"/>
          <w:szCs w:val="24"/>
        </w:rPr>
        <w:t>Struktura uchazečů podle vzdělání</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534"/>
        <w:gridCol w:w="1011"/>
        <w:gridCol w:w="729"/>
        <w:gridCol w:w="973"/>
        <w:gridCol w:w="767"/>
        <w:gridCol w:w="933"/>
        <w:gridCol w:w="807"/>
        <w:gridCol w:w="1016"/>
        <w:gridCol w:w="869"/>
      </w:tblGrid>
      <w:tr w:rsidR="007C6114" w:rsidRPr="000A7B9A" w:rsidTr="00CF3E8D">
        <w:trPr>
          <w:trHeight w:hRule="exact" w:val="454"/>
          <w:tblCellSpacing w:w="20" w:type="dxa"/>
          <w:jc w:val="center"/>
        </w:trPr>
        <w:tc>
          <w:tcPr>
            <w:tcW w:w="2474" w:type="dxa"/>
            <w:vMerge w:val="restart"/>
            <w:shd w:val="clear" w:color="auto" w:fill="8DB3E2" w:themeFill="text2" w:themeFillTint="66"/>
            <w:vAlign w:val="center"/>
          </w:tcPr>
          <w:p w:rsidR="007C6114" w:rsidRPr="000A7B9A" w:rsidRDefault="007C6114" w:rsidP="00856F2D">
            <w:pPr>
              <w:spacing w:after="0"/>
              <w:jc w:val="center"/>
              <w:rPr>
                <w:rFonts w:ascii="Times New Roman" w:hAnsi="Times New Roman"/>
                <w:b/>
                <w:bCs/>
                <w:szCs w:val="20"/>
              </w:rPr>
            </w:pPr>
            <w:r w:rsidRPr="000A7B9A">
              <w:rPr>
                <w:rFonts w:ascii="Times New Roman" w:hAnsi="Times New Roman"/>
                <w:b/>
                <w:bCs/>
                <w:szCs w:val="20"/>
              </w:rPr>
              <w:t xml:space="preserve">Stupeň </w:t>
            </w:r>
          </w:p>
          <w:p w:rsidR="007C6114" w:rsidRPr="000A7B9A" w:rsidRDefault="007C6114" w:rsidP="00856F2D">
            <w:pPr>
              <w:spacing w:after="0"/>
              <w:jc w:val="center"/>
              <w:rPr>
                <w:rFonts w:ascii="Times New Roman" w:hAnsi="Times New Roman"/>
                <w:b/>
                <w:bCs/>
                <w:szCs w:val="20"/>
              </w:rPr>
            </w:pPr>
            <w:r w:rsidRPr="000A7B9A">
              <w:rPr>
                <w:rFonts w:ascii="Times New Roman" w:hAnsi="Times New Roman"/>
                <w:b/>
                <w:bCs/>
                <w:szCs w:val="20"/>
              </w:rPr>
              <w:t>vzdělání</w:t>
            </w:r>
          </w:p>
        </w:tc>
        <w:tc>
          <w:tcPr>
            <w:tcW w:w="3440" w:type="dxa"/>
            <w:gridSpan w:val="4"/>
            <w:shd w:val="clear" w:color="auto" w:fill="8DB3E2" w:themeFill="text2" w:themeFillTint="66"/>
            <w:vAlign w:val="center"/>
          </w:tcPr>
          <w:p w:rsidR="007C6114" w:rsidRPr="000A7B9A" w:rsidRDefault="007C6114" w:rsidP="00856F2D">
            <w:pPr>
              <w:spacing w:after="0"/>
              <w:jc w:val="center"/>
              <w:rPr>
                <w:rFonts w:ascii="Times New Roman" w:hAnsi="Times New Roman"/>
                <w:b/>
                <w:bCs/>
                <w:szCs w:val="20"/>
              </w:rPr>
            </w:pPr>
            <w:r w:rsidRPr="000A7B9A">
              <w:rPr>
                <w:rFonts w:ascii="Times New Roman" w:hAnsi="Times New Roman"/>
                <w:b/>
                <w:bCs/>
                <w:szCs w:val="20"/>
              </w:rPr>
              <w:t>celkem</w:t>
            </w:r>
          </w:p>
        </w:tc>
        <w:tc>
          <w:tcPr>
            <w:tcW w:w="3565" w:type="dxa"/>
            <w:gridSpan w:val="4"/>
            <w:shd w:val="clear" w:color="auto" w:fill="8DB3E2" w:themeFill="text2" w:themeFillTint="66"/>
            <w:vAlign w:val="center"/>
          </w:tcPr>
          <w:p w:rsidR="007C6114" w:rsidRPr="000A7B9A" w:rsidRDefault="007C6114" w:rsidP="00856F2D">
            <w:pPr>
              <w:spacing w:after="0"/>
              <w:jc w:val="center"/>
              <w:rPr>
                <w:rFonts w:ascii="Times New Roman" w:hAnsi="Times New Roman"/>
                <w:b/>
                <w:bCs/>
                <w:szCs w:val="20"/>
              </w:rPr>
            </w:pPr>
            <w:r w:rsidRPr="000A7B9A">
              <w:rPr>
                <w:rFonts w:ascii="Times New Roman" w:hAnsi="Times New Roman"/>
                <w:b/>
                <w:bCs/>
                <w:szCs w:val="20"/>
              </w:rPr>
              <w:t>ženy</w:t>
            </w:r>
          </w:p>
        </w:tc>
      </w:tr>
      <w:tr w:rsidR="007C6114" w:rsidRPr="000A7B9A" w:rsidTr="00CF3E8D">
        <w:trPr>
          <w:trHeight w:hRule="exact" w:val="454"/>
          <w:tblCellSpacing w:w="20" w:type="dxa"/>
          <w:jc w:val="center"/>
        </w:trPr>
        <w:tc>
          <w:tcPr>
            <w:tcW w:w="2474" w:type="dxa"/>
            <w:vMerge/>
            <w:shd w:val="clear" w:color="auto" w:fill="8DB3E2" w:themeFill="text2" w:themeFillTint="66"/>
            <w:vAlign w:val="center"/>
          </w:tcPr>
          <w:p w:rsidR="007C6114" w:rsidRPr="000A7B9A" w:rsidRDefault="007C6114" w:rsidP="00856F2D">
            <w:pPr>
              <w:spacing w:after="0"/>
              <w:jc w:val="center"/>
              <w:rPr>
                <w:rFonts w:ascii="Times New Roman" w:hAnsi="Times New Roman"/>
                <w:b/>
                <w:bCs/>
                <w:szCs w:val="20"/>
              </w:rPr>
            </w:pPr>
          </w:p>
        </w:tc>
        <w:tc>
          <w:tcPr>
            <w:tcW w:w="1700" w:type="dxa"/>
            <w:gridSpan w:val="2"/>
            <w:shd w:val="clear" w:color="auto" w:fill="8DB3E2" w:themeFill="text2" w:themeFillTint="66"/>
            <w:vAlign w:val="center"/>
          </w:tcPr>
          <w:p w:rsidR="007C6114" w:rsidRPr="000A7B9A" w:rsidRDefault="007C6114" w:rsidP="007C6114">
            <w:pPr>
              <w:spacing w:after="0"/>
              <w:jc w:val="center"/>
              <w:rPr>
                <w:rFonts w:ascii="Times New Roman" w:hAnsi="Times New Roman"/>
                <w:b/>
                <w:bCs/>
                <w:szCs w:val="20"/>
              </w:rPr>
            </w:pPr>
            <w:r w:rsidRPr="000A7B9A">
              <w:rPr>
                <w:rFonts w:ascii="Times New Roman" w:hAnsi="Times New Roman"/>
                <w:b/>
                <w:bCs/>
                <w:szCs w:val="20"/>
              </w:rPr>
              <w:t>31. 12. 201</w:t>
            </w:r>
            <w:r>
              <w:rPr>
                <w:rFonts w:ascii="Times New Roman" w:hAnsi="Times New Roman"/>
                <w:b/>
                <w:bCs/>
                <w:szCs w:val="20"/>
              </w:rPr>
              <w:t>3</w:t>
            </w:r>
          </w:p>
        </w:tc>
        <w:tc>
          <w:tcPr>
            <w:tcW w:w="1700" w:type="dxa"/>
            <w:gridSpan w:val="2"/>
            <w:shd w:val="clear" w:color="auto" w:fill="8DB3E2" w:themeFill="text2" w:themeFillTint="66"/>
            <w:vAlign w:val="center"/>
          </w:tcPr>
          <w:p w:rsidR="007C6114" w:rsidRPr="000A7B9A" w:rsidRDefault="007C6114" w:rsidP="007C6114">
            <w:pPr>
              <w:spacing w:after="0"/>
              <w:jc w:val="center"/>
              <w:rPr>
                <w:rFonts w:ascii="Times New Roman" w:hAnsi="Times New Roman"/>
                <w:b/>
                <w:bCs/>
                <w:szCs w:val="20"/>
              </w:rPr>
            </w:pPr>
            <w:r w:rsidRPr="000A7B9A">
              <w:rPr>
                <w:rFonts w:ascii="Times New Roman" w:hAnsi="Times New Roman"/>
                <w:b/>
                <w:bCs/>
                <w:szCs w:val="20"/>
              </w:rPr>
              <w:t>31. 12. 201</w:t>
            </w:r>
            <w:r>
              <w:rPr>
                <w:rFonts w:ascii="Times New Roman" w:hAnsi="Times New Roman"/>
                <w:b/>
                <w:bCs/>
                <w:szCs w:val="20"/>
              </w:rPr>
              <w:t>4</w:t>
            </w:r>
          </w:p>
        </w:tc>
        <w:tc>
          <w:tcPr>
            <w:tcW w:w="1700" w:type="dxa"/>
            <w:gridSpan w:val="2"/>
            <w:shd w:val="clear" w:color="auto" w:fill="8DB3E2" w:themeFill="text2" w:themeFillTint="66"/>
            <w:vAlign w:val="center"/>
          </w:tcPr>
          <w:p w:rsidR="007C6114" w:rsidRPr="000A7B9A" w:rsidRDefault="007C6114" w:rsidP="007C6114">
            <w:pPr>
              <w:spacing w:after="0"/>
              <w:jc w:val="center"/>
              <w:rPr>
                <w:rFonts w:ascii="Times New Roman" w:hAnsi="Times New Roman"/>
                <w:b/>
                <w:bCs/>
                <w:szCs w:val="20"/>
              </w:rPr>
            </w:pPr>
            <w:r w:rsidRPr="000A7B9A">
              <w:rPr>
                <w:rFonts w:ascii="Times New Roman" w:hAnsi="Times New Roman"/>
                <w:b/>
                <w:bCs/>
                <w:szCs w:val="20"/>
              </w:rPr>
              <w:t>31. 12. 201</w:t>
            </w:r>
            <w:r>
              <w:rPr>
                <w:rFonts w:ascii="Times New Roman" w:hAnsi="Times New Roman"/>
                <w:b/>
                <w:bCs/>
                <w:szCs w:val="20"/>
              </w:rPr>
              <w:t>3</w:t>
            </w:r>
          </w:p>
        </w:tc>
        <w:tc>
          <w:tcPr>
            <w:tcW w:w="1825" w:type="dxa"/>
            <w:gridSpan w:val="2"/>
            <w:shd w:val="clear" w:color="auto" w:fill="8DB3E2" w:themeFill="text2" w:themeFillTint="66"/>
            <w:vAlign w:val="center"/>
          </w:tcPr>
          <w:p w:rsidR="007C6114" w:rsidRPr="000A7B9A" w:rsidRDefault="007C6114" w:rsidP="007C6114">
            <w:pPr>
              <w:spacing w:after="0"/>
              <w:jc w:val="center"/>
              <w:rPr>
                <w:rFonts w:ascii="Times New Roman" w:hAnsi="Times New Roman"/>
                <w:b/>
                <w:bCs/>
                <w:szCs w:val="20"/>
              </w:rPr>
            </w:pPr>
            <w:r w:rsidRPr="000A7B9A">
              <w:rPr>
                <w:rFonts w:ascii="Times New Roman" w:hAnsi="Times New Roman"/>
                <w:b/>
                <w:bCs/>
                <w:szCs w:val="20"/>
              </w:rPr>
              <w:t>31. 12. 201</w:t>
            </w:r>
            <w:r>
              <w:rPr>
                <w:rFonts w:ascii="Times New Roman" w:hAnsi="Times New Roman"/>
                <w:b/>
                <w:bCs/>
                <w:szCs w:val="20"/>
              </w:rPr>
              <w:t>4</w:t>
            </w:r>
          </w:p>
        </w:tc>
      </w:tr>
      <w:tr w:rsidR="007C6114" w:rsidRPr="000A7B9A" w:rsidTr="00CF3E8D">
        <w:trPr>
          <w:trHeight w:hRule="exact" w:val="454"/>
          <w:tblCellSpacing w:w="20" w:type="dxa"/>
          <w:jc w:val="center"/>
        </w:trPr>
        <w:tc>
          <w:tcPr>
            <w:tcW w:w="2474" w:type="dxa"/>
            <w:vMerge/>
            <w:shd w:val="clear" w:color="auto" w:fill="8DB3E2" w:themeFill="text2" w:themeFillTint="66"/>
            <w:vAlign w:val="center"/>
          </w:tcPr>
          <w:p w:rsidR="007C6114" w:rsidRPr="000A7B9A" w:rsidRDefault="007C6114" w:rsidP="00856F2D">
            <w:pPr>
              <w:jc w:val="center"/>
              <w:rPr>
                <w:rFonts w:ascii="Times New Roman" w:hAnsi="Times New Roman"/>
                <w:b/>
                <w:bCs/>
                <w:szCs w:val="20"/>
              </w:rPr>
            </w:pPr>
          </w:p>
        </w:tc>
        <w:tc>
          <w:tcPr>
            <w:tcW w:w="971" w:type="dxa"/>
            <w:shd w:val="clear" w:color="auto" w:fill="8DB3E2" w:themeFill="text2" w:themeFillTint="66"/>
            <w:vAlign w:val="center"/>
          </w:tcPr>
          <w:p w:rsidR="007C6114" w:rsidRPr="000A7B9A" w:rsidRDefault="007C6114" w:rsidP="00856F2D">
            <w:pPr>
              <w:jc w:val="center"/>
              <w:rPr>
                <w:rFonts w:ascii="Times New Roman" w:hAnsi="Times New Roman"/>
                <w:b/>
                <w:bCs/>
                <w:szCs w:val="20"/>
              </w:rPr>
            </w:pPr>
            <w:r w:rsidRPr="000A7B9A">
              <w:rPr>
                <w:rFonts w:ascii="Times New Roman" w:hAnsi="Times New Roman"/>
                <w:b/>
                <w:bCs/>
                <w:szCs w:val="20"/>
              </w:rPr>
              <w:t>abs.</w:t>
            </w:r>
          </w:p>
        </w:tc>
        <w:tc>
          <w:tcPr>
            <w:tcW w:w="689" w:type="dxa"/>
            <w:shd w:val="clear" w:color="auto" w:fill="8DB3E2" w:themeFill="text2" w:themeFillTint="66"/>
            <w:vAlign w:val="center"/>
          </w:tcPr>
          <w:p w:rsidR="007C6114" w:rsidRPr="000A7B9A" w:rsidRDefault="007C6114" w:rsidP="00856F2D">
            <w:pPr>
              <w:jc w:val="center"/>
              <w:rPr>
                <w:rFonts w:ascii="Times New Roman" w:hAnsi="Times New Roman"/>
                <w:b/>
                <w:bCs/>
                <w:szCs w:val="20"/>
              </w:rPr>
            </w:pPr>
            <w:r w:rsidRPr="000A7B9A">
              <w:rPr>
                <w:rFonts w:ascii="Times New Roman" w:hAnsi="Times New Roman"/>
                <w:b/>
                <w:bCs/>
                <w:szCs w:val="20"/>
              </w:rPr>
              <w:t>v %</w:t>
            </w:r>
          </w:p>
        </w:tc>
        <w:tc>
          <w:tcPr>
            <w:tcW w:w="933" w:type="dxa"/>
            <w:shd w:val="clear" w:color="auto" w:fill="8DB3E2" w:themeFill="text2" w:themeFillTint="66"/>
            <w:vAlign w:val="center"/>
          </w:tcPr>
          <w:p w:rsidR="007C6114" w:rsidRPr="000A7B9A" w:rsidRDefault="007C6114" w:rsidP="00856F2D">
            <w:pPr>
              <w:jc w:val="center"/>
              <w:rPr>
                <w:rFonts w:ascii="Times New Roman" w:hAnsi="Times New Roman"/>
                <w:b/>
                <w:bCs/>
                <w:szCs w:val="20"/>
              </w:rPr>
            </w:pPr>
            <w:r w:rsidRPr="000A7B9A">
              <w:rPr>
                <w:rFonts w:ascii="Times New Roman" w:hAnsi="Times New Roman"/>
                <w:b/>
                <w:bCs/>
                <w:szCs w:val="20"/>
              </w:rPr>
              <w:t>abs.</w:t>
            </w:r>
          </w:p>
        </w:tc>
        <w:tc>
          <w:tcPr>
            <w:tcW w:w="727" w:type="dxa"/>
            <w:shd w:val="clear" w:color="auto" w:fill="8DB3E2" w:themeFill="text2" w:themeFillTint="66"/>
            <w:vAlign w:val="center"/>
          </w:tcPr>
          <w:p w:rsidR="007C6114" w:rsidRPr="000A7B9A" w:rsidRDefault="007C6114" w:rsidP="00856F2D">
            <w:pPr>
              <w:jc w:val="center"/>
              <w:rPr>
                <w:rFonts w:ascii="Times New Roman" w:hAnsi="Times New Roman"/>
                <w:b/>
                <w:bCs/>
                <w:szCs w:val="20"/>
              </w:rPr>
            </w:pPr>
            <w:r w:rsidRPr="000A7B9A">
              <w:rPr>
                <w:rFonts w:ascii="Times New Roman" w:hAnsi="Times New Roman"/>
                <w:b/>
                <w:bCs/>
                <w:szCs w:val="20"/>
              </w:rPr>
              <w:t>v %</w:t>
            </w:r>
          </w:p>
        </w:tc>
        <w:tc>
          <w:tcPr>
            <w:tcW w:w="893" w:type="dxa"/>
            <w:shd w:val="clear" w:color="auto" w:fill="8DB3E2" w:themeFill="text2" w:themeFillTint="66"/>
            <w:vAlign w:val="center"/>
          </w:tcPr>
          <w:p w:rsidR="007C6114" w:rsidRPr="000A7B9A" w:rsidRDefault="007C6114" w:rsidP="00856F2D">
            <w:pPr>
              <w:jc w:val="center"/>
              <w:rPr>
                <w:rFonts w:ascii="Times New Roman" w:hAnsi="Times New Roman"/>
                <w:b/>
                <w:bCs/>
                <w:szCs w:val="20"/>
              </w:rPr>
            </w:pPr>
            <w:r w:rsidRPr="000A7B9A">
              <w:rPr>
                <w:rFonts w:ascii="Times New Roman" w:hAnsi="Times New Roman"/>
                <w:b/>
                <w:bCs/>
                <w:szCs w:val="20"/>
              </w:rPr>
              <w:t>abs.</w:t>
            </w:r>
          </w:p>
        </w:tc>
        <w:tc>
          <w:tcPr>
            <w:tcW w:w="767" w:type="dxa"/>
            <w:shd w:val="clear" w:color="auto" w:fill="8DB3E2" w:themeFill="text2" w:themeFillTint="66"/>
            <w:vAlign w:val="center"/>
          </w:tcPr>
          <w:p w:rsidR="007C6114" w:rsidRPr="000A7B9A" w:rsidRDefault="007C6114" w:rsidP="00856F2D">
            <w:pPr>
              <w:jc w:val="center"/>
              <w:rPr>
                <w:rFonts w:ascii="Times New Roman" w:hAnsi="Times New Roman"/>
                <w:b/>
                <w:bCs/>
                <w:szCs w:val="20"/>
              </w:rPr>
            </w:pPr>
            <w:r w:rsidRPr="000A7B9A">
              <w:rPr>
                <w:rFonts w:ascii="Times New Roman" w:hAnsi="Times New Roman"/>
                <w:b/>
                <w:bCs/>
                <w:szCs w:val="20"/>
              </w:rPr>
              <w:t>v %</w:t>
            </w:r>
          </w:p>
        </w:tc>
        <w:tc>
          <w:tcPr>
            <w:tcW w:w="976" w:type="dxa"/>
            <w:shd w:val="clear" w:color="auto" w:fill="8DB3E2" w:themeFill="text2" w:themeFillTint="66"/>
            <w:vAlign w:val="center"/>
          </w:tcPr>
          <w:p w:rsidR="007C6114" w:rsidRPr="000A7B9A" w:rsidRDefault="007C6114" w:rsidP="00856F2D">
            <w:pPr>
              <w:jc w:val="center"/>
              <w:rPr>
                <w:rFonts w:ascii="Times New Roman" w:hAnsi="Times New Roman"/>
                <w:b/>
                <w:bCs/>
                <w:szCs w:val="20"/>
              </w:rPr>
            </w:pPr>
            <w:r w:rsidRPr="000A7B9A">
              <w:rPr>
                <w:rFonts w:ascii="Times New Roman" w:hAnsi="Times New Roman"/>
                <w:b/>
                <w:bCs/>
                <w:szCs w:val="20"/>
              </w:rPr>
              <w:t>abs.</w:t>
            </w:r>
          </w:p>
        </w:tc>
        <w:tc>
          <w:tcPr>
            <w:tcW w:w="809" w:type="dxa"/>
            <w:shd w:val="clear" w:color="auto" w:fill="8DB3E2" w:themeFill="text2" w:themeFillTint="66"/>
            <w:vAlign w:val="center"/>
          </w:tcPr>
          <w:p w:rsidR="007C6114" w:rsidRPr="000A7B9A" w:rsidRDefault="007C6114" w:rsidP="00856F2D">
            <w:pPr>
              <w:jc w:val="center"/>
              <w:rPr>
                <w:rFonts w:ascii="Times New Roman" w:hAnsi="Times New Roman"/>
                <w:b/>
                <w:bCs/>
                <w:szCs w:val="20"/>
              </w:rPr>
            </w:pPr>
            <w:r w:rsidRPr="000A7B9A">
              <w:rPr>
                <w:rFonts w:ascii="Times New Roman" w:hAnsi="Times New Roman"/>
                <w:b/>
                <w:bCs/>
                <w:szCs w:val="20"/>
              </w:rPr>
              <w:t>v %</w:t>
            </w:r>
          </w:p>
        </w:tc>
      </w:tr>
      <w:tr w:rsidR="007C6114" w:rsidRPr="000A7B9A" w:rsidTr="00CF3E8D">
        <w:trPr>
          <w:trHeight w:hRule="exact" w:val="340"/>
          <w:tblCellSpacing w:w="20" w:type="dxa"/>
          <w:jc w:val="center"/>
        </w:trPr>
        <w:tc>
          <w:tcPr>
            <w:tcW w:w="2474" w:type="dxa"/>
            <w:shd w:val="clear" w:color="auto" w:fill="C6D9F1" w:themeFill="text2" w:themeFillTint="33"/>
            <w:vAlign w:val="center"/>
          </w:tcPr>
          <w:p w:rsidR="007C6114" w:rsidRPr="000A7B9A" w:rsidRDefault="007C6114" w:rsidP="00856F2D">
            <w:pPr>
              <w:pStyle w:val="Zkladntextodsazen3"/>
              <w:ind w:firstLine="0"/>
              <w:rPr>
                <w:sz w:val="22"/>
              </w:rPr>
            </w:pPr>
            <w:r w:rsidRPr="000A7B9A">
              <w:rPr>
                <w:sz w:val="22"/>
              </w:rPr>
              <w:t>bez vzd. a neúpl. zákl.</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rPr>
            </w:pPr>
            <w:r>
              <w:rPr>
                <w:rFonts w:ascii="Times New Roman" w:hAnsi="Times New Roman"/>
              </w:rPr>
              <w:t>17</w:t>
            </w:r>
          </w:p>
        </w:tc>
        <w:tc>
          <w:tcPr>
            <w:tcW w:w="68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0,1</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18</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0,1</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8</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0,1</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10</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0,1</w:t>
            </w:r>
          </w:p>
        </w:tc>
      </w:tr>
      <w:tr w:rsidR="007C6114" w:rsidRPr="000A7B9A" w:rsidTr="00CF3E8D">
        <w:trPr>
          <w:trHeight w:hRule="exact" w:val="340"/>
          <w:tblCellSpacing w:w="20" w:type="dxa"/>
          <w:jc w:val="center"/>
        </w:trPr>
        <w:tc>
          <w:tcPr>
            <w:tcW w:w="2474" w:type="dxa"/>
            <w:shd w:val="clear" w:color="auto" w:fill="C6D9F1" w:themeFill="text2" w:themeFillTint="33"/>
            <w:vAlign w:val="center"/>
          </w:tcPr>
          <w:p w:rsidR="007C6114" w:rsidRPr="000A7B9A" w:rsidRDefault="007C6114" w:rsidP="00856F2D">
            <w:pPr>
              <w:spacing w:after="0"/>
              <w:rPr>
                <w:rFonts w:ascii="Times New Roman" w:hAnsi="Times New Roman"/>
                <w:szCs w:val="20"/>
              </w:rPr>
            </w:pPr>
            <w:r w:rsidRPr="000A7B9A">
              <w:rPr>
                <w:rFonts w:ascii="Times New Roman" w:hAnsi="Times New Roman"/>
                <w:szCs w:val="20"/>
              </w:rPr>
              <w:t>základní</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rPr>
            </w:pPr>
            <w:r>
              <w:rPr>
                <w:rFonts w:ascii="Times New Roman" w:hAnsi="Times New Roman"/>
              </w:rPr>
              <w:t>5 971</w:t>
            </w:r>
          </w:p>
        </w:tc>
        <w:tc>
          <w:tcPr>
            <w:tcW w:w="68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17,6</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5 240</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17,8</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2 969</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18,7</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2 686</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18,8</w:t>
            </w:r>
          </w:p>
        </w:tc>
      </w:tr>
      <w:tr w:rsidR="007C6114" w:rsidRPr="000A7B9A" w:rsidTr="00CF3E8D">
        <w:trPr>
          <w:trHeight w:hRule="exact" w:val="340"/>
          <w:tblCellSpacing w:w="20" w:type="dxa"/>
          <w:jc w:val="center"/>
        </w:trPr>
        <w:tc>
          <w:tcPr>
            <w:tcW w:w="2474" w:type="dxa"/>
            <w:shd w:val="clear" w:color="auto" w:fill="C6D9F1" w:themeFill="text2" w:themeFillTint="33"/>
            <w:vAlign w:val="center"/>
          </w:tcPr>
          <w:p w:rsidR="007C6114" w:rsidRPr="000A7B9A" w:rsidRDefault="007C6114" w:rsidP="00856F2D">
            <w:pPr>
              <w:spacing w:after="0"/>
              <w:rPr>
                <w:rFonts w:ascii="Times New Roman" w:hAnsi="Times New Roman"/>
                <w:szCs w:val="20"/>
              </w:rPr>
            </w:pPr>
            <w:r w:rsidRPr="000A7B9A">
              <w:rPr>
                <w:rFonts w:ascii="Times New Roman" w:hAnsi="Times New Roman"/>
                <w:szCs w:val="20"/>
              </w:rPr>
              <w:t xml:space="preserve">nižší střední </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rPr>
            </w:pPr>
            <w:r>
              <w:rPr>
                <w:rFonts w:ascii="Times New Roman" w:hAnsi="Times New Roman"/>
              </w:rPr>
              <w:t>26</w:t>
            </w:r>
          </w:p>
        </w:tc>
        <w:tc>
          <w:tcPr>
            <w:tcW w:w="68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0,1</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15</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0,1</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15</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0,1</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11</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0,1</w:t>
            </w:r>
          </w:p>
        </w:tc>
      </w:tr>
      <w:tr w:rsidR="007C6114" w:rsidRPr="000A7B9A" w:rsidTr="00CF3E8D">
        <w:trPr>
          <w:trHeight w:hRule="exact" w:val="340"/>
          <w:tblCellSpacing w:w="20" w:type="dxa"/>
          <w:jc w:val="center"/>
        </w:trPr>
        <w:tc>
          <w:tcPr>
            <w:tcW w:w="2474" w:type="dxa"/>
            <w:shd w:val="clear" w:color="auto" w:fill="C6D9F1" w:themeFill="text2" w:themeFillTint="33"/>
            <w:vAlign w:val="center"/>
          </w:tcPr>
          <w:p w:rsidR="007C6114" w:rsidRPr="000A7B9A" w:rsidRDefault="007C6114" w:rsidP="00856F2D">
            <w:pPr>
              <w:spacing w:after="0"/>
              <w:rPr>
                <w:rFonts w:ascii="Times New Roman" w:hAnsi="Times New Roman"/>
                <w:szCs w:val="20"/>
              </w:rPr>
            </w:pPr>
            <w:r w:rsidRPr="000A7B9A">
              <w:rPr>
                <w:rFonts w:ascii="Times New Roman" w:hAnsi="Times New Roman"/>
                <w:szCs w:val="20"/>
              </w:rPr>
              <w:t xml:space="preserve">nižší střední odborné </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rPr>
            </w:pPr>
            <w:r>
              <w:rPr>
                <w:rFonts w:ascii="Times New Roman" w:hAnsi="Times New Roman"/>
              </w:rPr>
              <w:t>440</w:t>
            </w:r>
          </w:p>
        </w:tc>
        <w:tc>
          <w:tcPr>
            <w:tcW w:w="68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1,3</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758</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2,6</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213</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1,3</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321</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2,3</w:t>
            </w:r>
          </w:p>
        </w:tc>
      </w:tr>
      <w:tr w:rsidR="007C6114" w:rsidRPr="000A7B9A" w:rsidTr="007C6114">
        <w:trPr>
          <w:trHeight w:hRule="exact" w:val="567"/>
          <w:tblCellSpacing w:w="20" w:type="dxa"/>
          <w:jc w:val="center"/>
        </w:trPr>
        <w:tc>
          <w:tcPr>
            <w:tcW w:w="2474" w:type="dxa"/>
            <w:shd w:val="clear" w:color="auto" w:fill="C6D9F1" w:themeFill="text2" w:themeFillTint="33"/>
            <w:vAlign w:val="center"/>
          </w:tcPr>
          <w:p w:rsidR="007C6114" w:rsidRPr="000A7B9A" w:rsidRDefault="007C6114" w:rsidP="00856F2D">
            <w:pPr>
              <w:spacing w:after="0"/>
              <w:rPr>
                <w:rFonts w:ascii="Times New Roman" w:hAnsi="Times New Roman"/>
                <w:szCs w:val="20"/>
              </w:rPr>
            </w:pPr>
            <w:r w:rsidRPr="000A7B9A">
              <w:rPr>
                <w:rFonts w:ascii="Times New Roman" w:hAnsi="Times New Roman"/>
                <w:szCs w:val="20"/>
              </w:rPr>
              <w:t>střední odborné s výuč.listem</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rPr>
            </w:pPr>
            <w:r>
              <w:rPr>
                <w:rFonts w:ascii="Times New Roman" w:hAnsi="Times New Roman"/>
              </w:rPr>
              <w:t>15 839</w:t>
            </w:r>
          </w:p>
        </w:tc>
        <w:tc>
          <w:tcPr>
            <w:tcW w:w="68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46,6</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12 999</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44,2</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5 945</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37,4</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5 106</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35,8</w:t>
            </w:r>
          </w:p>
        </w:tc>
      </w:tr>
      <w:tr w:rsidR="007C6114" w:rsidRPr="000A7B9A" w:rsidTr="007C6114">
        <w:trPr>
          <w:trHeight w:hRule="exact" w:val="794"/>
          <w:tblCellSpacing w:w="20" w:type="dxa"/>
          <w:jc w:val="center"/>
        </w:trPr>
        <w:tc>
          <w:tcPr>
            <w:tcW w:w="2474" w:type="dxa"/>
            <w:shd w:val="clear" w:color="auto" w:fill="C6D9F1" w:themeFill="text2" w:themeFillTint="33"/>
            <w:vAlign w:val="center"/>
          </w:tcPr>
          <w:p w:rsidR="00D61449" w:rsidRDefault="007C6114" w:rsidP="00856F2D">
            <w:pPr>
              <w:pStyle w:val="Zkladntextodsazen3"/>
              <w:ind w:firstLine="0"/>
              <w:rPr>
                <w:sz w:val="22"/>
              </w:rPr>
            </w:pPr>
            <w:r w:rsidRPr="000A7B9A">
              <w:rPr>
                <w:sz w:val="22"/>
              </w:rPr>
              <w:t>střední nebo střední odborné bez maturity</w:t>
            </w:r>
          </w:p>
          <w:p w:rsidR="007C6114" w:rsidRPr="000A7B9A" w:rsidRDefault="007C6114" w:rsidP="00856F2D">
            <w:pPr>
              <w:pStyle w:val="Zkladntextodsazen3"/>
              <w:ind w:firstLine="0"/>
              <w:rPr>
                <w:sz w:val="22"/>
              </w:rPr>
            </w:pPr>
            <w:r w:rsidRPr="000A7B9A">
              <w:rPr>
                <w:sz w:val="22"/>
              </w:rPr>
              <w:t>i výučního listu</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rPr>
            </w:pPr>
            <w:r>
              <w:rPr>
                <w:rFonts w:ascii="Times New Roman" w:hAnsi="Times New Roman"/>
              </w:rPr>
              <w:t>177</w:t>
            </w:r>
          </w:p>
        </w:tc>
        <w:tc>
          <w:tcPr>
            <w:tcW w:w="689" w:type="dxa"/>
            <w:shd w:val="clear" w:color="auto" w:fill="auto"/>
            <w:vAlign w:val="center"/>
          </w:tcPr>
          <w:p w:rsidR="007C6114" w:rsidRPr="000A7B9A" w:rsidRDefault="00643E71" w:rsidP="00856F2D">
            <w:pPr>
              <w:ind w:left="57" w:hanging="40"/>
              <w:contextualSpacing/>
              <w:jc w:val="right"/>
              <w:rPr>
                <w:rFonts w:ascii="Times New Roman" w:hAnsi="Times New Roman"/>
              </w:rPr>
            </w:pPr>
            <w:r>
              <w:rPr>
                <w:rFonts w:ascii="Times New Roman" w:hAnsi="Times New Roman"/>
              </w:rPr>
              <w:t>0,5</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221</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0,8</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133</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0,8</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174</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1,2</w:t>
            </w:r>
          </w:p>
        </w:tc>
      </w:tr>
      <w:tr w:rsidR="007C6114" w:rsidRPr="000A7B9A" w:rsidTr="00CF3E8D">
        <w:trPr>
          <w:trHeight w:hRule="exact" w:val="340"/>
          <w:tblCellSpacing w:w="20" w:type="dxa"/>
          <w:jc w:val="center"/>
        </w:trPr>
        <w:tc>
          <w:tcPr>
            <w:tcW w:w="2474" w:type="dxa"/>
            <w:shd w:val="clear" w:color="auto" w:fill="C6D9F1" w:themeFill="text2" w:themeFillTint="33"/>
            <w:vAlign w:val="center"/>
          </w:tcPr>
          <w:p w:rsidR="007C6114" w:rsidRPr="000A7B9A" w:rsidRDefault="007C6114" w:rsidP="00856F2D">
            <w:pPr>
              <w:spacing w:after="0"/>
              <w:rPr>
                <w:rFonts w:ascii="Times New Roman" w:hAnsi="Times New Roman"/>
                <w:szCs w:val="20"/>
              </w:rPr>
            </w:pPr>
            <w:r w:rsidRPr="000A7B9A">
              <w:rPr>
                <w:rFonts w:ascii="Times New Roman" w:hAnsi="Times New Roman"/>
                <w:szCs w:val="20"/>
              </w:rPr>
              <w:t>ÚSV</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rPr>
            </w:pPr>
            <w:r>
              <w:rPr>
                <w:rFonts w:ascii="Times New Roman" w:hAnsi="Times New Roman"/>
              </w:rPr>
              <w:t>816</w:t>
            </w:r>
          </w:p>
        </w:tc>
        <w:tc>
          <w:tcPr>
            <w:tcW w:w="68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2,4</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877</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3,0</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492</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3,1</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549</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3,8</w:t>
            </w:r>
          </w:p>
        </w:tc>
      </w:tr>
      <w:tr w:rsidR="007C6114" w:rsidRPr="000A7B9A" w:rsidTr="00CF3E8D">
        <w:trPr>
          <w:trHeight w:hRule="exact" w:val="340"/>
          <w:tblCellSpacing w:w="20" w:type="dxa"/>
          <w:jc w:val="center"/>
        </w:trPr>
        <w:tc>
          <w:tcPr>
            <w:tcW w:w="2474" w:type="dxa"/>
            <w:shd w:val="clear" w:color="auto" w:fill="C6D9F1" w:themeFill="text2" w:themeFillTint="33"/>
            <w:vAlign w:val="center"/>
          </w:tcPr>
          <w:p w:rsidR="007C6114" w:rsidRPr="000A7B9A" w:rsidRDefault="007C6114" w:rsidP="00856F2D">
            <w:pPr>
              <w:spacing w:after="0"/>
              <w:rPr>
                <w:rFonts w:ascii="Times New Roman" w:hAnsi="Times New Roman"/>
                <w:szCs w:val="20"/>
              </w:rPr>
            </w:pPr>
            <w:r>
              <w:rPr>
                <w:rFonts w:ascii="Times New Roman" w:hAnsi="Times New Roman"/>
                <w:szCs w:val="20"/>
              </w:rPr>
              <w:t>ÚSO s vyuč. i maturitou</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rPr>
            </w:pPr>
            <w:r>
              <w:rPr>
                <w:rFonts w:ascii="Times New Roman" w:hAnsi="Times New Roman"/>
              </w:rPr>
              <w:t>1 626</w:t>
            </w:r>
          </w:p>
        </w:tc>
        <w:tc>
          <w:tcPr>
            <w:tcW w:w="68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4,8</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1 879</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6,4</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745</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4,7</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909</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6,4</w:t>
            </w:r>
          </w:p>
        </w:tc>
      </w:tr>
      <w:tr w:rsidR="007C6114" w:rsidRPr="000A7B9A" w:rsidTr="00CF3E8D">
        <w:trPr>
          <w:trHeight w:hRule="exact" w:val="340"/>
          <w:tblCellSpacing w:w="20" w:type="dxa"/>
          <w:jc w:val="center"/>
        </w:trPr>
        <w:tc>
          <w:tcPr>
            <w:tcW w:w="2474" w:type="dxa"/>
            <w:shd w:val="clear" w:color="auto" w:fill="C6D9F1" w:themeFill="text2" w:themeFillTint="33"/>
            <w:vAlign w:val="center"/>
          </w:tcPr>
          <w:p w:rsidR="007C6114" w:rsidRPr="000A7B9A" w:rsidRDefault="007C6114" w:rsidP="00856F2D">
            <w:pPr>
              <w:spacing w:after="0"/>
              <w:rPr>
                <w:rFonts w:ascii="Times New Roman" w:hAnsi="Times New Roman"/>
                <w:szCs w:val="20"/>
              </w:rPr>
            </w:pPr>
            <w:r w:rsidRPr="000A7B9A">
              <w:rPr>
                <w:rFonts w:ascii="Times New Roman" w:hAnsi="Times New Roman"/>
                <w:szCs w:val="20"/>
              </w:rPr>
              <w:t xml:space="preserve">ÚSO s maturitou </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rPr>
            </w:pPr>
            <w:r>
              <w:rPr>
                <w:rFonts w:ascii="Times New Roman" w:hAnsi="Times New Roman"/>
              </w:rPr>
              <w:t>6 362</w:t>
            </w:r>
          </w:p>
        </w:tc>
        <w:tc>
          <w:tcPr>
            <w:tcW w:w="68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18,7</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5 083</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17,3</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3 887</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24,4</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3 230</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22,6</w:t>
            </w:r>
          </w:p>
        </w:tc>
      </w:tr>
      <w:tr w:rsidR="007C6114" w:rsidRPr="000A7B9A" w:rsidTr="00CF3E8D">
        <w:trPr>
          <w:trHeight w:hRule="exact" w:val="340"/>
          <w:tblCellSpacing w:w="20" w:type="dxa"/>
          <w:jc w:val="center"/>
        </w:trPr>
        <w:tc>
          <w:tcPr>
            <w:tcW w:w="2474" w:type="dxa"/>
            <w:shd w:val="clear" w:color="auto" w:fill="C6D9F1" w:themeFill="text2" w:themeFillTint="33"/>
            <w:vAlign w:val="center"/>
          </w:tcPr>
          <w:p w:rsidR="007C6114" w:rsidRPr="000A7B9A" w:rsidRDefault="007C6114" w:rsidP="00856F2D">
            <w:pPr>
              <w:spacing w:after="0"/>
              <w:rPr>
                <w:rFonts w:ascii="Times New Roman" w:hAnsi="Times New Roman"/>
                <w:szCs w:val="20"/>
              </w:rPr>
            </w:pPr>
            <w:r w:rsidRPr="000A7B9A">
              <w:rPr>
                <w:rFonts w:ascii="Times New Roman" w:hAnsi="Times New Roman"/>
                <w:szCs w:val="20"/>
              </w:rPr>
              <w:t>vyšší odborné</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rPr>
            </w:pPr>
            <w:r>
              <w:rPr>
                <w:rFonts w:ascii="Times New Roman" w:hAnsi="Times New Roman"/>
              </w:rPr>
              <w:t>290</w:t>
            </w:r>
          </w:p>
        </w:tc>
        <w:tc>
          <w:tcPr>
            <w:tcW w:w="68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0,9</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260</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0,9</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225</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1,4</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192</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1,3</w:t>
            </w:r>
          </w:p>
        </w:tc>
      </w:tr>
      <w:tr w:rsidR="007C6114" w:rsidRPr="000A7B9A" w:rsidTr="00CF3E8D">
        <w:trPr>
          <w:trHeight w:hRule="exact" w:val="340"/>
          <w:tblCellSpacing w:w="20" w:type="dxa"/>
          <w:jc w:val="center"/>
        </w:trPr>
        <w:tc>
          <w:tcPr>
            <w:tcW w:w="2474" w:type="dxa"/>
            <w:shd w:val="clear" w:color="auto" w:fill="C6D9F1" w:themeFill="text2" w:themeFillTint="33"/>
            <w:vAlign w:val="center"/>
          </w:tcPr>
          <w:p w:rsidR="007C6114" w:rsidRPr="000A7B9A" w:rsidRDefault="007C6114" w:rsidP="00856F2D">
            <w:pPr>
              <w:spacing w:after="0"/>
              <w:rPr>
                <w:rFonts w:ascii="Times New Roman" w:hAnsi="Times New Roman"/>
                <w:szCs w:val="20"/>
              </w:rPr>
            </w:pPr>
            <w:r w:rsidRPr="000A7B9A">
              <w:rPr>
                <w:rFonts w:ascii="Times New Roman" w:hAnsi="Times New Roman"/>
                <w:szCs w:val="20"/>
              </w:rPr>
              <w:t xml:space="preserve">bakalářské </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rPr>
            </w:pPr>
            <w:r>
              <w:rPr>
                <w:rFonts w:ascii="Times New Roman" w:hAnsi="Times New Roman"/>
              </w:rPr>
              <w:t>647</w:t>
            </w:r>
          </w:p>
        </w:tc>
        <w:tc>
          <w:tcPr>
            <w:tcW w:w="68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1,9</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590</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2,0</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395</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2,5</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368</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2,6</w:t>
            </w:r>
          </w:p>
        </w:tc>
      </w:tr>
      <w:tr w:rsidR="007C6114" w:rsidRPr="000A7B9A" w:rsidTr="00CF3E8D">
        <w:trPr>
          <w:trHeight w:hRule="exact" w:val="340"/>
          <w:tblCellSpacing w:w="20" w:type="dxa"/>
          <w:jc w:val="center"/>
        </w:trPr>
        <w:tc>
          <w:tcPr>
            <w:tcW w:w="2474" w:type="dxa"/>
            <w:shd w:val="clear" w:color="auto" w:fill="C6D9F1" w:themeFill="text2" w:themeFillTint="33"/>
            <w:vAlign w:val="center"/>
          </w:tcPr>
          <w:p w:rsidR="007C6114" w:rsidRPr="000A7B9A" w:rsidRDefault="007C6114" w:rsidP="00856F2D">
            <w:pPr>
              <w:spacing w:after="0"/>
              <w:rPr>
                <w:rFonts w:ascii="Times New Roman" w:hAnsi="Times New Roman"/>
                <w:szCs w:val="20"/>
              </w:rPr>
            </w:pPr>
            <w:r w:rsidRPr="000A7B9A">
              <w:rPr>
                <w:rFonts w:ascii="Times New Roman" w:hAnsi="Times New Roman"/>
                <w:szCs w:val="20"/>
              </w:rPr>
              <w:t>vysokoškolské</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rPr>
            </w:pPr>
            <w:r>
              <w:rPr>
                <w:rFonts w:ascii="Times New Roman" w:hAnsi="Times New Roman"/>
              </w:rPr>
              <w:t>1 722</w:t>
            </w:r>
          </w:p>
        </w:tc>
        <w:tc>
          <w:tcPr>
            <w:tcW w:w="68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5,1</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1 456</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4,9</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851</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5,4</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695</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4,9</w:t>
            </w:r>
          </w:p>
        </w:tc>
      </w:tr>
      <w:tr w:rsidR="007C6114" w:rsidRPr="000A7B9A" w:rsidTr="00CF3E8D">
        <w:trPr>
          <w:trHeight w:hRule="exact" w:val="340"/>
          <w:tblCellSpacing w:w="20" w:type="dxa"/>
          <w:jc w:val="center"/>
        </w:trPr>
        <w:tc>
          <w:tcPr>
            <w:tcW w:w="2474" w:type="dxa"/>
            <w:shd w:val="clear" w:color="auto" w:fill="C6D9F1" w:themeFill="text2" w:themeFillTint="33"/>
            <w:vAlign w:val="center"/>
          </w:tcPr>
          <w:p w:rsidR="007C6114" w:rsidRPr="000A7B9A" w:rsidRDefault="007C6114" w:rsidP="00856F2D">
            <w:pPr>
              <w:spacing w:after="0"/>
              <w:rPr>
                <w:rFonts w:ascii="Times New Roman" w:hAnsi="Times New Roman"/>
                <w:szCs w:val="20"/>
              </w:rPr>
            </w:pPr>
            <w:r w:rsidRPr="000A7B9A">
              <w:rPr>
                <w:rFonts w:ascii="Times New Roman" w:hAnsi="Times New Roman"/>
                <w:szCs w:val="20"/>
              </w:rPr>
              <w:t xml:space="preserve">doktorské </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rPr>
            </w:pPr>
            <w:r>
              <w:rPr>
                <w:rFonts w:ascii="Times New Roman" w:hAnsi="Times New Roman"/>
              </w:rPr>
              <w:t>45</w:t>
            </w:r>
          </w:p>
        </w:tc>
        <w:tc>
          <w:tcPr>
            <w:tcW w:w="68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0,1</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43</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0,1</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22</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0,1</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15</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rPr>
            </w:pPr>
            <w:r>
              <w:rPr>
                <w:rFonts w:ascii="Times New Roman" w:hAnsi="Times New Roman"/>
              </w:rPr>
              <w:t>0,1</w:t>
            </w:r>
          </w:p>
        </w:tc>
      </w:tr>
      <w:tr w:rsidR="007C6114" w:rsidRPr="000A7B9A" w:rsidTr="00CF3E8D">
        <w:trPr>
          <w:trHeight w:hRule="exact" w:val="340"/>
          <w:tblCellSpacing w:w="20" w:type="dxa"/>
          <w:jc w:val="center"/>
        </w:trPr>
        <w:tc>
          <w:tcPr>
            <w:tcW w:w="2474" w:type="dxa"/>
            <w:shd w:val="clear" w:color="auto" w:fill="C6D9F1" w:themeFill="text2" w:themeFillTint="33"/>
            <w:vAlign w:val="center"/>
          </w:tcPr>
          <w:p w:rsidR="007C6114" w:rsidRPr="000A7B9A" w:rsidRDefault="007C6114" w:rsidP="00856F2D">
            <w:pPr>
              <w:spacing w:after="0"/>
              <w:rPr>
                <w:rFonts w:ascii="Times New Roman" w:hAnsi="Times New Roman"/>
                <w:b/>
                <w:bCs/>
                <w:szCs w:val="20"/>
              </w:rPr>
            </w:pPr>
            <w:r w:rsidRPr="000A7B9A">
              <w:rPr>
                <w:rFonts w:ascii="Times New Roman" w:hAnsi="Times New Roman"/>
                <w:b/>
                <w:bCs/>
                <w:szCs w:val="20"/>
              </w:rPr>
              <w:t>Celkem</w:t>
            </w:r>
          </w:p>
        </w:tc>
        <w:tc>
          <w:tcPr>
            <w:tcW w:w="971" w:type="dxa"/>
            <w:shd w:val="clear" w:color="auto" w:fill="auto"/>
            <w:vAlign w:val="center"/>
          </w:tcPr>
          <w:p w:rsidR="007C6114" w:rsidRPr="000A7B9A" w:rsidRDefault="00666D0D" w:rsidP="00856F2D">
            <w:pPr>
              <w:ind w:left="57"/>
              <w:contextualSpacing/>
              <w:jc w:val="right"/>
              <w:rPr>
                <w:rFonts w:ascii="Times New Roman" w:hAnsi="Times New Roman"/>
                <w:b/>
                <w:bCs/>
                <w:sz w:val="20"/>
                <w:szCs w:val="20"/>
              </w:rPr>
            </w:pPr>
            <w:r>
              <w:rPr>
                <w:rFonts w:ascii="Times New Roman" w:hAnsi="Times New Roman"/>
                <w:b/>
                <w:bCs/>
                <w:sz w:val="20"/>
                <w:szCs w:val="20"/>
              </w:rPr>
              <w:t>33 978</w:t>
            </w:r>
          </w:p>
        </w:tc>
        <w:tc>
          <w:tcPr>
            <w:tcW w:w="689" w:type="dxa"/>
            <w:shd w:val="clear" w:color="auto" w:fill="auto"/>
            <w:vAlign w:val="center"/>
          </w:tcPr>
          <w:p w:rsidR="007C6114" w:rsidRPr="000A7B9A" w:rsidRDefault="00643E71" w:rsidP="00856F2D">
            <w:pPr>
              <w:ind w:left="57"/>
              <w:contextualSpacing/>
              <w:jc w:val="right"/>
              <w:rPr>
                <w:rFonts w:ascii="Times New Roman" w:hAnsi="Times New Roman"/>
                <w:b/>
                <w:bCs/>
                <w:sz w:val="20"/>
                <w:szCs w:val="20"/>
              </w:rPr>
            </w:pPr>
            <w:r>
              <w:rPr>
                <w:rFonts w:ascii="Times New Roman" w:hAnsi="Times New Roman"/>
                <w:b/>
                <w:bCs/>
                <w:sz w:val="20"/>
                <w:szCs w:val="20"/>
              </w:rPr>
              <w:t>100</w:t>
            </w:r>
          </w:p>
        </w:tc>
        <w:tc>
          <w:tcPr>
            <w:tcW w:w="933" w:type="dxa"/>
            <w:shd w:val="clear" w:color="auto" w:fill="auto"/>
            <w:vAlign w:val="center"/>
          </w:tcPr>
          <w:p w:rsidR="007C6114" w:rsidRPr="000A7B9A" w:rsidRDefault="00643E71" w:rsidP="00856F2D">
            <w:pPr>
              <w:ind w:left="57"/>
              <w:contextualSpacing/>
              <w:jc w:val="right"/>
              <w:rPr>
                <w:rFonts w:ascii="Times New Roman" w:hAnsi="Times New Roman"/>
                <w:b/>
                <w:bCs/>
                <w:sz w:val="20"/>
                <w:szCs w:val="20"/>
              </w:rPr>
            </w:pPr>
            <w:r>
              <w:rPr>
                <w:rFonts w:ascii="Times New Roman" w:hAnsi="Times New Roman"/>
                <w:b/>
                <w:bCs/>
                <w:sz w:val="20"/>
                <w:szCs w:val="20"/>
              </w:rPr>
              <w:t>29 439</w:t>
            </w:r>
          </w:p>
        </w:tc>
        <w:tc>
          <w:tcPr>
            <w:tcW w:w="727" w:type="dxa"/>
            <w:shd w:val="clear" w:color="auto" w:fill="auto"/>
            <w:vAlign w:val="center"/>
          </w:tcPr>
          <w:p w:rsidR="007C6114" w:rsidRPr="000A7B9A" w:rsidRDefault="00643E71" w:rsidP="00856F2D">
            <w:pPr>
              <w:ind w:left="57"/>
              <w:contextualSpacing/>
              <w:jc w:val="right"/>
              <w:rPr>
                <w:rFonts w:ascii="Times New Roman" w:hAnsi="Times New Roman"/>
                <w:b/>
                <w:bCs/>
                <w:sz w:val="20"/>
                <w:szCs w:val="20"/>
              </w:rPr>
            </w:pPr>
            <w:r>
              <w:rPr>
                <w:rFonts w:ascii="Times New Roman" w:hAnsi="Times New Roman"/>
                <w:b/>
                <w:bCs/>
                <w:sz w:val="20"/>
                <w:szCs w:val="20"/>
              </w:rPr>
              <w:t>100</w:t>
            </w:r>
          </w:p>
        </w:tc>
        <w:tc>
          <w:tcPr>
            <w:tcW w:w="893" w:type="dxa"/>
            <w:shd w:val="clear" w:color="auto" w:fill="auto"/>
            <w:vAlign w:val="center"/>
          </w:tcPr>
          <w:p w:rsidR="007C6114" w:rsidRPr="000A7B9A" w:rsidRDefault="00643E71" w:rsidP="00856F2D">
            <w:pPr>
              <w:ind w:left="57"/>
              <w:contextualSpacing/>
              <w:jc w:val="right"/>
              <w:rPr>
                <w:rFonts w:ascii="Times New Roman" w:hAnsi="Times New Roman"/>
                <w:b/>
                <w:bCs/>
                <w:sz w:val="20"/>
                <w:szCs w:val="20"/>
              </w:rPr>
            </w:pPr>
            <w:r>
              <w:rPr>
                <w:rFonts w:ascii="Times New Roman" w:hAnsi="Times New Roman"/>
                <w:b/>
                <w:bCs/>
                <w:sz w:val="20"/>
                <w:szCs w:val="20"/>
              </w:rPr>
              <w:t>15 900</w:t>
            </w:r>
          </w:p>
        </w:tc>
        <w:tc>
          <w:tcPr>
            <w:tcW w:w="767" w:type="dxa"/>
            <w:shd w:val="clear" w:color="auto" w:fill="auto"/>
            <w:vAlign w:val="center"/>
          </w:tcPr>
          <w:p w:rsidR="007C6114" w:rsidRPr="000A7B9A" w:rsidRDefault="00643E71" w:rsidP="00856F2D">
            <w:pPr>
              <w:ind w:left="57"/>
              <w:contextualSpacing/>
              <w:jc w:val="right"/>
              <w:rPr>
                <w:rFonts w:ascii="Times New Roman" w:hAnsi="Times New Roman"/>
                <w:b/>
                <w:bCs/>
                <w:sz w:val="20"/>
                <w:szCs w:val="20"/>
              </w:rPr>
            </w:pPr>
            <w:r>
              <w:rPr>
                <w:rFonts w:ascii="Times New Roman" w:hAnsi="Times New Roman"/>
                <w:b/>
                <w:bCs/>
                <w:sz w:val="20"/>
                <w:szCs w:val="20"/>
              </w:rPr>
              <w:t>100</w:t>
            </w:r>
          </w:p>
        </w:tc>
        <w:tc>
          <w:tcPr>
            <w:tcW w:w="976" w:type="dxa"/>
            <w:shd w:val="clear" w:color="auto" w:fill="auto"/>
            <w:vAlign w:val="center"/>
          </w:tcPr>
          <w:p w:rsidR="007C6114" w:rsidRPr="000A7B9A" w:rsidRDefault="00643E71" w:rsidP="00856F2D">
            <w:pPr>
              <w:ind w:left="57"/>
              <w:contextualSpacing/>
              <w:jc w:val="right"/>
              <w:rPr>
                <w:rFonts w:ascii="Times New Roman" w:hAnsi="Times New Roman"/>
                <w:b/>
                <w:bCs/>
                <w:sz w:val="20"/>
                <w:szCs w:val="20"/>
              </w:rPr>
            </w:pPr>
            <w:r>
              <w:rPr>
                <w:rFonts w:ascii="Times New Roman" w:hAnsi="Times New Roman"/>
                <w:b/>
                <w:bCs/>
                <w:sz w:val="20"/>
                <w:szCs w:val="20"/>
              </w:rPr>
              <w:t>14 266</w:t>
            </w:r>
          </w:p>
        </w:tc>
        <w:tc>
          <w:tcPr>
            <w:tcW w:w="809" w:type="dxa"/>
            <w:shd w:val="clear" w:color="auto" w:fill="auto"/>
            <w:vAlign w:val="center"/>
          </w:tcPr>
          <w:p w:rsidR="007C6114" w:rsidRPr="000A7B9A" w:rsidRDefault="00643E71" w:rsidP="00856F2D">
            <w:pPr>
              <w:ind w:left="57"/>
              <w:contextualSpacing/>
              <w:jc w:val="right"/>
              <w:rPr>
                <w:rFonts w:ascii="Times New Roman" w:hAnsi="Times New Roman"/>
                <w:b/>
                <w:bCs/>
                <w:sz w:val="20"/>
                <w:szCs w:val="20"/>
              </w:rPr>
            </w:pPr>
            <w:r>
              <w:rPr>
                <w:rFonts w:ascii="Times New Roman" w:hAnsi="Times New Roman"/>
                <w:b/>
                <w:bCs/>
                <w:sz w:val="20"/>
                <w:szCs w:val="20"/>
              </w:rPr>
              <w:t>100</w:t>
            </w:r>
          </w:p>
        </w:tc>
      </w:tr>
    </w:tbl>
    <w:p w:rsidR="007C6114" w:rsidRDefault="007C6114" w:rsidP="00681933">
      <w:pPr>
        <w:pStyle w:val="A1"/>
        <w:numPr>
          <w:ilvl w:val="0"/>
          <w:numId w:val="0"/>
        </w:numPr>
      </w:pPr>
    </w:p>
    <w:p w:rsidR="00D61449" w:rsidRDefault="0082293A" w:rsidP="0082293A">
      <w:pPr>
        <w:pStyle w:val="A"/>
        <w:jc w:val="center"/>
      </w:pPr>
      <w:r w:rsidRPr="0082293A">
        <w:rPr>
          <w:noProof/>
          <w:lang w:eastAsia="cs-CZ"/>
        </w:rPr>
        <w:drawing>
          <wp:inline distT="0" distB="0" distL="0" distR="0" wp14:anchorId="67D70C29" wp14:editId="3FFA78C8">
            <wp:extent cx="3971925" cy="360045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0F94" w:rsidRDefault="00972D74" w:rsidP="007F0F94">
      <w:pPr>
        <w:pStyle w:val="A"/>
      </w:pPr>
      <w:r>
        <w:t xml:space="preserve">Budeme-li hodnotit nezaměstnanost z pohledu věkové struktury uchazečů, dá se říci, že se zhoršila situace uchazečů vyšších věkových kategorií. </w:t>
      </w:r>
      <w:r w:rsidR="001B7E64">
        <w:t xml:space="preserve">Toto konstatování podporují údaje o poklesu počtu uchazečů. </w:t>
      </w:r>
      <w:r w:rsidR="00761263">
        <w:t>Pr</w:t>
      </w:r>
      <w:r>
        <w:t>ůměrný meziroční pokles počtu uchazečů byl 13</w:t>
      </w:r>
      <w:r w:rsidR="00761263">
        <w:t>,</w:t>
      </w:r>
      <w:r w:rsidR="001B7E64">
        <w:t>4</w:t>
      </w:r>
      <w:r w:rsidR="00761263">
        <w:t xml:space="preserve"> %. V kategorii do 20 let resp. v kategorii 20 – 30 let věku byl pokles více než dvojnásobný</w:t>
      </w:r>
      <w:r w:rsidR="00042DFE">
        <w:t xml:space="preserve"> (</w:t>
      </w:r>
      <w:r w:rsidR="00761263">
        <w:t>27,6 % a 22,5 %</w:t>
      </w:r>
      <w:r w:rsidR="00042DFE">
        <w:t>)</w:t>
      </w:r>
      <w:r w:rsidR="00761263">
        <w:t>. Naopak v kategorii nejstarších uchazečů, tedy nad 50 let věku</w:t>
      </w:r>
      <w:r w:rsidR="001B7E64">
        <w:t>,</w:t>
      </w:r>
      <w:r w:rsidR="00761263">
        <w:t xml:space="preserve"> došlo k meziročnímu poklesu uchazečů o 4,8 %, tedy o necelou třetinu v porovnání s průměrnou hodnotou</w:t>
      </w:r>
      <w:r w:rsidR="00CA6006">
        <w:t xml:space="preserve"> a 5x méně v porovnání s nejmladšími věkovými kategoriemi</w:t>
      </w:r>
      <w:r w:rsidR="00761263">
        <w:t>.</w:t>
      </w:r>
    </w:p>
    <w:p w:rsidR="00BA259B" w:rsidRDefault="00BA259B" w:rsidP="007F0F94">
      <w:pPr>
        <w:pStyle w:val="A"/>
      </w:pPr>
    </w:p>
    <w:p w:rsidR="00BA259B" w:rsidRDefault="00BA259B" w:rsidP="007F0F94">
      <w:pPr>
        <w:pStyle w:val="A"/>
      </w:pPr>
      <w:r>
        <w:t>Také vzrostl průměrný věk uchazečů. Zatímco na konci roku 2013 byl 39,6 let, o rok později už dosáhl hodnoty 41,1 roku. U tohoto ukazatele převyšuje Zlínský kraj Českou republiku, zde je průměrný věk uchazeče 40,6 roku.</w:t>
      </w:r>
    </w:p>
    <w:p w:rsidR="007F0F94" w:rsidRDefault="007F0F94" w:rsidP="007F0F94">
      <w:pPr>
        <w:pStyle w:val="A"/>
      </w:pPr>
    </w:p>
    <w:p w:rsidR="00AE47D5" w:rsidRDefault="00AE47D5" w:rsidP="00AE47D5">
      <w:pPr>
        <w:spacing w:after="0"/>
        <w:rPr>
          <w:rFonts w:ascii="Times New Roman" w:hAnsi="Times New Roman"/>
          <w:sz w:val="24"/>
          <w:szCs w:val="24"/>
        </w:rPr>
      </w:pPr>
      <w:r w:rsidRPr="0023170A">
        <w:rPr>
          <w:rFonts w:ascii="Times New Roman" w:hAnsi="Times New Roman"/>
          <w:b/>
          <w:sz w:val="24"/>
          <w:szCs w:val="24"/>
        </w:rPr>
        <w:t>Tabulka</w:t>
      </w:r>
      <w:r w:rsidR="001964CE">
        <w:rPr>
          <w:rFonts w:ascii="Times New Roman" w:hAnsi="Times New Roman"/>
          <w:b/>
          <w:sz w:val="24"/>
          <w:szCs w:val="24"/>
        </w:rPr>
        <w:t xml:space="preserve"> 9 - </w:t>
      </w:r>
      <w:r w:rsidRPr="0023170A">
        <w:rPr>
          <w:rFonts w:ascii="Times New Roman" w:hAnsi="Times New Roman"/>
          <w:sz w:val="24"/>
          <w:szCs w:val="24"/>
        </w:rPr>
        <w:t>Struktura uchazečů podle věku</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333"/>
        <w:gridCol w:w="1054"/>
        <w:gridCol w:w="753"/>
        <w:gridCol w:w="1054"/>
        <w:gridCol w:w="753"/>
        <w:gridCol w:w="1054"/>
        <w:gridCol w:w="753"/>
        <w:gridCol w:w="1054"/>
        <w:gridCol w:w="831"/>
      </w:tblGrid>
      <w:tr w:rsidR="00AE47D5" w:rsidRPr="0023170A" w:rsidTr="00AE47D5">
        <w:trPr>
          <w:trHeight w:hRule="exact" w:val="454"/>
          <w:tblCellSpacing w:w="20" w:type="dxa"/>
          <w:jc w:val="center"/>
        </w:trPr>
        <w:tc>
          <w:tcPr>
            <w:tcW w:w="2273" w:type="dxa"/>
            <w:vMerge w:val="restart"/>
            <w:shd w:val="clear" w:color="auto" w:fill="8DB3E2" w:themeFill="text2" w:themeFillTint="66"/>
            <w:vAlign w:val="center"/>
          </w:tcPr>
          <w:p w:rsidR="00AE47D5" w:rsidRPr="0023170A" w:rsidRDefault="00AE47D5" w:rsidP="00856F2D">
            <w:pPr>
              <w:jc w:val="center"/>
              <w:rPr>
                <w:rFonts w:ascii="Times New Roman" w:hAnsi="Times New Roman"/>
              </w:rPr>
            </w:pPr>
            <w:r w:rsidRPr="0023170A">
              <w:rPr>
                <w:rFonts w:ascii="Times New Roman" w:hAnsi="Times New Roman"/>
                <w:b/>
                <w:bCs/>
              </w:rPr>
              <w:t>Věk</w:t>
            </w:r>
          </w:p>
        </w:tc>
        <w:tc>
          <w:tcPr>
            <w:tcW w:w="3574" w:type="dxa"/>
            <w:gridSpan w:val="4"/>
            <w:shd w:val="clear" w:color="auto" w:fill="8DB3E2" w:themeFill="text2" w:themeFillTint="66"/>
            <w:vAlign w:val="center"/>
          </w:tcPr>
          <w:p w:rsidR="00AE47D5" w:rsidRPr="0023170A" w:rsidRDefault="00AE47D5" w:rsidP="00856F2D">
            <w:pPr>
              <w:spacing w:after="0"/>
              <w:jc w:val="center"/>
              <w:rPr>
                <w:rFonts w:ascii="Times New Roman" w:hAnsi="Times New Roman"/>
                <w:b/>
                <w:bCs/>
              </w:rPr>
            </w:pPr>
            <w:r w:rsidRPr="0023170A">
              <w:rPr>
                <w:rFonts w:ascii="Times New Roman" w:hAnsi="Times New Roman"/>
                <w:b/>
                <w:bCs/>
              </w:rPr>
              <w:t>celkem</w:t>
            </w:r>
          </w:p>
        </w:tc>
        <w:tc>
          <w:tcPr>
            <w:tcW w:w="3632" w:type="dxa"/>
            <w:gridSpan w:val="4"/>
            <w:shd w:val="clear" w:color="auto" w:fill="8DB3E2" w:themeFill="text2" w:themeFillTint="66"/>
            <w:vAlign w:val="center"/>
          </w:tcPr>
          <w:p w:rsidR="00AE47D5" w:rsidRPr="0023170A" w:rsidRDefault="00AE47D5" w:rsidP="00856F2D">
            <w:pPr>
              <w:spacing w:after="0"/>
              <w:jc w:val="center"/>
              <w:rPr>
                <w:rFonts w:ascii="Times New Roman" w:hAnsi="Times New Roman"/>
                <w:b/>
                <w:bCs/>
              </w:rPr>
            </w:pPr>
            <w:r w:rsidRPr="0023170A">
              <w:rPr>
                <w:rFonts w:ascii="Times New Roman" w:hAnsi="Times New Roman"/>
                <w:b/>
                <w:bCs/>
              </w:rPr>
              <w:t>ženy</w:t>
            </w:r>
          </w:p>
        </w:tc>
      </w:tr>
      <w:tr w:rsidR="00AE47D5" w:rsidRPr="0023170A" w:rsidTr="00AE47D5">
        <w:trPr>
          <w:trHeight w:hRule="exact" w:val="340"/>
          <w:tblCellSpacing w:w="20" w:type="dxa"/>
          <w:jc w:val="center"/>
        </w:trPr>
        <w:tc>
          <w:tcPr>
            <w:tcW w:w="2273" w:type="dxa"/>
            <w:vMerge/>
            <w:shd w:val="clear" w:color="auto" w:fill="8DB3E2" w:themeFill="text2" w:themeFillTint="66"/>
            <w:vAlign w:val="center"/>
          </w:tcPr>
          <w:p w:rsidR="00AE47D5" w:rsidRPr="0023170A" w:rsidRDefault="00AE47D5" w:rsidP="00856F2D">
            <w:pPr>
              <w:jc w:val="center"/>
              <w:rPr>
                <w:rFonts w:ascii="Times New Roman" w:hAnsi="Times New Roman"/>
              </w:rPr>
            </w:pPr>
          </w:p>
        </w:tc>
        <w:tc>
          <w:tcPr>
            <w:tcW w:w="1767" w:type="dxa"/>
            <w:gridSpan w:val="2"/>
            <w:shd w:val="clear" w:color="auto" w:fill="8DB3E2" w:themeFill="text2" w:themeFillTint="66"/>
            <w:vAlign w:val="center"/>
          </w:tcPr>
          <w:p w:rsidR="00AE47D5" w:rsidRPr="000A7B9A" w:rsidRDefault="00AE47D5" w:rsidP="00856F2D">
            <w:pPr>
              <w:spacing w:after="0"/>
              <w:jc w:val="center"/>
              <w:rPr>
                <w:rFonts w:ascii="Times New Roman" w:hAnsi="Times New Roman"/>
                <w:b/>
                <w:bCs/>
                <w:szCs w:val="20"/>
              </w:rPr>
            </w:pPr>
            <w:r w:rsidRPr="000A7B9A">
              <w:rPr>
                <w:rFonts w:ascii="Times New Roman" w:hAnsi="Times New Roman"/>
                <w:b/>
                <w:bCs/>
                <w:szCs w:val="20"/>
              </w:rPr>
              <w:t>31. 12. 201</w:t>
            </w:r>
            <w:r>
              <w:rPr>
                <w:rFonts w:ascii="Times New Roman" w:hAnsi="Times New Roman"/>
                <w:b/>
                <w:bCs/>
                <w:szCs w:val="20"/>
              </w:rPr>
              <w:t>3</w:t>
            </w:r>
          </w:p>
        </w:tc>
        <w:tc>
          <w:tcPr>
            <w:tcW w:w="1767" w:type="dxa"/>
            <w:gridSpan w:val="2"/>
            <w:shd w:val="clear" w:color="auto" w:fill="8DB3E2" w:themeFill="text2" w:themeFillTint="66"/>
            <w:vAlign w:val="center"/>
          </w:tcPr>
          <w:p w:rsidR="00AE47D5" w:rsidRPr="000A7B9A" w:rsidRDefault="00AE47D5" w:rsidP="00AE47D5">
            <w:pPr>
              <w:spacing w:after="0"/>
              <w:jc w:val="center"/>
              <w:rPr>
                <w:rFonts w:ascii="Times New Roman" w:hAnsi="Times New Roman"/>
                <w:b/>
                <w:bCs/>
                <w:szCs w:val="20"/>
              </w:rPr>
            </w:pPr>
            <w:r w:rsidRPr="000A7B9A">
              <w:rPr>
                <w:rFonts w:ascii="Times New Roman" w:hAnsi="Times New Roman"/>
                <w:b/>
                <w:bCs/>
                <w:szCs w:val="20"/>
              </w:rPr>
              <w:t>31. 12. 201</w:t>
            </w:r>
            <w:r>
              <w:rPr>
                <w:rFonts w:ascii="Times New Roman" w:hAnsi="Times New Roman"/>
                <w:b/>
                <w:bCs/>
                <w:szCs w:val="20"/>
              </w:rPr>
              <w:t>4</w:t>
            </w:r>
          </w:p>
        </w:tc>
        <w:tc>
          <w:tcPr>
            <w:tcW w:w="1767" w:type="dxa"/>
            <w:gridSpan w:val="2"/>
            <w:shd w:val="clear" w:color="auto" w:fill="8DB3E2" w:themeFill="text2" w:themeFillTint="66"/>
            <w:vAlign w:val="center"/>
          </w:tcPr>
          <w:p w:rsidR="00AE47D5" w:rsidRPr="000A7B9A" w:rsidRDefault="00AE47D5" w:rsidP="00AE47D5">
            <w:pPr>
              <w:spacing w:after="0"/>
              <w:jc w:val="center"/>
              <w:rPr>
                <w:rFonts w:ascii="Times New Roman" w:hAnsi="Times New Roman"/>
                <w:b/>
                <w:bCs/>
                <w:szCs w:val="20"/>
              </w:rPr>
            </w:pPr>
            <w:r w:rsidRPr="000A7B9A">
              <w:rPr>
                <w:rFonts w:ascii="Times New Roman" w:hAnsi="Times New Roman"/>
                <w:b/>
                <w:bCs/>
                <w:szCs w:val="20"/>
              </w:rPr>
              <w:t>31. 12. 201</w:t>
            </w:r>
            <w:r>
              <w:rPr>
                <w:rFonts w:ascii="Times New Roman" w:hAnsi="Times New Roman"/>
                <w:b/>
                <w:bCs/>
                <w:szCs w:val="20"/>
              </w:rPr>
              <w:t>3</w:t>
            </w:r>
          </w:p>
        </w:tc>
        <w:tc>
          <w:tcPr>
            <w:tcW w:w="1825" w:type="dxa"/>
            <w:gridSpan w:val="2"/>
            <w:shd w:val="clear" w:color="auto" w:fill="8DB3E2" w:themeFill="text2" w:themeFillTint="66"/>
            <w:vAlign w:val="center"/>
          </w:tcPr>
          <w:p w:rsidR="00AE47D5" w:rsidRPr="000A7B9A" w:rsidRDefault="00AE47D5" w:rsidP="00AE47D5">
            <w:pPr>
              <w:spacing w:after="0"/>
              <w:jc w:val="center"/>
              <w:rPr>
                <w:rFonts w:ascii="Times New Roman" w:hAnsi="Times New Roman"/>
                <w:b/>
                <w:bCs/>
                <w:szCs w:val="20"/>
              </w:rPr>
            </w:pPr>
            <w:r w:rsidRPr="000A7B9A">
              <w:rPr>
                <w:rFonts w:ascii="Times New Roman" w:hAnsi="Times New Roman"/>
                <w:b/>
                <w:bCs/>
                <w:szCs w:val="20"/>
              </w:rPr>
              <w:t>31. 12. 201</w:t>
            </w:r>
            <w:r>
              <w:rPr>
                <w:rFonts w:ascii="Times New Roman" w:hAnsi="Times New Roman"/>
                <w:b/>
                <w:bCs/>
                <w:szCs w:val="20"/>
              </w:rPr>
              <w:t>4</w:t>
            </w:r>
          </w:p>
        </w:tc>
      </w:tr>
      <w:tr w:rsidR="00AE47D5" w:rsidRPr="0023170A" w:rsidTr="00AE47D5">
        <w:trPr>
          <w:trHeight w:hRule="exact" w:val="340"/>
          <w:tblCellSpacing w:w="20" w:type="dxa"/>
          <w:jc w:val="center"/>
        </w:trPr>
        <w:tc>
          <w:tcPr>
            <w:tcW w:w="2273" w:type="dxa"/>
            <w:vMerge/>
            <w:shd w:val="clear" w:color="auto" w:fill="8DB3E2" w:themeFill="text2" w:themeFillTint="66"/>
            <w:vAlign w:val="center"/>
          </w:tcPr>
          <w:p w:rsidR="00AE47D5" w:rsidRPr="0023170A" w:rsidRDefault="00AE47D5" w:rsidP="00856F2D">
            <w:pPr>
              <w:jc w:val="center"/>
              <w:rPr>
                <w:rFonts w:ascii="Times New Roman" w:hAnsi="Times New Roman"/>
              </w:rPr>
            </w:pPr>
          </w:p>
        </w:tc>
        <w:tc>
          <w:tcPr>
            <w:tcW w:w="1014" w:type="dxa"/>
            <w:shd w:val="clear" w:color="auto" w:fill="8DB3E2" w:themeFill="text2" w:themeFillTint="66"/>
            <w:vAlign w:val="center"/>
          </w:tcPr>
          <w:p w:rsidR="00AE47D5" w:rsidRPr="0023170A" w:rsidRDefault="00AE47D5" w:rsidP="00856F2D">
            <w:pPr>
              <w:jc w:val="center"/>
              <w:rPr>
                <w:rFonts w:ascii="Times New Roman" w:hAnsi="Times New Roman"/>
                <w:b/>
                <w:bCs/>
              </w:rPr>
            </w:pPr>
            <w:r w:rsidRPr="0023170A">
              <w:rPr>
                <w:rFonts w:ascii="Times New Roman" w:hAnsi="Times New Roman"/>
                <w:b/>
                <w:bCs/>
              </w:rPr>
              <w:t>abs.</w:t>
            </w:r>
          </w:p>
        </w:tc>
        <w:tc>
          <w:tcPr>
            <w:tcW w:w="713" w:type="dxa"/>
            <w:shd w:val="clear" w:color="auto" w:fill="8DB3E2" w:themeFill="text2" w:themeFillTint="66"/>
            <w:vAlign w:val="center"/>
          </w:tcPr>
          <w:p w:rsidR="00AE47D5" w:rsidRPr="0023170A" w:rsidRDefault="00AE47D5" w:rsidP="00856F2D">
            <w:pPr>
              <w:jc w:val="center"/>
              <w:rPr>
                <w:rFonts w:ascii="Times New Roman" w:hAnsi="Times New Roman"/>
                <w:b/>
                <w:bCs/>
              </w:rPr>
            </w:pPr>
            <w:r w:rsidRPr="0023170A">
              <w:rPr>
                <w:rFonts w:ascii="Times New Roman" w:hAnsi="Times New Roman"/>
                <w:b/>
                <w:bCs/>
              </w:rPr>
              <w:t>v %</w:t>
            </w:r>
          </w:p>
        </w:tc>
        <w:tc>
          <w:tcPr>
            <w:tcW w:w="1014" w:type="dxa"/>
            <w:shd w:val="clear" w:color="auto" w:fill="8DB3E2" w:themeFill="text2" w:themeFillTint="66"/>
            <w:vAlign w:val="center"/>
          </w:tcPr>
          <w:p w:rsidR="00AE47D5" w:rsidRPr="0023170A" w:rsidRDefault="00AE47D5" w:rsidP="00856F2D">
            <w:pPr>
              <w:jc w:val="center"/>
              <w:rPr>
                <w:rFonts w:ascii="Times New Roman" w:hAnsi="Times New Roman"/>
                <w:b/>
                <w:bCs/>
              </w:rPr>
            </w:pPr>
            <w:r w:rsidRPr="0023170A">
              <w:rPr>
                <w:rFonts w:ascii="Times New Roman" w:hAnsi="Times New Roman"/>
                <w:b/>
                <w:bCs/>
              </w:rPr>
              <w:t>abs.</w:t>
            </w:r>
          </w:p>
        </w:tc>
        <w:tc>
          <w:tcPr>
            <w:tcW w:w="713" w:type="dxa"/>
            <w:shd w:val="clear" w:color="auto" w:fill="8DB3E2" w:themeFill="text2" w:themeFillTint="66"/>
            <w:vAlign w:val="center"/>
          </w:tcPr>
          <w:p w:rsidR="00AE47D5" w:rsidRPr="0023170A" w:rsidRDefault="00AE47D5" w:rsidP="00856F2D">
            <w:pPr>
              <w:jc w:val="center"/>
              <w:rPr>
                <w:rFonts w:ascii="Times New Roman" w:hAnsi="Times New Roman"/>
                <w:b/>
                <w:bCs/>
              </w:rPr>
            </w:pPr>
            <w:r w:rsidRPr="0023170A">
              <w:rPr>
                <w:rFonts w:ascii="Times New Roman" w:hAnsi="Times New Roman"/>
                <w:b/>
                <w:bCs/>
              </w:rPr>
              <w:t>v %</w:t>
            </w:r>
          </w:p>
        </w:tc>
        <w:tc>
          <w:tcPr>
            <w:tcW w:w="1014" w:type="dxa"/>
            <w:shd w:val="clear" w:color="auto" w:fill="8DB3E2" w:themeFill="text2" w:themeFillTint="66"/>
            <w:vAlign w:val="center"/>
          </w:tcPr>
          <w:p w:rsidR="00AE47D5" w:rsidRPr="0023170A" w:rsidRDefault="00AE47D5" w:rsidP="00856F2D">
            <w:pPr>
              <w:jc w:val="center"/>
              <w:rPr>
                <w:rFonts w:ascii="Times New Roman" w:hAnsi="Times New Roman"/>
                <w:b/>
                <w:bCs/>
              </w:rPr>
            </w:pPr>
            <w:r w:rsidRPr="0023170A">
              <w:rPr>
                <w:rFonts w:ascii="Times New Roman" w:hAnsi="Times New Roman"/>
                <w:b/>
                <w:bCs/>
              </w:rPr>
              <w:t>abs.</w:t>
            </w:r>
          </w:p>
        </w:tc>
        <w:tc>
          <w:tcPr>
            <w:tcW w:w="713" w:type="dxa"/>
            <w:shd w:val="clear" w:color="auto" w:fill="8DB3E2" w:themeFill="text2" w:themeFillTint="66"/>
            <w:vAlign w:val="center"/>
          </w:tcPr>
          <w:p w:rsidR="00AE47D5" w:rsidRPr="0023170A" w:rsidRDefault="00AE47D5" w:rsidP="00856F2D">
            <w:pPr>
              <w:jc w:val="center"/>
              <w:rPr>
                <w:rFonts w:ascii="Times New Roman" w:hAnsi="Times New Roman"/>
                <w:b/>
                <w:bCs/>
              </w:rPr>
            </w:pPr>
            <w:r w:rsidRPr="0023170A">
              <w:rPr>
                <w:rFonts w:ascii="Times New Roman" w:hAnsi="Times New Roman"/>
                <w:b/>
                <w:bCs/>
              </w:rPr>
              <w:t>v %</w:t>
            </w:r>
          </w:p>
        </w:tc>
        <w:tc>
          <w:tcPr>
            <w:tcW w:w="1014" w:type="dxa"/>
            <w:shd w:val="clear" w:color="auto" w:fill="8DB3E2" w:themeFill="text2" w:themeFillTint="66"/>
            <w:vAlign w:val="center"/>
          </w:tcPr>
          <w:p w:rsidR="00AE47D5" w:rsidRPr="0023170A" w:rsidRDefault="00AE47D5" w:rsidP="00856F2D">
            <w:pPr>
              <w:jc w:val="center"/>
              <w:rPr>
                <w:rFonts w:ascii="Times New Roman" w:hAnsi="Times New Roman"/>
                <w:b/>
                <w:bCs/>
              </w:rPr>
            </w:pPr>
            <w:r w:rsidRPr="0023170A">
              <w:rPr>
                <w:rFonts w:ascii="Times New Roman" w:hAnsi="Times New Roman"/>
                <w:b/>
                <w:bCs/>
              </w:rPr>
              <w:t>abs.</w:t>
            </w:r>
          </w:p>
        </w:tc>
        <w:tc>
          <w:tcPr>
            <w:tcW w:w="771" w:type="dxa"/>
            <w:shd w:val="clear" w:color="auto" w:fill="8DB3E2" w:themeFill="text2" w:themeFillTint="66"/>
            <w:vAlign w:val="center"/>
          </w:tcPr>
          <w:p w:rsidR="00AE47D5" w:rsidRPr="0023170A" w:rsidRDefault="00AE47D5" w:rsidP="00856F2D">
            <w:pPr>
              <w:jc w:val="center"/>
              <w:rPr>
                <w:rFonts w:ascii="Times New Roman" w:hAnsi="Times New Roman"/>
                <w:b/>
                <w:bCs/>
              </w:rPr>
            </w:pPr>
            <w:r w:rsidRPr="0023170A">
              <w:rPr>
                <w:rFonts w:ascii="Times New Roman" w:hAnsi="Times New Roman"/>
                <w:b/>
                <w:bCs/>
              </w:rPr>
              <w:t>v %</w:t>
            </w:r>
          </w:p>
        </w:tc>
      </w:tr>
      <w:tr w:rsidR="00AE47D5" w:rsidRPr="0023170A" w:rsidTr="00AE47D5">
        <w:trPr>
          <w:trHeight w:hRule="exact" w:val="284"/>
          <w:tblCellSpacing w:w="20" w:type="dxa"/>
          <w:jc w:val="center"/>
        </w:trPr>
        <w:tc>
          <w:tcPr>
            <w:tcW w:w="2273" w:type="dxa"/>
            <w:shd w:val="clear" w:color="auto" w:fill="C6D9F1" w:themeFill="text2" w:themeFillTint="33"/>
          </w:tcPr>
          <w:p w:rsidR="00AE47D5" w:rsidRPr="0023170A" w:rsidRDefault="00AE47D5" w:rsidP="00856F2D">
            <w:pPr>
              <w:rPr>
                <w:rFonts w:ascii="Times New Roman" w:hAnsi="Times New Roman"/>
              </w:rPr>
            </w:pPr>
            <w:r w:rsidRPr="0023170A">
              <w:rPr>
                <w:rFonts w:ascii="Times New Roman" w:hAnsi="Times New Roman"/>
              </w:rPr>
              <w:t>do 19 let</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1 110</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3,3</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804</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2,7</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446</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2,8</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365</w:t>
            </w:r>
          </w:p>
        </w:tc>
        <w:tc>
          <w:tcPr>
            <w:tcW w:w="771"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2,6</w:t>
            </w:r>
          </w:p>
        </w:tc>
      </w:tr>
      <w:tr w:rsidR="00AE47D5" w:rsidRPr="0023170A" w:rsidTr="00AE47D5">
        <w:trPr>
          <w:trHeight w:hRule="exact" w:val="284"/>
          <w:tblCellSpacing w:w="20" w:type="dxa"/>
          <w:jc w:val="center"/>
        </w:trPr>
        <w:tc>
          <w:tcPr>
            <w:tcW w:w="2273" w:type="dxa"/>
            <w:shd w:val="clear" w:color="auto" w:fill="C6D9F1" w:themeFill="text2" w:themeFillTint="33"/>
          </w:tcPr>
          <w:p w:rsidR="00AE47D5" w:rsidRPr="0023170A" w:rsidRDefault="00AE47D5" w:rsidP="00856F2D">
            <w:pPr>
              <w:rPr>
                <w:rFonts w:ascii="Times New Roman" w:hAnsi="Times New Roman"/>
              </w:rPr>
            </w:pPr>
            <w:r w:rsidRPr="0023170A">
              <w:rPr>
                <w:rFonts w:ascii="Times New Roman" w:hAnsi="Times New Roman"/>
              </w:rPr>
              <w:t>20 - 24 let</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4 600</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13,5</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3 399</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11,5</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2 018</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12,7</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1 508</w:t>
            </w:r>
          </w:p>
        </w:tc>
        <w:tc>
          <w:tcPr>
            <w:tcW w:w="771"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10,6</w:t>
            </w:r>
          </w:p>
        </w:tc>
      </w:tr>
      <w:tr w:rsidR="00AE47D5" w:rsidRPr="0023170A" w:rsidTr="00AE47D5">
        <w:trPr>
          <w:trHeight w:hRule="exact" w:val="284"/>
          <w:tblCellSpacing w:w="20" w:type="dxa"/>
          <w:jc w:val="center"/>
        </w:trPr>
        <w:tc>
          <w:tcPr>
            <w:tcW w:w="2273" w:type="dxa"/>
            <w:shd w:val="clear" w:color="auto" w:fill="C6D9F1" w:themeFill="text2" w:themeFillTint="33"/>
          </w:tcPr>
          <w:p w:rsidR="00AE47D5" w:rsidRPr="0023170A" w:rsidRDefault="00AE47D5" w:rsidP="00856F2D">
            <w:pPr>
              <w:rPr>
                <w:rFonts w:ascii="Times New Roman" w:hAnsi="Times New Roman"/>
              </w:rPr>
            </w:pPr>
            <w:r w:rsidRPr="0023170A">
              <w:rPr>
                <w:rFonts w:ascii="Times New Roman" w:hAnsi="Times New Roman"/>
              </w:rPr>
              <w:t>25 - 29 let</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3 797</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11,2</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3 107</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10,6</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1 678</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10,6</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1 460</w:t>
            </w:r>
          </w:p>
        </w:tc>
        <w:tc>
          <w:tcPr>
            <w:tcW w:w="771"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10,2</w:t>
            </w:r>
          </w:p>
        </w:tc>
      </w:tr>
      <w:tr w:rsidR="00AE47D5" w:rsidRPr="0023170A" w:rsidTr="00AE47D5">
        <w:trPr>
          <w:trHeight w:hRule="exact" w:val="284"/>
          <w:tblCellSpacing w:w="20" w:type="dxa"/>
          <w:jc w:val="center"/>
        </w:trPr>
        <w:tc>
          <w:tcPr>
            <w:tcW w:w="2273" w:type="dxa"/>
            <w:shd w:val="clear" w:color="auto" w:fill="C6D9F1" w:themeFill="text2" w:themeFillTint="33"/>
          </w:tcPr>
          <w:p w:rsidR="00AE47D5" w:rsidRPr="0023170A" w:rsidRDefault="00AE47D5" w:rsidP="00856F2D">
            <w:pPr>
              <w:rPr>
                <w:rFonts w:ascii="Times New Roman" w:hAnsi="Times New Roman"/>
              </w:rPr>
            </w:pPr>
            <w:r w:rsidRPr="0023170A">
              <w:rPr>
                <w:rFonts w:ascii="Times New Roman" w:hAnsi="Times New Roman"/>
              </w:rPr>
              <w:t>30 - 34 let</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3 512</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10,3</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2 920</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9,9</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1 745</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11,0</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1 558</w:t>
            </w:r>
          </w:p>
        </w:tc>
        <w:tc>
          <w:tcPr>
            <w:tcW w:w="771"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10,9</w:t>
            </w:r>
          </w:p>
        </w:tc>
      </w:tr>
      <w:tr w:rsidR="00AE47D5" w:rsidRPr="0023170A" w:rsidTr="00AE47D5">
        <w:trPr>
          <w:trHeight w:hRule="exact" w:val="284"/>
          <w:tblCellSpacing w:w="20" w:type="dxa"/>
          <w:jc w:val="center"/>
        </w:trPr>
        <w:tc>
          <w:tcPr>
            <w:tcW w:w="2273" w:type="dxa"/>
            <w:shd w:val="clear" w:color="auto" w:fill="C6D9F1" w:themeFill="text2" w:themeFillTint="33"/>
          </w:tcPr>
          <w:p w:rsidR="00AE47D5" w:rsidRPr="0023170A" w:rsidRDefault="00AE47D5" w:rsidP="00856F2D">
            <w:pPr>
              <w:rPr>
                <w:rFonts w:ascii="Times New Roman" w:hAnsi="Times New Roman"/>
              </w:rPr>
            </w:pPr>
            <w:r w:rsidRPr="0023170A">
              <w:rPr>
                <w:rFonts w:ascii="Times New Roman" w:hAnsi="Times New Roman"/>
              </w:rPr>
              <w:t>35 - 39 let</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4 184</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12,3</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3 652</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12,4</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2 282</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14,4</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2 044</w:t>
            </w:r>
          </w:p>
        </w:tc>
        <w:tc>
          <w:tcPr>
            <w:tcW w:w="771"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14,3</w:t>
            </w:r>
          </w:p>
        </w:tc>
      </w:tr>
      <w:tr w:rsidR="00AE47D5" w:rsidRPr="0023170A" w:rsidTr="00AE47D5">
        <w:trPr>
          <w:trHeight w:hRule="exact" w:val="284"/>
          <w:tblCellSpacing w:w="20" w:type="dxa"/>
          <w:jc w:val="center"/>
        </w:trPr>
        <w:tc>
          <w:tcPr>
            <w:tcW w:w="2273" w:type="dxa"/>
            <w:shd w:val="clear" w:color="auto" w:fill="C6D9F1" w:themeFill="text2" w:themeFillTint="33"/>
          </w:tcPr>
          <w:p w:rsidR="00AE47D5" w:rsidRPr="0023170A" w:rsidRDefault="00AE47D5" w:rsidP="00856F2D">
            <w:pPr>
              <w:rPr>
                <w:rFonts w:ascii="Times New Roman" w:hAnsi="Times New Roman"/>
              </w:rPr>
            </w:pPr>
            <w:r w:rsidRPr="0023170A">
              <w:rPr>
                <w:rFonts w:ascii="Times New Roman" w:hAnsi="Times New Roman"/>
              </w:rPr>
              <w:t>40 - 44 let</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3 610</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10,6</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3 311</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11,2</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1 904</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12,0</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1 819</w:t>
            </w:r>
          </w:p>
        </w:tc>
        <w:tc>
          <w:tcPr>
            <w:tcW w:w="771"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12,8</w:t>
            </w:r>
          </w:p>
        </w:tc>
      </w:tr>
      <w:tr w:rsidR="00AE47D5" w:rsidRPr="0023170A" w:rsidTr="00AE47D5">
        <w:trPr>
          <w:trHeight w:hRule="exact" w:val="284"/>
          <w:tblCellSpacing w:w="20" w:type="dxa"/>
          <w:jc w:val="center"/>
        </w:trPr>
        <w:tc>
          <w:tcPr>
            <w:tcW w:w="2273" w:type="dxa"/>
            <w:shd w:val="clear" w:color="auto" w:fill="C6D9F1" w:themeFill="text2" w:themeFillTint="33"/>
          </w:tcPr>
          <w:p w:rsidR="00AE47D5" w:rsidRPr="0023170A" w:rsidRDefault="00AE47D5" w:rsidP="00856F2D">
            <w:pPr>
              <w:rPr>
                <w:rFonts w:ascii="Times New Roman" w:hAnsi="Times New Roman"/>
              </w:rPr>
            </w:pPr>
            <w:r w:rsidRPr="0023170A">
              <w:rPr>
                <w:rFonts w:ascii="Times New Roman" w:hAnsi="Times New Roman"/>
              </w:rPr>
              <w:t>45 - 49 let</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3 566</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10,5</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3 109</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10,6</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1 762</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11,1</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1 539</w:t>
            </w:r>
          </w:p>
        </w:tc>
        <w:tc>
          <w:tcPr>
            <w:tcW w:w="771"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10,8</w:t>
            </w:r>
          </w:p>
        </w:tc>
      </w:tr>
      <w:tr w:rsidR="00AE47D5" w:rsidRPr="0023170A" w:rsidTr="00AE47D5">
        <w:trPr>
          <w:trHeight w:hRule="exact" w:val="284"/>
          <w:tblCellSpacing w:w="20" w:type="dxa"/>
          <w:jc w:val="center"/>
        </w:trPr>
        <w:tc>
          <w:tcPr>
            <w:tcW w:w="2273" w:type="dxa"/>
            <w:shd w:val="clear" w:color="auto" w:fill="C6D9F1" w:themeFill="text2" w:themeFillTint="33"/>
          </w:tcPr>
          <w:p w:rsidR="00AE47D5" w:rsidRPr="0023170A" w:rsidRDefault="00AE47D5" w:rsidP="00856F2D">
            <w:pPr>
              <w:rPr>
                <w:rFonts w:ascii="Times New Roman" w:hAnsi="Times New Roman"/>
              </w:rPr>
            </w:pPr>
            <w:r w:rsidRPr="0023170A">
              <w:rPr>
                <w:rFonts w:ascii="Times New Roman" w:hAnsi="Times New Roman"/>
              </w:rPr>
              <w:t>50 - 54 let</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3 929</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11,6</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3 572</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12,1</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1 953</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12,3</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1 778</w:t>
            </w:r>
          </w:p>
        </w:tc>
        <w:tc>
          <w:tcPr>
            <w:tcW w:w="771"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12,5</w:t>
            </w:r>
          </w:p>
        </w:tc>
      </w:tr>
      <w:tr w:rsidR="00AE47D5" w:rsidRPr="0023170A" w:rsidTr="00AE47D5">
        <w:trPr>
          <w:trHeight w:hRule="exact" w:val="284"/>
          <w:tblCellSpacing w:w="20" w:type="dxa"/>
          <w:jc w:val="center"/>
        </w:trPr>
        <w:tc>
          <w:tcPr>
            <w:tcW w:w="2273" w:type="dxa"/>
            <w:shd w:val="clear" w:color="auto" w:fill="C6D9F1" w:themeFill="text2" w:themeFillTint="33"/>
          </w:tcPr>
          <w:p w:rsidR="00AE47D5" w:rsidRPr="0023170A" w:rsidRDefault="00AE47D5" w:rsidP="00856F2D">
            <w:pPr>
              <w:rPr>
                <w:rFonts w:ascii="Times New Roman" w:hAnsi="Times New Roman"/>
              </w:rPr>
            </w:pPr>
            <w:r w:rsidRPr="0023170A">
              <w:rPr>
                <w:rFonts w:ascii="Times New Roman" w:hAnsi="Times New Roman"/>
              </w:rPr>
              <w:t>55 - 59 let</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4 548</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13,4</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4 276</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14,5</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2 019</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12,7</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2 051</w:t>
            </w:r>
          </w:p>
        </w:tc>
        <w:tc>
          <w:tcPr>
            <w:tcW w:w="771"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14,4</w:t>
            </w:r>
          </w:p>
        </w:tc>
      </w:tr>
      <w:tr w:rsidR="00AE47D5" w:rsidRPr="0023170A" w:rsidTr="00AE47D5">
        <w:trPr>
          <w:trHeight w:hRule="exact" w:val="284"/>
          <w:tblCellSpacing w:w="20" w:type="dxa"/>
          <w:jc w:val="center"/>
        </w:trPr>
        <w:tc>
          <w:tcPr>
            <w:tcW w:w="2273" w:type="dxa"/>
            <w:shd w:val="clear" w:color="auto" w:fill="C6D9F1" w:themeFill="text2" w:themeFillTint="33"/>
          </w:tcPr>
          <w:p w:rsidR="00AE47D5" w:rsidRPr="0023170A" w:rsidRDefault="00AE47D5" w:rsidP="00856F2D">
            <w:pPr>
              <w:rPr>
                <w:rFonts w:ascii="Times New Roman" w:hAnsi="Times New Roman"/>
              </w:rPr>
            </w:pPr>
            <w:r w:rsidRPr="0023170A">
              <w:rPr>
                <w:rFonts w:ascii="Times New Roman" w:hAnsi="Times New Roman"/>
              </w:rPr>
              <w:t>nad 60 let</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1 122</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3,3</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1 289</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4,4</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93</w:t>
            </w:r>
          </w:p>
        </w:tc>
        <w:tc>
          <w:tcPr>
            <w:tcW w:w="713"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0,6</w:t>
            </w:r>
          </w:p>
        </w:tc>
        <w:tc>
          <w:tcPr>
            <w:tcW w:w="1014"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144</w:t>
            </w:r>
          </w:p>
        </w:tc>
        <w:tc>
          <w:tcPr>
            <w:tcW w:w="771" w:type="dxa"/>
            <w:shd w:val="clear" w:color="auto" w:fill="auto"/>
            <w:vAlign w:val="center"/>
          </w:tcPr>
          <w:p w:rsidR="00AE47D5" w:rsidRPr="0023170A" w:rsidRDefault="00E6457C" w:rsidP="00856F2D">
            <w:pPr>
              <w:ind w:left="57"/>
              <w:jc w:val="right"/>
              <w:rPr>
                <w:rFonts w:ascii="Times New Roman" w:hAnsi="Times New Roman"/>
              </w:rPr>
            </w:pPr>
            <w:r>
              <w:rPr>
                <w:rFonts w:ascii="Times New Roman" w:hAnsi="Times New Roman"/>
              </w:rPr>
              <w:t>1,0</w:t>
            </w:r>
          </w:p>
        </w:tc>
      </w:tr>
      <w:tr w:rsidR="00AE47D5" w:rsidRPr="0023170A" w:rsidTr="00AE47D5">
        <w:trPr>
          <w:trHeight w:hRule="exact" w:val="284"/>
          <w:tblCellSpacing w:w="20" w:type="dxa"/>
          <w:jc w:val="center"/>
        </w:trPr>
        <w:tc>
          <w:tcPr>
            <w:tcW w:w="2273" w:type="dxa"/>
            <w:shd w:val="clear" w:color="auto" w:fill="C6D9F1" w:themeFill="text2" w:themeFillTint="33"/>
          </w:tcPr>
          <w:p w:rsidR="00AE47D5" w:rsidRPr="0023170A" w:rsidRDefault="00AE47D5" w:rsidP="00856F2D">
            <w:pPr>
              <w:rPr>
                <w:rFonts w:ascii="Times New Roman" w:hAnsi="Times New Roman"/>
                <w:b/>
                <w:bCs/>
              </w:rPr>
            </w:pPr>
            <w:r w:rsidRPr="0023170A">
              <w:rPr>
                <w:rFonts w:ascii="Times New Roman" w:hAnsi="Times New Roman"/>
                <w:b/>
                <w:bCs/>
              </w:rPr>
              <w:t>Celkem</w:t>
            </w:r>
          </w:p>
        </w:tc>
        <w:tc>
          <w:tcPr>
            <w:tcW w:w="1014" w:type="dxa"/>
            <w:shd w:val="clear" w:color="auto" w:fill="auto"/>
            <w:vAlign w:val="center"/>
          </w:tcPr>
          <w:p w:rsidR="00AE47D5" w:rsidRPr="0023170A" w:rsidRDefault="00E6457C" w:rsidP="00856F2D">
            <w:pPr>
              <w:ind w:left="57"/>
              <w:jc w:val="right"/>
              <w:rPr>
                <w:rFonts w:ascii="Times New Roman" w:hAnsi="Times New Roman"/>
                <w:b/>
                <w:bCs/>
              </w:rPr>
            </w:pPr>
            <w:r>
              <w:rPr>
                <w:rFonts w:ascii="Times New Roman" w:hAnsi="Times New Roman"/>
                <w:b/>
                <w:bCs/>
              </w:rPr>
              <w:t>33 978</w:t>
            </w:r>
          </w:p>
        </w:tc>
        <w:tc>
          <w:tcPr>
            <w:tcW w:w="713" w:type="dxa"/>
            <w:shd w:val="clear" w:color="auto" w:fill="auto"/>
            <w:vAlign w:val="center"/>
          </w:tcPr>
          <w:p w:rsidR="00AE47D5" w:rsidRPr="0023170A" w:rsidRDefault="00E6457C" w:rsidP="00856F2D">
            <w:pPr>
              <w:ind w:left="57"/>
              <w:jc w:val="right"/>
              <w:rPr>
                <w:rFonts w:ascii="Times New Roman" w:hAnsi="Times New Roman"/>
                <w:b/>
                <w:bCs/>
              </w:rPr>
            </w:pPr>
            <w:r>
              <w:rPr>
                <w:rFonts w:ascii="Times New Roman" w:hAnsi="Times New Roman"/>
                <w:b/>
                <w:bCs/>
              </w:rPr>
              <w:t>100</w:t>
            </w:r>
          </w:p>
        </w:tc>
        <w:tc>
          <w:tcPr>
            <w:tcW w:w="1014" w:type="dxa"/>
            <w:shd w:val="clear" w:color="auto" w:fill="auto"/>
            <w:vAlign w:val="center"/>
          </w:tcPr>
          <w:p w:rsidR="00AE47D5" w:rsidRPr="0023170A" w:rsidRDefault="00E6457C" w:rsidP="00856F2D">
            <w:pPr>
              <w:ind w:left="57"/>
              <w:jc w:val="right"/>
              <w:rPr>
                <w:rFonts w:ascii="Times New Roman" w:hAnsi="Times New Roman"/>
                <w:b/>
                <w:bCs/>
              </w:rPr>
            </w:pPr>
            <w:r>
              <w:rPr>
                <w:rFonts w:ascii="Times New Roman" w:hAnsi="Times New Roman"/>
                <w:b/>
                <w:bCs/>
              </w:rPr>
              <w:t>29 439</w:t>
            </w:r>
          </w:p>
        </w:tc>
        <w:tc>
          <w:tcPr>
            <w:tcW w:w="713" w:type="dxa"/>
            <w:shd w:val="clear" w:color="auto" w:fill="auto"/>
            <w:vAlign w:val="center"/>
          </w:tcPr>
          <w:p w:rsidR="00AE47D5" w:rsidRPr="0023170A" w:rsidRDefault="00E6457C" w:rsidP="00856F2D">
            <w:pPr>
              <w:ind w:left="57"/>
              <w:jc w:val="right"/>
              <w:rPr>
                <w:rFonts w:ascii="Times New Roman" w:hAnsi="Times New Roman"/>
                <w:b/>
                <w:bCs/>
              </w:rPr>
            </w:pPr>
            <w:r>
              <w:rPr>
                <w:rFonts w:ascii="Times New Roman" w:hAnsi="Times New Roman"/>
                <w:b/>
                <w:bCs/>
              </w:rPr>
              <w:t>1000</w:t>
            </w:r>
          </w:p>
        </w:tc>
        <w:tc>
          <w:tcPr>
            <w:tcW w:w="1014" w:type="dxa"/>
            <w:shd w:val="clear" w:color="auto" w:fill="auto"/>
            <w:vAlign w:val="center"/>
          </w:tcPr>
          <w:p w:rsidR="00AE47D5" w:rsidRPr="0023170A" w:rsidRDefault="00E6457C" w:rsidP="00856F2D">
            <w:pPr>
              <w:ind w:left="57"/>
              <w:jc w:val="right"/>
              <w:rPr>
                <w:rFonts w:ascii="Times New Roman" w:hAnsi="Times New Roman"/>
                <w:b/>
                <w:bCs/>
              </w:rPr>
            </w:pPr>
            <w:r>
              <w:rPr>
                <w:rFonts w:ascii="Times New Roman" w:hAnsi="Times New Roman"/>
                <w:b/>
                <w:bCs/>
              </w:rPr>
              <w:t>15 900</w:t>
            </w:r>
          </w:p>
        </w:tc>
        <w:tc>
          <w:tcPr>
            <w:tcW w:w="713" w:type="dxa"/>
            <w:shd w:val="clear" w:color="auto" w:fill="auto"/>
            <w:vAlign w:val="center"/>
          </w:tcPr>
          <w:p w:rsidR="00AE47D5" w:rsidRPr="0023170A" w:rsidRDefault="00E6457C" w:rsidP="00856F2D">
            <w:pPr>
              <w:ind w:left="57"/>
              <w:jc w:val="right"/>
              <w:rPr>
                <w:rFonts w:ascii="Times New Roman" w:hAnsi="Times New Roman"/>
                <w:b/>
                <w:bCs/>
              </w:rPr>
            </w:pPr>
            <w:r>
              <w:rPr>
                <w:rFonts w:ascii="Times New Roman" w:hAnsi="Times New Roman"/>
                <w:b/>
                <w:bCs/>
              </w:rPr>
              <w:t>100</w:t>
            </w:r>
          </w:p>
        </w:tc>
        <w:tc>
          <w:tcPr>
            <w:tcW w:w="1014" w:type="dxa"/>
            <w:shd w:val="clear" w:color="auto" w:fill="auto"/>
            <w:vAlign w:val="center"/>
          </w:tcPr>
          <w:p w:rsidR="00AE47D5" w:rsidRPr="0023170A" w:rsidRDefault="00E6457C" w:rsidP="00856F2D">
            <w:pPr>
              <w:ind w:left="57"/>
              <w:jc w:val="right"/>
              <w:rPr>
                <w:rFonts w:ascii="Times New Roman" w:hAnsi="Times New Roman"/>
                <w:b/>
                <w:bCs/>
              </w:rPr>
            </w:pPr>
            <w:r>
              <w:rPr>
                <w:rFonts w:ascii="Times New Roman" w:hAnsi="Times New Roman"/>
                <w:b/>
                <w:bCs/>
              </w:rPr>
              <w:t>14 266</w:t>
            </w:r>
          </w:p>
        </w:tc>
        <w:tc>
          <w:tcPr>
            <w:tcW w:w="771" w:type="dxa"/>
            <w:shd w:val="clear" w:color="auto" w:fill="auto"/>
            <w:vAlign w:val="center"/>
          </w:tcPr>
          <w:p w:rsidR="00AE47D5" w:rsidRPr="0023170A" w:rsidRDefault="00E6457C" w:rsidP="00856F2D">
            <w:pPr>
              <w:ind w:left="57"/>
              <w:jc w:val="right"/>
              <w:rPr>
                <w:rFonts w:ascii="Times New Roman" w:hAnsi="Times New Roman"/>
                <w:b/>
                <w:bCs/>
              </w:rPr>
            </w:pPr>
            <w:r>
              <w:rPr>
                <w:rFonts w:ascii="Times New Roman" w:hAnsi="Times New Roman"/>
                <w:b/>
                <w:bCs/>
              </w:rPr>
              <w:t>100</w:t>
            </w:r>
          </w:p>
        </w:tc>
      </w:tr>
    </w:tbl>
    <w:p w:rsidR="00F07740" w:rsidRDefault="00F07740" w:rsidP="003B190C">
      <w:pPr>
        <w:pStyle w:val="A1"/>
        <w:numPr>
          <w:ilvl w:val="0"/>
          <w:numId w:val="0"/>
        </w:numPr>
        <w:jc w:val="center"/>
        <w:rPr>
          <w:color w:val="FF0000"/>
        </w:rPr>
      </w:pPr>
    </w:p>
    <w:p w:rsidR="00EE2F25" w:rsidRDefault="00042DFE" w:rsidP="00A26531">
      <w:pPr>
        <w:pStyle w:val="A"/>
        <w:jc w:val="center"/>
        <w:rPr>
          <w:color w:val="FF0000"/>
        </w:rPr>
      </w:pPr>
      <w:r>
        <w:rPr>
          <w:noProof/>
          <w:lang w:eastAsia="cs-CZ"/>
        </w:rPr>
        <w:drawing>
          <wp:inline distT="0" distB="0" distL="0" distR="0" wp14:anchorId="7017F193" wp14:editId="254DF656">
            <wp:extent cx="3352800" cy="3152775"/>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735E1" w:rsidRDefault="001735E1" w:rsidP="00782D49">
      <w:pPr>
        <w:pStyle w:val="A"/>
      </w:pPr>
      <w:r>
        <w:t>Pohled na tabulku uchazečů z hlediska délky evidence ukazuje, že k nejvýraznější změně došlo u nejrizikovější kategorie nad 2 roky evidence. Meziročně její podíl vzrostl na 25,1 %</w:t>
      </w:r>
      <w:r w:rsidR="00463E5F">
        <w:t xml:space="preserve">, tedy </w:t>
      </w:r>
      <w:r>
        <w:t>každý 4. uchazeč je v evidenci déle než 2 roky. Mezi ženami je podí</w:t>
      </w:r>
      <w:r w:rsidR="00463E5F">
        <w:t>l</w:t>
      </w:r>
      <w:r>
        <w:t xml:space="preserve"> této kategorie ještě o něco vyšší – 27,0 %.</w:t>
      </w:r>
      <w:r w:rsidR="00463E5F">
        <w:t xml:space="preserve"> </w:t>
      </w:r>
      <w:r>
        <w:t>Podobné hodnoty vykazoval kraj t</w:t>
      </w:r>
      <w:r w:rsidR="00156238">
        <w:t>aké v roce 2005, kdy bylo nad 2 </w:t>
      </w:r>
      <w:r>
        <w:t>roky evidováno 24,3 % z celkového počtu 29 505 uchazečů.</w:t>
      </w:r>
    </w:p>
    <w:p w:rsidR="00E51701" w:rsidRDefault="00E51701" w:rsidP="00782D49">
      <w:pPr>
        <w:pStyle w:val="A"/>
      </w:pPr>
    </w:p>
    <w:p w:rsidR="006B585A" w:rsidRDefault="006B585A" w:rsidP="00782D49">
      <w:pPr>
        <w:pStyle w:val="A"/>
      </w:pPr>
      <w:r>
        <w:t xml:space="preserve">Stále se prodlužuje průměrná délka evidence. Zatímco před 5 lety byl průměrný uchazeč v evidenci 390 dnů, k 31. 12. 2014 už </w:t>
      </w:r>
      <w:r w:rsidR="000D11EC">
        <w:t>délka jeho evidence překročila hranici 600 – přesněji 6</w:t>
      </w:r>
      <w:r>
        <w:t>04 dnů.</w:t>
      </w:r>
    </w:p>
    <w:p w:rsidR="001735E1" w:rsidRDefault="001735E1" w:rsidP="00782D49">
      <w:pPr>
        <w:pStyle w:val="A"/>
      </w:pPr>
    </w:p>
    <w:p w:rsidR="00AE47D5" w:rsidRDefault="00AE47D5" w:rsidP="00AE47D5">
      <w:pPr>
        <w:spacing w:after="0"/>
        <w:rPr>
          <w:rFonts w:ascii="Times New Roman" w:hAnsi="Times New Roman"/>
          <w:sz w:val="24"/>
          <w:szCs w:val="24"/>
        </w:rPr>
      </w:pPr>
      <w:r w:rsidRPr="0023170A">
        <w:rPr>
          <w:rFonts w:ascii="Times New Roman" w:hAnsi="Times New Roman"/>
          <w:b/>
          <w:sz w:val="24"/>
          <w:szCs w:val="24"/>
        </w:rPr>
        <w:t>Tabulka</w:t>
      </w:r>
      <w:r w:rsidR="001964CE">
        <w:rPr>
          <w:rFonts w:ascii="Times New Roman" w:hAnsi="Times New Roman"/>
          <w:b/>
          <w:sz w:val="24"/>
          <w:szCs w:val="24"/>
        </w:rPr>
        <w:t xml:space="preserve"> 10 </w:t>
      </w:r>
      <w:r w:rsidRPr="0023170A">
        <w:rPr>
          <w:rFonts w:ascii="Times New Roman" w:hAnsi="Times New Roman"/>
          <w:sz w:val="24"/>
          <w:szCs w:val="24"/>
        </w:rPr>
        <w:t>-</w:t>
      </w:r>
      <w:r w:rsidR="001964CE">
        <w:rPr>
          <w:rFonts w:ascii="Times New Roman" w:hAnsi="Times New Roman"/>
          <w:sz w:val="24"/>
          <w:szCs w:val="24"/>
        </w:rPr>
        <w:t xml:space="preserve"> </w:t>
      </w:r>
      <w:r w:rsidRPr="0023170A">
        <w:rPr>
          <w:rFonts w:ascii="Times New Roman" w:hAnsi="Times New Roman"/>
          <w:sz w:val="24"/>
          <w:szCs w:val="24"/>
        </w:rPr>
        <w:t>Struktura uchazečů podle délky evidence</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180"/>
        <w:gridCol w:w="1082"/>
        <w:gridCol w:w="877"/>
        <w:gridCol w:w="1054"/>
        <w:gridCol w:w="753"/>
        <w:gridCol w:w="1054"/>
        <w:gridCol w:w="753"/>
        <w:gridCol w:w="1054"/>
        <w:gridCol w:w="832"/>
      </w:tblGrid>
      <w:tr w:rsidR="00AE47D5" w:rsidRPr="0023170A" w:rsidTr="00CF3E8D">
        <w:trPr>
          <w:trHeight w:hRule="exact" w:val="454"/>
          <w:tblCellSpacing w:w="20" w:type="dxa"/>
          <w:jc w:val="center"/>
        </w:trPr>
        <w:tc>
          <w:tcPr>
            <w:tcW w:w="2120" w:type="dxa"/>
            <w:vMerge w:val="restart"/>
            <w:shd w:val="clear" w:color="auto" w:fill="8DB3E2" w:themeFill="text2" w:themeFillTint="66"/>
            <w:vAlign w:val="center"/>
          </w:tcPr>
          <w:p w:rsidR="00AE47D5" w:rsidRPr="0023170A" w:rsidRDefault="00AE47D5" w:rsidP="00856F2D">
            <w:pPr>
              <w:spacing w:after="0" w:line="240" w:lineRule="auto"/>
              <w:jc w:val="center"/>
              <w:rPr>
                <w:rFonts w:ascii="Times New Roman" w:hAnsi="Times New Roman"/>
                <w:b/>
                <w:bCs/>
                <w:sz w:val="20"/>
                <w:szCs w:val="20"/>
              </w:rPr>
            </w:pPr>
            <w:r w:rsidRPr="0023170A">
              <w:rPr>
                <w:rFonts w:ascii="Times New Roman" w:hAnsi="Times New Roman"/>
                <w:b/>
                <w:bCs/>
                <w:sz w:val="20"/>
                <w:szCs w:val="20"/>
              </w:rPr>
              <w:t>Délka</w:t>
            </w:r>
          </w:p>
          <w:p w:rsidR="00AE47D5" w:rsidRPr="0023170A" w:rsidRDefault="00AE47D5" w:rsidP="00856F2D">
            <w:pPr>
              <w:spacing w:after="0" w:line="240" w:lineRule="auto"/>
              <w:jc w:val="center"/>
              <w:rPr>
                <w:rFonts w:ascii="Times New Roman" w:hAnsi="Times New Roman"/>
                <w:sz w:val="20"/>
                <w:szCs w:val="20"/>
              </w:rPr>
            </w:pPr>
            <w:r w:rsidRPr="0023170A">
              <w:rPr>
                <w:rFonts w:ascii="Times New Roman" w:hAnsi="Times New Roman"/>
                <w:b/>
                <w:bCs/>
                <w:sz w:val="20"/>
                <w:szCs w:val="20"/>
              </w:rPr>
              <w:t xml:space="preserve"> evidence</w:t>
            </w:r>
          </w:p>
        </w:tc>
        <w:tc>
          <w:tcPr>
            <w:tcW w:w="3726" w:type="dxa"/>
            <w:gridSpan w:val="4"/>
            <w:shd w:val="clear" w:color="auto" w:fill="8DB3E2" w:themeFill="text2" w:themeFillTint="66"/>
            <w:vAlign w:val="center"/>
          </w:tcPr>
          <w:p w:rsidR="00AE47D5" w:rsidRPr="0023170A" w:rsidRDefault="00AE47D5" w:rsidP="00856F2D">
            <w:pPr>
              <w:spacing w:after="0"/>
              <w:jc w:val="center"/>
              <w:rPr>
                <w:rFonts w:ascii="Times New Roman" w:hAnsi="Times New Roman"/>
                <w:b/>
                <w:bCs/>
                <w:sz w:val="20"/>
                <w:szCs w:val="20"/>
              </w:rPr>
            </w:pPr>
            <w:r w:rsidRPr="0023170A">
              <w:rPr>
                <w:rFonts w:ascii="Times New Roman" w:hAnsi="Times New Roman"/>
                <w:b/>
                <w:bCs/>
                <w:sz w:val="20"/>
                <w:szCs w:val="20"/>
              </w:rPr>
              <w:t>celkem</w:t>
            </w:r>
          </w:p>
        </w:tc>
        <w:tc>
          <w:tcPr>
            <w:tcW w:w="3633" w:type="dxa"/>
            <w:gridSpan w:val="4"/>
            <w:shd w:val="clear" w:color="auto" w:fill="8DB3E2" w:themeFill="text2" w:themeFillTint="66"/>
            <w:vAlign w:val="center"/>
          </w:tcPr>
          <w:p w:rsidR="00AE47D5" w:rsidRPr="0023170A" w:rsidRDefault="00AE47D5" w:rsidP="00856F2D">
            <w:pPr>
              <w:spacing w:after="0"/>
              <w:jc w:val="center"/>
              <w:rPr>
                <w:rFonts w:ascii="Times New Roman" w:hAnsi="Times New Roman"/>
                <w:b/>
                <w:bCs/>
                <w:sz w:val="20"/>
                <w:szCs w:val="20"/>
              </w:rPr>
            </w:pPr>
            <w:r w:rsidRPr="0023170A">
              <w:rPr>
                <w:rFonts w:ascii="Times New Roman" w:hAnsi="Times New Roman"/>
                <w:b/>
                <w:bCs/>
                <w:sz w:val="20"/>
                <w:szCs w:val="20"/>
              </w:rPr>
              <w:t>ženy</w:t>
            </w:r>
          </w:p>
        </w:tc>
      </w:tr>
      <w:tr w:rsidR="00AE47D5" w:rsidRPr="0023170A" w:rsidTr="00CF3E8D">
        <w:trPr>
          <w:trHeight w:hRule="exact" w:val="454"/>
          <w:tblCellSpacing w:w="20" w:type="dxa"/>
          <w:jc w:val="center"/>
        </w:trPr>
        <w:tc>
          <w:tcPr>
            <w:tcW w:w="2120" w:type="dxa"/>
            <w:vMerge/>
            <w:shd w:val="clear" w:color="auto" w:fill="8DB3E2" w:themeFill="text2" w:themeFillTint="66"/>
            <w:vAlign w:val="center"/>
          </w:tcPr>
          <w:p w:rsidR="00AE47D5" w:rsidRPr="0023170A" w:rsidRDefault="00AE47D5" w:rsidP="00856F2D">
            <w:pPr>
              <w:jc w:val="center"/>
              <w:rPr>
                <w:rFonts w:ascii="Times New Roman" w:hAnsi="Times New Roman"/>
                <w:sz w:val="20"/>
                <w:szCs w:val="20"/>
              </w:rPr>
            </w:pPr>
          </w:p>
        </w:tc>
        <w:tc>
          <w:tcPr>
            <w:tcW w:w="1919" w:type="dxa"/>
            <w:gridSpan w:val="2"/>
            <w:shd w:val="clear" w:color="auto" w:fill="8DB3E2" w:themeFill="text2" w:themeFillTint="66"/>
            <w:vAlign w:val="center"/>
          </w:tcPr>
          <w:p w:rsidR="00AE47D5" w:rsidRPr="0023170A" w:rsidRDefault="00AE47D5" w:rsidP="00856F2D">
            <w:pPr>
              <w:spacing w:after="0"/>
              <w:jc w:val="center"/>
              <w:rPr>
                <w:rFonts w:ascii="Times New Roman" w:hAnsi="Times New Roman"/>
                <w:b/>
                <w:bCs/>
                <w:sz w:val="20"/>
                <w:szCs w:val="20"/>
              </w:rPr>
            </w:pPr>
            <w:r>
              <w:rPr>
                <w:rFonts w:ascii="Times New Roman" w:hAnsi="Times New Roman"/>
                <w:b/>
                <w:bCs/>
                <w:sz w:val="20"/>
                <w:szCs w:val="20"/>
              </w:rPr>
              <w:t>31. 12. 2013</w:t>
            </w:r>
          </w:p>
        </w:tc>
        <w:tc>
          <w:tcPr>
            <w:tcW w:w="1767" w:type="dxa"/>
            <w:gridSpan w:val="2"/>
            <w:shd w:val="clear" w:color="auto" w:fill="8DB3E2" w:themeFill="text2" w:themeFillTint="66"/>
            <w:vAlign w:val="center"/>
          </w:tcPr>
          <w:p w:rsidR="00AE47D5" w:rsidRPr="0023170A" w:rsidRDefault="00AE47D5" w:rsidP="00AE47D5">
            <w:pPr>
              <w:spacing w:after="0"/>
              <w:jc w:val="center"/>
              <w:rPr>
                <w:rFonts w:ascii="Times New Roman" w:hAnsi="Times New Roman"/>
                <w:b/>
                <w:bCs/>
                <w:sz w:val="20"/>
                <w:szCs w:val="20"/>
              </w:rPr>
            </w:pPr>
            <w:r w:rsidRPr="0023170A">
              <w:rPr>
                <w:rFonts w:ascii="Times New Roman" w:hAnsi="Times New Roman"/>
                <w:b/>
                <w:bCs/>
                <w:sz w:val="20"/>
                <w:szCs w:val="20"/>
              </w:rPr>
              <w:t>31. 12. 201</w:t>
            </w:r>
            <w:r>
              <w:rPr>
                <w:rFonts w:ascii="Times New Roman" w:hAnsi="Times New Roman"/>
                <w:b/>
                <w:bCs/>
                <w:sz w:val="20"/>
                <w:szCs w:val="20"/>
              </w:rPr>
              <w:t>4</w:t>
            </w:r>
          </w:p>
        </w:tc>
        <w:tc>
          <w:tcPr>
            <w:tcW w:w="1767" w:type="dxa"/>
            <w:gridSpan w:val="2"/>
            <w:shd w:val="clear" w:color="auto" w:fill="8DB3E2" w:themeFill="text2" w:themeFillTint="66"/>
            <w:vAlign w:val="center"/>
          </w:tcPr>
          <w:p w:rsidR="00AE47D5" w:rsidRPr="0023170A" w:rsidRDefault="00AE47D5" w:rsidP="00856F2D">
            <w:pPr>
              <w:spacing w:after="0"/>
              <w:jc w:val="center"/>
              <w:rPr>
                <w:rFonts w:ascii="Times New Roman" w:hAnsi="Times New Roman"/>
                <w:b/>
                <w:bCs/>
                <w:sz w:val="20"/>
                <w:szCs w:val="20"/>
              </w:rPr>
            </w:pPr>
            <w:r>
              <w:rPr>
                <w:rFonts w:ascii="Times New Roman" w:hAnsi="Times New Roman"/>
                <w:b/>
                <w:bCs/>
                <w:sz w:val="20"/>
                <w:szCs w:val="20"/>
              </w:rPr>
              <w:t>31. 12. 2013</w:t>
            </w:r>
          </w:p>
        </w:tc>
        <w:tc>
          <w:tcPr>
            <w:tcW w:w="1826" w:type="dxa"/>
            <w:gridSpan w:val="2"/>
            <w:shd w:val="clear" w:color="auto" w:fill="8DB3E2" w:themeFill="text2" w:themeFillTint="66"/>
            <w:vAlign w:val="center"/>
          </w:tcPr>
          <w:p w:rsidR="00AE47D5" w:rsidRPr="0023170A" w:rsidRDefault="00AE47D5" w:rsidP="00856F2D">
            <w:pPr>
              <w:spacing w:after="0"/>
              <w:jc w:val="center"/>
              <w:rPr>
                <w:rFonts w:ascii="Times New Roman" w:hAnsi="Times New Roman"/>
                <w:b/>
                <w:bCs/>
                <w:sz w:val="20"/>
                <w:szCs w:val="20"/>
              </w:rPr>
            </w:pPr>
            <w:r>
              <w:rPr>
                <w:rFonts w:ascii="Times New Roman" w:hAnsi="Times New Roman"/>
                <w:b/>
                <w:bCs/>
                <w:sz w:val="20"/>
                <w:szCs w:val="20"/>
              </w:rPr>
              <w:t>31. 12. 2014</w:t>
            </w:r>
          </w:p>
        </w:tc>
      </w:tr>
      <w:tr w:rsidR="00AE47D5" w:rsidRPr="0023170A" w:rsidTr="00CF3E8D">
        <w:trPr>
          <w:trHeight w:hRule="exact" w:val="340"/>
          <w:tblCellSpacing w:w="20" w:type="dxa"/>
          <w:jc w:val="center"/>
        </w:trPr>
        <w:tc>
          <w:tcPr>
            <w:tcW w:w="2120" w:type="dxa"/>
            <w:vMerge/>
            <w:shd w:val="clear" w:color="auto" w:fill="8DB3E2" w:themeFill="text2" w:themeFillTint="66"/>
            <w:vAlign w:val="center"/>
          </w:tcPr>
          <w:p w:rsidR="00AE47D5" w:rsidRPr="0023170A" w:rsidRDefault="00AE47D5" w:rsidP="00856F2D">
            <w:pPr>
              <w:jc w:val="center"/>
              <w:rPr>
                <w:rFonts w:ascii="Times New Roman" w:hAnsi="Times New Roman"/>
                <w:sz w:val="20"/>
                <w:szCs w:val="20"/>
              </w:rPr>
            </w:pPr>
          </w:p>
        </w:tc>
        <w:tc>
          <w:tcPr>
            <w:tcW w:w="1042" w:type="dxa"/>
            <w:shd w:val="clear" w:color="auto" w:fill="8DB3E2" w:themeFill="text2" w:themeFillTint="66"/>
            <w:vAlign w:val="center"/>
          </w:tcPr>
          <w:p w:rsidR="00AE47D5" w:rsidRPr="0023170A" w:rsidRDefault="00AE47D5" w:rsidP="00856F2D">
            <w:pPr>
              <w:jc w:val="center"/>
              <w:rPr>
                <w:rFonts w:ascii="Times New Roman" w:hAnsi="Times New Roman"/>
                <w:b/>
                <w:bCs/>
                <w:sz w:val="20"/>
                <w:szCs w:val="20"/>
              </w:rPr>
            </w:pPr>
            <w:r w:rsidRPr="0023170A">
              <w:rPr>
                <w:rFonts w:ascii="Times New Roman" w:hAnsi="Times New Roman"/>
                <w:b/>
                <w:bCs/>
                <w:sz w:val="20"/>
                <w:szCs w:val="20"/>
              </w:rPr>
              <w:t>abs.</w:t>
            </w:r>
          </w:p>
        </w:tc>
        <w:tc>
          <w:tcPr>
            <w:tcW w:w="837" w:type="dxa"/>
            <w:shd w:val="clear" w:color="auto" w:fill="8DB3E2" w:themeFill="text2" w:themeFillTint="66"/>
            <w:vAlign w:val="center"/>
          </w:tcPr>
          <w:p w:rsidR="00AE47D5" w:rsidRPr="0023170A" w:rsidRDefault="00AE47D5" w:rsidP="00856F2D">
            <w:pPr>
              <w:jc w:val="center"/>
              <w:rPr>
                <w:rFonts w:ascii="Times New Roman" w:hAnsi="Times New Roman"/>
                <w:b/>
                <w:bCs/>
                <w:sz w:val="20"/>
                <w:szCs w:val="20"/>
              </w:rPr>
            </w:pPr>
            <w:r w:rsidRPr="0023170A">
              <w:rPr>
                <w:rFonts w:ascii="Times New Roman" w:hAnsi="Times New Roman"/>
                <w:b/>
                <w:bCs/>
                <w:sz w:val="20"/>
                <w:szCs w:val="20"/>
              </w:rPr>
              <w:t>v %</w:t>
            </w:r>
          </w:p>
        </w:tc>
        <w:tc>
          <w:tcPr>
            <w:tcW w:w="1014" w:type="dxa"/>
            <w:shd w:val="clear" w:color="auto" w:fill="8DB3E2" w:themeFill="text2" w:themeFillTint="66"/>
            <w:vAlign w:val="center"/>
          </w:tcPr>
          <w:p w:rsidR="00AE47D5" w:rsidRPr="0023170A" w:rsidRDefault="00AE47D5" w:rsidP="00856F2D">
            <w:pPr>
              <w:jc w:val="center"/>
              <w:rPr>
                <w:rFonts w:ascii="Times New Roman" w:hAnsi="Times New Roman"/>
                <w:b/>
                <w:bCs/>
                <w:sz w:val="20"/>
                <w:szCs w:val="20"/>
              </w:rPr>
            </w:pPr>
            <w:r w:rsidRPr="0023170A">
              <w:rPr>
                <w:rFonts w:ascii="Times New Roman" w:hAnsi="Times New Roman"/>
                <w:b/>
                <w:bCs/>
                <w:sz w:val="20"/>
                <w:szCs w:val="20"/>
              </w:rPr>
              <w:t>abs.</w:t>
            </w:r>
          </w:p>
        </w:tc>
        <w:tc>
          <w:tcPr>
            <w:tcW w:w="713" w:type="dxa"/>
            <w:shd w:val="clear" w:color="auto" w:fill="8DB3E2" w:themeFill="text2" w:themeFillTint="66"/>
            <w:vAlign w:val="center"/>
          </w:tcPr>
          <w:p w:rsidR="00AE47D5" w:rsidRPr="0023170A" w:rsidRDefault="00AE47D5" w:rsidP="00856F2D">
            <w:pPr>
              <w:jc w:val="center"/>
              <w:rPr>
                <w:rFonts w:ascii="Times New Roman" w:hAnsi="Times New Roman"/>
                <w:b/>
                <w:bCs/>
                <w:sz w:val="20"/>
                <w:szCs w:val="20"/>
              </w:rPr>
            </w:pPr>
            <w:r w:rsidRPr="0023170A">
              <w:rPr>
                <w:rFonts w:ascii="Times New Roman" w:hAnsi="Times New Roman"/>
                <w:b/>
                <w:bCs/>
                <w:sz w:val="20"/>
                <w:szCs w:val="20"/>
              </w:rPr>
              <w:t>v %</w:t>
            </w:r>
          </w:p>
        </w:tc>
        <w:tc>
          <w:tcPr>
            <w:tcW w:w="1014" w:type="dxa"/>
            <w:shd w:val="clear" w:color="auto" w:fill="8DB3E2" w:themeFill="text2" w:themeFillTint="66"/>
            <w:vAlign w:val="center"/>
          </w:tcPr>
          <w:p w:rsidR="00AE47D5" w:rsidRPr="0023170A" w:rsidRDefault="00AE47D5" w:rsidP="00856F2D">
            <w:pPr>
              <w:jc w:val="center"/>
              <w:rPr>
                <w:rFonts w:ascii="Times New Roman" w:hAnsi="Times New Roman"/>
                <w:b/>
                <w:bCs/>
                <w:sz w:val="20"/>
                <w:szCs w:val="20"/>
              </w:rPr>
            </w:pPr>
            <w:r w:rsidRPr="0023170A">
              <w:rPr>
                <w:rFonts w:ascii="Times New Roman" w:hAnsi="Times New Roman"/>
                <w:b/>
                <w:bCs/>
                <w:sz w:val="20"/>
                <w:szCs w:val="20"/>
              </w:rPr>
              <w:t>abs.</w:t>
            </w:r>
          </w:p>
        </w:tc>
        <w:tc>
          <w:tcPr>
            <w:tcW w:w="713" w:type="dxa"/>
            <w:shd w:val="clear" w:color="auto" w:fill="8DB3E2" w:themeFill="text2" w:themeFillTint="66"/>
            <w:vAlign w:val="center"/>
          </w:tcPr>
          <w:p w:rsidR="00AE47D5" w:rsidRPr="0023170A" w:rsidRDefault="00AE47D5" w:rsidP="00856F2D">
            <w:pPr>
              <w:jc w:val="center"/>
              <w:rPr>
                <w:rFonts w:ascii="Times New Roman" w:hAnsi="Times New Roman"/>
                <w:b/>
                <w:bCs/>
                <w:sz w:val="20"/>
                <w:szCs w:val="20"/>
              </w:rPr>
            </w:pPr>
            <w:r w:rsidRPr="0023170A">
              <w:rPr>
                <w:rFonts w:ascii="Times New Roman" w:hAnsi="Times New Roman"/>
                <w:b/>
                <w:bCs/>
                <w:sz w:val="20"/>
                <w:szCs w:val="20"/>
              </w:rPr>
              <w:t>v %</w:t>
            </w:r>
          </w:p>
        </w:tc>
        <w:tc>
          <w:tcPr>
            <w:tcW w:w="1014" w:type="dxa"/>
            <w:shd w:val="clear" w:color="auto" w:fill="8DB3E2" w:themeFill="text2" w:themeFillTint="66"/>
            <w:vAlign w:val="center"/>
          </w:tcPr>
          <w:p w:rsidR="00AE47D5" w:rsidRPr="0023170A" w:rsidRDefault="00AE47D5" w:rsidP="00856F2D">
            <w:pPr>
              <w:jc w:val="center"/>
              <w:rPr>
                <w:rFonts w:ascii="Times New Roman" w:hAnsi="Times New Roman"/>
                <w:b/>
                <w:bCs/>
                <w:sz w:val="20"/>
                <w:szCs w:val="20"/>
              </w:rPr>
            </w:pPr>
            <w:r w:rsidRPr="0023170A">
              <w:rPr>
                <w:rFonts w:ascii="Times New Roman" w:hAnsi="Times New Roman"/>
                <w:b/>
                <w:bCs/>
                <w:sz w:val="20"/>
                <w:szCs w:val="20"/>
              </w:rPr>
              <w:t>abs.</w:t>
            </w:r>
          </w:p>
        </w:tc>
        <w:tc>
          <w:tcPr>
            <w:tcW w:w="772" w:type="dxa"/>
            <w:shd w:val="clear" w:color="auto" w:fill="8DB3E2" w:themeFill="text2" w:themeFillTint="66"/>
            <w:vAlign w:val="center"/>
          </w:tcPr>
          <w:p w:rsidR="00AE47D5" w:rsidRPr="0023170A" w:rsidRDefault="00AE47D5" w:rsidP="00856F2D">
            <w:pPr>
              <w:jc w:val="center"/>
              <w:rPr>
                <w:rFonts w:ascii="Times New Roman" w:hAnsi="Times New Roman"/>
                <w:b/>
                <w:bCs/>
                <w:sz w:val="20"/>
                <w:szCs w:val="20"/>
              </w:rPr>
            </w:pPr>
            <w:r w:rsidRPr="0023170A">
              <w:rPr>
                <w:rFonts w:ascii="Times New Roman" w:hAnsi="Times New Roman"/>
                <w:b/>
                <w:bCs/>
                <w:sz w:val="20"/>
                <w:szCs w:val="20"/>
              </w:rPr>
              <w:t>v %</w:t>
            </w:r>
          </w:p>
        </w:tc>
      </w:tr>
      <w:tr w:rsidR="00AE47D5" w:rsidRPr="0023170A" w:rsidTr="00AE47D5">
        <w:trPr>
          <w:trHeight w:hRule="exact" w:val="340"/>
          <w:tblCellSpacing w:w="20" w:type="dxa"/>
          <w:jc w:val="center"/>
        </w:trPr>
        <w:tc>
          <w:tcPr>
            <w:tcW w:w="2120" w:type="dxa"/>
            <w:shd w:val="clear" w:color="auto" w:fill="C6D9F1" w:themeFill="text2" w:themeFillTint="33"/>
            <w:vAlign w:val="center"/>
          </w:tcPr>
          <w:p w:rsidR="00AE47D5" w:rsidRPr="0023170A" w:rsidRDefault="00AE47D5" w:rsidP="00856F2D">
            <w:pPr>
              <w:rPr>
                <w:rFonts w:ascii="Times New Roman" w:hAnsi="Times New Roman"/>
                <w:szCs w:val="20"/>
              </w:rPr>
            </w:pPr>
            <w:r w:rsidRPr="0023170A">
              <w:rPr>
                <w:rFonts w:ascii="Times New Roman" w:hAnsi="Times New Roman"/>
                <w:szCs w:val="20"/>
              </w:rPr>
              <w:t>do 3 měsíců</w:t>
            </w:r>
          </w:p>
        </w:tc>
        <w:tc>
          <w:tcPr>
            <w:tcW w:w="1042" w:type="dxa"/>
            <w:shd w:val="clear" w:color="auto" w:fill="auto"/>
            <w:vAlign w:val="center"/>
          </w:tcPr>
          <w:p w:rsidR="00AE47D5" w:rsidRPr="0023170A" w:rsidRDefault="00E471B9" w:rsidP="00856F2D">
            <w:pPr>
              <w:jc w:val="right"/>
              <w:rPr>
                <w:rFonts w:ascii="Times New Roman" w:hAnsi="Times New Roman"/>
              </w:rPr>
            </w:pPr>
            <w:r>
              <w:rPr>
                <w:rFonts w:ascii="Times New Roman" w:hAnsi="Times New Roman"/>
              </w:rPr>
              <w:t>9 110</w:t>
            </w:r>
          </w:p>
        </w:tc>
        <w:tc>
          <w:tcPr>
            <w:tcW w:w="837" w:type="dxa"/>
            <w:shd w:val="clear" w:color="auto" w:fill="auto"/>
            <w:vAlign w:val="center"/>
          </w:tcPr>
          <w:p w:rsidR="00AE47D5" w:rsidRPr="0023170A" w:rsidRDefault="00E471B9" w:rsidP="00856F2D">
            <w:pPr>
              <w:jc w:val="right"/>
              <w:rPr>
                <w:rFonts w:ascii="Times New Roman" w:hAnsi="Times New Roman"/>
              </w:rPr>
            </w:pPr>
            <w:r>
              <w:rPr>
                <w:rFonts w:ascii="Times New Roman" w:hAnsi="Times New Roman"/>
              </w:rPr>
              <w:t>26,8</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8 259</w:t>
            </w:r>
          </w:p>
        </w:tc>
        <w:tc>
          <w:tcPr>
            <w:tcW w:w="713"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28,1</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3 424</w:t>
            </w:r>
          </w:p>
        </w:tc>
        <w:tc>
          <w:tcPr>
            <w:tcW w:w="713"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21,5</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3 233</w:t>
            </w:r>
          </w:p>
        </w:tc>
        <w:tc>
          <w:tcPr>
            <w:tcW w:w="772"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22,7</w:t>
            </w:r>
          </w:p>
        </w:tc>
      </w:tr>
      <w:tr w:rsidR="00AE47D5" w:rsidRPr="0023170A" w:rsidTr="00AE47D5">
        <w:trPr>
          <w:trHeight w:hRule="exact" w:val="340"/>
          <w:tblCellSpacing w:w="20" w:type="dxa"/>
          <w:jc w:val="center"/>
        </w:trPr>
        <w:tc>
          <w:tcPr>
            <w:tcW w:w="2120" w:type="dxa"/>
            <w:shd w:val="clear" w:color="auto" w:fill="C6D9F1" w:themeFill="text2" w:themeFillTint="33"/>
            <w:vAlign w:val="center"/>
          </w:tcPr>
          <w:p w:rsidR="00AE47D5" w:rsidRPr="0023170A" w:rsidRDefault="00AE47D5" w:rsidP="00856F2D">
            <w:pPr>
              <w:rPr>
                <w:rFonts w:ascii="Times New Roman" w:hAnsi="Times New Roman"/>
                <w:szCs w:val="20"/>
              </w:rPr>
            </w:pPr>
            <w:r w:rsidRPr="0023170A">
              <w:rPr>
                <w:rFonts w:ascii="Times New Roman" w:hAnsi="Times New Roman"/>
                <w:szCs w:val="20"/>
              </w:rPr>
              <w:t>3 – 6 měsíců</w:t>
            </w:r>
          </w:p>
        </w:tc>
        <w:tc>
          <w:tcPr>
            <w:tcW w:w="1042" w:type="dxa"/>
            <w:shd w:val="clear" w:color="auto" w:fill="auto"/>
            <w:vAlign w:val="center"/>
          </w:tcPr>
          <w:p w:rsidR="00AE47D5" w:rsidRPr="0023170A" w:rsidRDefault="00E471B9" w:rsidP="00856F2D">
            <w:pPr>
              <w:jc w:val="right"/>
              <w:rPr>
                <w:rFonts w:ascii="Times New Roman" w:hAnsi="Times New Roman"/>
              </w:rPr>
            </w:pPr>
            <w:r>
              <w:rPr>
                <w:rFonts w:ascii="Times New Roman" w:hAnsi="Times New Roman"/>
              </w:rPr>
              <w:t>5 798</w:t>
            </w:r>
          </w:p>
        </w:tc>
        <w:tc>
          <w:tcPr>
            <w:tcW w:w="837" w:type="dxa"/>
            <w:shd w:val="clear" w:color="auto" w:fill="auto"/>
            <w:vAlign w:val="center"/>
          </w:tcPr>
          <w:p w:rsidR="00AE47D5" w:rsidRPr="0023170A" w:rsidRDefault="00E471B9" w:rsidP="00856F2D">
            <w:pPr>
              <w:jc w:val="right"/>
              <w:rPr>
                <w:rFonts w:ascii="Times New Roman" w:hAnsi="Times New Roman"/>
              </w:rPr>
            </w:pPr>
            <w:r>
              <w:rPr>
                <w:rFonts w:ascii="Times New Roman" w:hAnsi="Times New Roman"/>
              </w:rPr>
              <w:t>17,1</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4 675</w:t>
            </w:r>
          </w:p>
        </w:tc>
        <w:tc>
          <w:tcPr>
            <w:tcW w:w="713"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15,9</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2 954</w:t>
            </w:r>
          </w:p>
        </w:tc>
        <w:tc>
          <w:tcPr>
            <w:tcW w:w="713"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18,6</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2 496</w:t>
            </w:r>
          </w:p>
        </w:tc>
        <w:tc>
          <w:tcPr>
            <w:tcW w:w="772"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17,5</w:t>
            </w:r>
          </w:p>
        </w:tc>
      </w:tr>
      <w:tr w:rsidR="00AE47D5" w:rsidRPr="0023170A" w:rsidTr="00AE47D5">
        <w:trPr>
          <w:trHeight w:hRule="exact" w:val="340"/>
          <w:tblCellSpacing w:w="20" w:type="dxa"/>
          <w:jc w:val="center"/>
        </w:trPr>
        <w:tc>
          <w:tcPr>
            <w:tcW w:w="2120" w:type="dxa"/>
            <w:shd w:val="clear" w:color="auto" w:fill="C6D9F1" w:themeFill="text2" w:themeFillTint="33"/>
            <w:vAlign w:val="center"/>
          </w:tcPr>
          <w:p w:rsidR="00AE47D5" w:rsidRPr="0023170A" w:rsidRDefault="00AE47D5" w:rsidP="00856F2D">
            <w:pPr>
              <w:rPr>
                <w:rFonts w:ascii="Times New Roman" w:hAnsi="Times New Roman"/>
                <w:szCs w:val="20"/>
              </w:rPr>
            </w:pPr>
            <w:r w:rsidRPr="0023170A">
              <w:rPr>
                <w:rFonts w:ascii="Times New Roman" w:hAnsi="Times New Roman"/>
                <w:szCs w:val="20"/>
              </w:rPr>
              <w:t>6 – 9 měsíců</w:t>
            </w:r>
          </w:p>
        </w:tc>
        <w:tc>
          <w:tcPr>
            <w:tcW w:w="1042" w:type="dxa"/>
            <w:shd w:val="clear" w:color="auto" w:fill="auto"/>
            <w:vAlign w:val="center"/>
          </w:tcPr>
          <w:p w:rsidR="00AE47D5" w:rsidRPr="0023170A" w:rsidRDefault="00E471B9" w:rsidP="00856F2D">
            <w:pPr>
              <w:jc w:val="right"/>
              <w:rPr>
                <w:rFonts w:ascii="Times New Roman" w:hAnsi="Times New Roman"/>
              </w:rPr>
            </w:pPr>
            <w:r>
              <w:rPr>
                <w:rFonts w:ascii="Times New Roman" w:hAnsi="Times New Roman"/>
              </w:rPr>
              <w:t>3 216</w:t>
            </w:r>
          </w:p>
        </w:tc>
        <w:tc>
          <w:tcPr>
            <w:tcW w:w="837"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9,5</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2 658</w:t>
            </w:r>
          </w:p>
        </w:tc>
        <w:tc>
          <w:tcPr>
            <w:tcW w:w="713"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9,0</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1 652</w:t>
            </w:r>
          </w:p>
        </w:tc>
        <w:tc>
          <w:tcPr>
            <w:tcW w:w="713"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10,4</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1 415</w:t>
            </w:r>
          </w:p>
        </w:tc>
        <w:tc>
          <w:tcPr>
            <w:tcW w:w="772"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9,9</w:t>
            </w:r>
          </w:p>
        </w:tc>
      </w:tr>
      <w:tr w:rsidR="00AE47D5" w:rsidRPr="0023170A" w:rsidTr="00AE47D5">
        <w:trPr>
          <w:trHeight w:hRule="exact" w:val="340"/>
          <w:tblCellSpacing w:w="20" w:type="dxa"/>
          <w:jc w:val="center"/>
        </w:trPr>
        <w:tc>
          <w:tcPr>
            <w:tcW w:w="2120" w:type="dxa"/>
            <w:shd w:val="clear" w:color="auto" w:fill="C6D9F1" w:themeFill="text2" w:themeFillTint="33"/>
            <w:vAlign w:val="center"/>
          </w:tcPr>
          <w:p w:rsidR="00AE47D5" w:rsidRPr="0023170A" w:rsidRDefault="00AE47D5" w:rsidP="00856F2D">
            <w:pPr>
              <w:rPr>
                <w:rFonts w:ascii="Times New Roman" w:hAnsi="Times New Roman"/>
                <w:szCs w:val="20"/>
              </w:rPr>
            </w:pPr>
            <w:r w:rsidRPr="0023170A">
              <w:rPr>
                <w:rFonts w:ascii="Times New Roman" w:hAnsi="Times New Roman"/>
                <w:szCs w:val="20"/>
              </w:rPr>
              <w:t>9 – 12 měsíců</w:t>
            </w:r>
          </w:p>
        </w:tc>
        <w:tc>
          <w:tcPr>
            <w:tcW w:w="1042" w:type="dxa"/>
            <w:shd w:val="clear" w:color="auto" w:fill="auto"/>
            <w:vAlign w:val="center"/>
          </w:tcPr>
          <w:p w:rsidR="00AE47D5" w:rsidRPr="0023170A" w:rsidRDefault="00E471B9" w:rsidP="00856F2D">
            <w:pPr>
              <w:jc w:val="right"/>
              <w:rPr>
                <w:rFonts w:ascii="Times New Roman" w:hAnsi="Times New Roman"/>
              </w:rPr>
            </w:pPr>
            <w:r>
              <w:rPr>
                <w:rFonts w:ascii="Times New Roman" w:hAnsi="Times New Roman"/>
              </w:rPr>
              <w:t>2 857</w:t>
            </w:r>
          </w:p>
        </w:tc>
        <w:tc>
          <w:tcPr>
            <w:tcW w:w="837"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8,4</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2 001</w:t>
            </w:r>
          </w:p>
        </w:tc>
        <w:tc>
          <w:tcPr>
            <w:tcW w:w="713"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6,8</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1 229</w:t>
            </w:r>
          </w:p>
        </w:tc>
        <w:tc>
          <w:tcPr>
            <w:tcW w:w="713"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7,7</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1 041</w:t>
            </w:r>
          </w:p>
        </w:tc>
        <w:tc>
          <w:tcPr>
            <w:tcW w:w="772"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7,3</w:t>
            </w:r>
          </w:p>
        </w:tc>
      </w:tr>
      <w:tr w:rsidR="00AE47D5" w:rsidRPr="0023170A" w:rsidTr="00AE47D5">
        <w:trPr>
          <w:trHeight w:hRule="exact" w:val="340"/>
          <w:tblCellSpacing w:w="20" w:type="dxa"/>
          <w:jc w:val="center"/>
        </w:trPr>
        <w:tc>
          <w:tcPr>
            <w:tcW w:w="2120" w:type="dxa"/>
            <w:shd w:val="clear" w:color="auto" w:fill="C6D9F1" w:themeFill="text2" w:themeFillTint="33"/>
            <w:vAlign w:val="center"/>
          </w:tcPr>
          <w:p w:rsidR="00AE47D5" w:rsidRPr="0023170A" w:rsidRDefault="00AE47D5" w:rsidP="00856F2D">
            <w:pPr>
              <w:rPr>
                <w:rFonts w:ascii="Times New Roman" w:hAnsi="Times New Roman"/>
                <w:szCs w:val="20"/>
              </w:rPr>
            </w:pPr>
            <w:r w:rsidRPr="0023170A">
              <w:rPr>
                <w:rFonts w:ascii="Times New Roman" w:hAnsi="Times New Roman"/>
                <w:szCs w:val="20"/>
              </w:rPr>
              <w:t>12 – 24 měsíců</w:t>
            </w:r>
          </w:p>
        </w:tc>
        <w:tc>
          <w:tcPr>
            <w:tcW w:w="1042" w:type="dxa"/>
            <w:shd w:val="clear" w:color="auto" w:fill="auto"/>
            <w:vAlign w:val="center"/>
          </w:tcPr>
          <w:p w:rsidR="00AE47D5" w:rsidRPr="0023170A" w:rsidRDefault="00E471B9" w:rsidP="00856F2D">
            <w:pPr>
              <w:jc w:val="right"/>
              <w:rPr>
                <w:rFonts w:ascii="Times New Roman" w:hAnsi="Times New Roman"/>
              </w:rPr>
            </w:pPr>
            <w:r>
              <w:rPr>
                <w:rFonts w:ascii="Times New Roman" w:hAnsi="Times New Roman"/>
              </w:rPr>
              <w:t>5 896</w:t>
            </w:r>
          </w:p>
        </w:tc>
        <w:tc>
          <w:tcPr>
            <w:tcW w:w="837"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17,4</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4 453</w:t>
            </w:r>
          </w:p>
        </w:tc>
        <w:tc>
          <w:tcPr>
            <w:tcW w:w="713"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15,1</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2 842</w:t>
            </w:r>
          </w:p>
        </w:tc>
        <w:tc>
          <w:tcPr>
            <w:tcW w:w="713"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17,9</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2 236</w:t>
            </w:r>
          </w:p>
        </w:tc>
        <w:tc>
          <w:tcPr>
            <w:tcW w:w="772"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15,7</w:t>
            </w:r>
          </w:p>
        </w:tc>
      </w:tr>
      <w:tr w:rsidR="00AE47D5" w:rsidRPr="0023170A" w:rsidTr="00AE47D5">
        <w:trPr>
          <w:trHeight w:hRule="exact" w:val="340"/>
          <w:tblCellSpacing w:w="20" w:type="dxa"/>
          <w:jc w:val="center"/>
        </w:trPr>
        <w:tc>
          <w:tcPr>
            <w:tcW w:w="2120" w:type="dxa"/>
            <w:shd w:val="clear" w:color="auto" w:fill="C6D9F1" w:themeFill="text2" w:themeFillTint="33"/>
            <w:vAlign w:val="center"/>
          </w:tcPr>
          <w:p w:rsidR="00AE47D5" w:rsidRPr="0023170A" w:rsidRDefault="00AE47D5" w:rsidP="00856F2D">
            <w:pPr>
              <w:rPr>
                <w:rFonts w:ascii="Times New Roman" w:hAnsi="Times New Roman"/>
                <w:szCs w:val="20"/>
              </w:rPr>
            </w:pPr>
            <w:r w:rsidRPr="0023170A">
              <w:rPr>
                <w:rFonts w:ascii="Times New Roman" w:hAnsi="Times New Roman"/>
                <w:szCs w:val="20"/>
              </w:rPr>
              <w:t>nad 24 měsíců</w:t>
            </w:r>
          </w:p>
        </w:tc>
        <w:tc>
          <w:tcPr>
            <w:tcW w:w="1042" w:type="dxa"/>
            <w:shd w:val="clear" w:color="auto" w:fill="auto"/>
            <w:vAlign w:val="center"/>
          </w:tcPr>
          <w:p w:rsidR="00AE47D5" w:rsidRPr="0023170A" w:rsidRDefault="00E471B9" w:rsidP="00856F2D">
            <w:pPr>
              <w:jc w:val="right"/>
              <w:rPr>
                <w:rFonts w:ascii="Times New Roman" w:hAnsi="Times New Roman"/>
              </w:rPr>
            </w:pPr>
            <w:r>
              <w:rPr>
                <w:rFonts w:ascii="Times New Roman" w:hAnsi="Times New Roman"/>
              </w:rPr>
              <w:t>7 101</w:t>
            </w:r>
          </w:p>
        </w:tc>
        <w:tc>
          <w:tcPr>
            <w:tcW w:w="837"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20,9</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7 393</w:t>
            </w:r>
          </w:p>
        </w:tc>
        <w:tc>
          <w:tcPr>
            <w:tcW w:w="713"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25,1</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3 799</w:t>
            </w:r>
          </w:p>
        </w:tc>
        <w:tc>
          <w:tcPr>
            <w:tcW w:w="713"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23,9</w:t>
            </w:r>
          </w:p>
        </w:tc>
        <w:tc>
          <w:tcPr>
            <w:tcW w:w="1014"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3 845</w:t>
            </w:r>
          </w:p>
        </w:tc>
        <w:tc>
          <w:tcPr>
            <w:tcW w:w="772" w:type="dxa"/>
            <w:shd w:val="clear" w:color="auto" w:fill="auto"/>
            <w:vAlign w:val="center"/>
          </w:tcPr>
          <w:p w:rsidR="00AE47D5" w:rsidRPr="0023170A" w:rsidRDefault="00B84A49" w:rsidP="00856F2D">
            <w:pPr>
              <w:jc w:val="right"/>
              <w:rPr>
                <w:rFonts w:ascii="Times New Roman" w:hAnsi="Times New Roman"/>
              </w:rPr>
            </w:pPr>
            <w:r>
              <w:rPr>
                <w:rFonts w:ascii="Times New Roman" w:hAnsi="Times New Roman"/>
              </w:rPr>
              <w:t>27,0</w:t>
            </w:r>
          </w:p>
        </w:tc>
      </w:tr>
      <w:tr w:rsidR="00AE47D5" w:rsidRPr="0023170A" w:rsidTr="00AE47D5">
        <w:trPr>
          <w:trHeight w:hRule="exact" w:val="340"/>
          <w:tblCellSpacing w:w="20" w:type="dxa"/>
          <w:jc w:val="center"/>
        </w:trPr>
        <w:tc>
          <w:tcPr>
            <w:tcW w:w="2120" w:type="dxa"/>
            <w:shd w:val="clear" w:color="auto" w:fill="C6D9F1" w:themeFill="text2" w:themeFillTint="33"/>
            <w:vAlign w:val="center"/>
          </w:tcPr>
          <w:p w:rsidR="00AE47D5" w:rsidRPr="0023170A" w:rsidRDefault="00AE47D5" w:rsidP="00856F2D">
            <w:pPr>
              <w:rPr>
                <w:rFonts w:ascii="Times New Roman" w:hAnsi="Times New Roman"/>
                <w:b/>
                <w:bCs/>
                <w:szCs w:val="20"/>
              </w:rPr>
            </w:pPr>
            <w:r w:rsidRPr="0023170A">
              <w:rPr>
                <w:rFonts w:ascii="Times New Roman" w:hAnsi="Times New Roman"/>
                <w:b/>
                <w:bCs/>
                <w:szCs w:val="20"/>
              </w:rPr>
              <w:t>Celkem</w:t>
            </w:r>
          </w:p>
        </w:tc>
        <w:tc>
          <w:tcPr>
            <w:tcW w:w="1042" w:type="dxa"/>
            <w:shd w:val="clear" w:color="auto" w:fill="auto"/>
            <w:vAlign w:val="center"/>
          </w:tcPr>
          <w:p w:rsidR="00AE47D5" w:rsidRPr="0023170A" w:rsidRDefault="00E471B9" w:rsidP="00856F2D">
            <w:pPr>
              <w:jc w:val="right"/>
              <w:rPr>
                <w:rFonts w:ascii="Times New Roman" w:hAnsi="Times New Roman"/>
                <w:b/>
                <w:bCs/>
              </w:rPr>
            </w:pPr>
            <w:r>
              <w:rPr>
                <w:rFonts w:ascii="Times New Roman" w:hAnsi="Times New Roman"/>
                <w:b/>
                <w:bCs/>
              </w:rPr>
              <w:t>33 978</w:t>
            </w:r>
          </w:p>
        </w:tc>
        <w:tc>
          <w:tcPr>
            <w:tcW w:w="837" w:type="dxa"/>
            <w:shd w:val="clear" w:color="auto" w:fill="auto"/>
            <w:vAlign w:val="center"/>
          </w:tcPr>
          <w:p w:rsidR="00AE47D5" w:rsidRPr="0023170A" w:rsidRDefault="00B84A49" w:rsidP="00856F2D">
            <w:pPr>
              <w:jc w:val="right"/>
              <w:rPr>
                <w:rFonts w:ascii="Times New Roman" w:hAnsi="Times New Roman"/>
                <w:b/>
                <w:bCs/>
              </w:rPr>
            </w:pPr>
            <w:r>
              <w:rPr>
                <w:rFonts w:ascii="Times New Roman" w:hAnsi="Times New Roman"/>
                <w:b/>
                <w:bCs/>
              </w:rPr>
              <w:t>100</w:t>
            </w:r>
          </w:p>
        </w:tc>
        <w:tc>
          <w:tcPr>
            <w:tcW w:w="1014" w:type="dxa"/>
            <w:shd w:val="clear" w:color="auto" w:fill="auto"/>
            <w:vAlign w:val="center"/>
          </w:tcPr>
          <w:p w:rsidR="00AE47D5" w:rsidRPr="0023170A" w:rsidRDefault="00B84A49" w:rsidP="00856F2D">
            <w:pPr>
              <w:jc w:val="right"/>
              <w:rPr>
                <w:rFonts w:ascii="Times New Roman" w:hAnsi="Times New Roman"/>
                <w:b/>
                <w:bCs/>
              </w:rPr>
            </w:pPr>
            <w:r>
              <w:rPr>
                <w:rFonts w:ascii="Times New Roman" w:hAnsi="Times New Roman"/>
                <w:b/>
                <w:bCs/>
              </w:rPr>
              <w:t>29 439</w:t>
            </w:r>
          </w:p>
        </w:tc>
        <w:tc>
          <w:tcPr>
            <w:tcW w:w="713" w:type="dxa"/>
            <w:shd w:val="clear" w:color="auto" w:fill="auto"/>
            <w:vAlign w:val="center"/>
          </w:tcPr>
          <w:p w:rsidR="00AE47D5" w:rsidRPr="0023170A" w:rsidRDefault="00B84A49" w:rsidP="00856F2D">
            <w:pPr>
              <w:jc w:val="right"/>
              <w:rPr>
                <w:rFonts w:ascii="Times New Roman" w:hAnsi="Times New Roman"/>
                <w:b/>
                <w:bCs/>
              </w:rPr>
            </w:pPr>
            <w:r>
              <w:rPr>
                <w:rFonts w:ascii="Times New Roman" w:hAnsi="Times New Roman"/>
                <w:b/>
                <w:bCs/>
              </w:rPr>
              <w:t>100</w:t>
            </w:r>
          </w:p>
        </w:tc>
        <w:tc>
          <w:tcPr>
            <w:tcW w:w="1014" w:type="dxa"/>
            <w:shd w:val="clear" w:color="auto" w:fill="auto"/>
            <w:vAlign w:val="center"/>
          </w:tcPr>
          <w:p w:rsidR="00AE47D5" w:rsidRPr="0023170A" w:rsidRDefault="00B84A49" w:rsidP="00856F2D">
            <w:pPr>
              <w:jc w:val="right"/>
              <w:rPr>
                <w:rFonts w:ascii="Times New Roman" w:hAnsi="Times New Roman"/>
                <w:b/>
                <w:bCs/>
              </w:rPr>
            </w:pPr>
            <w:r>
              <w:rPr>
                <w:rFonts w:ascii="Times New Roman" w:hAnsi="Times New Roman"/>
                <w:b/>
                <w:bCs/>
              </w:rPr>
              <w:t>15 900</w:t>
            </w:r>
          </w:p>
        </w:tc>
        <w:tc>
          <w:tcPr>
            <w:tcW w:w="713" w:type="dxa"/>
            <w:shd w:val="clear" w:color="auto" w:fill="auto"/>
            <w:vAlign w:val="center"/>
          </w:tcPr>
          <w:p w:rsidR="00AE47D5" w:rsidRPr="0023170A" w:rsidRDefault="00B84A49" w:rsidP="00856F2D">
            <w:pPr>
              <w:jc w:val="right"/>
              <w:rPr>
                <w:rFonts w:ascii="Times New Roman" w:hAnsi="Times New Roman"/>
                <w:b/>
                <w:bCs/>
              </w:rPr>
            </w:pPr>
            <w:r>
              <w:rPr>
                <w:rFonts w:ascii="Times New Roman" w:hAnsi="Times New Roman"/>
                <w:b/>
                <w:bCs/>
              </w:rPr>
              <w:t>100</w:t>
            </w:r>
          </w:p>
        </w:tc>
        <w:tc>
          <w:tcPr>
            <w:tcW w:w="1014" w:type="dxa"/>
            <w:shd w:val="clear" w:color="auto" w:fill="auto"/>
            <w:vAlign w:val="center"/>
          </w:tcPr>
          <w:p w:rsidR="00AE47D5" w:rsidRPr="0023170A" w:rsidRDefault="00B84A49" w:rsidP="00856F2D">
            <w:pPr>
              <w:jc w:val="right"/>
              <w:rPr>
                <w:rFonts w:ascii="Times New Roman" w:hAnsi="Times New Roman"/>
                <w:b/>
                <w:bCs/>
              </w:rPr>
            </w:pPr>
            <w:r>
              <w:rPr>
                <w:rFonts w:ascii="Times New Roman" w:hAnsi="Times New Roman"/>
                <w:b/>
                <w:bCs/>
              </w:rPr>
              <w:t>14 266</w:t>
            </w:r>
          </w:p>
        </w:tc>
        <w:tc>
          <w:tcPr>
            <w:tcW w:w="772" w:type="dxa"/>
            <w:shd w:val="clear" w:color="auto" w:fill="auto"/>
            <w:vAlign w:val="center"/>
          </w:tcPr>
          <w:p w:rsidR="00AE47D5" w:rsidRPr="0023170A" w:rsidRDefault="00B84A49" w:rsidP="00856F2D">
            <w:pPr>
              <w:jc w:val="right"/>
              <w:rPr>
                <w:rFonts w:ascii="Times New Roman" w:hAnsi="Times New Roman"/>
                <w:b/>
                <w:bCs/>
              </w:rPr>
            </w:pPr>
            <w:r>
              <w:rPr>
                <w:rFonts w:ascii="Times New Roman" w:hAnsi="Times New Roman"/>
                <w:b/>
                <w:bCs/>
              </w:rPr>
              <w:t>100</w:t>
            </w:r>
          </w:p>
        </w:tc>
      </w:tr>
    </w:tbl>
    <w:p w:rsidR="00AE47D5" w:rsidRDefault="00AE47D5" w:rsidP="003B190C">
      <w:pPr>
        <w:pStyle w:val="A1"/>
        <w:numPr>
          <w:ilvl w:val="0"/>
          <w:numId w:val="0"/>
        </w:numPr>
        <w:jc w:val="center"/>
        <w:rPr>
          <w:color w:val="FF0000"/>
        </w:rPr>
      </w:pPr>
    </w:p>
    <w:p w:rsidR="00B84301" w:rsidRDefault="00B84301" w:rsidP="00E91270">
      <w:pPr>
        <w:pStyle w:val="A"/>
        <w:jc w:val="center"/>
        <w:rPr>
          <w:color w:val="FF0000"/>
        </w:rPr>
      </w:pPr>
      <w:r>
        <w:rPr>
          <w:noProof/>
          <w:lang w:eastAsia="cs-CZ"/>
        </w:rPr>
        <w:drawing>
          <wp:anchor distT="0" distB="0" distL="114300" distR="114300" simplePos="0" relativeHeight="251663360" behindDoc="1" locked="0" layoutInCell="1" allowOverlap="1" wp14:anchorId="033F67BE" wp14:editId="327B8B83">
            <wp:simplePos x="0" y="0"/>
            <wp:positionH relativeFrom="column">
              <wp:posOffset>900430</wp:posOffset>
            </wp:positionH>
            <wp:positionV relativeFrom="paragraph">
              <wp:posOffset>36830</wp:posOffset>
            </wp:positionV>
            <wp:extent cx="4038600" cy="3871595"/>
            <wp:effectExtent l="0" t="0" r="0" b="0"/>
            <wp:wrapNone/>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301" w:rsidRDefault="00B84301" w:rsidP="00E91270">
      <w:pPr>
        <w:pStyle w:val="A"/>
        <w:jc w:val="center"/>
        <w:rPr>
          <w:color w:val="FF0000"/>
        </w:rPr>
      </w:pPr>
    </w:p>
    <w:p w:rsidR="00B84A49" w:rsidRDefault="00B84A49" w:rsidP="00E91270">
      <w:pPr>
        <w:pStyle w:val="A"/>
        <w:jc w:val="center"/>
        <w:rPr>
          <w:color w:val="FF0000"/>
        </w:rPr>
      </w:pPr>
    </w:p>
    <w:p w:rsidR="00DD2F8B" w:rsidRDefault="00DD2F8B" w:rsidP="00681933">
      <w:pPr>
        <w:pStyle w:val="A2"/>
      </w:pPr>
      <w:bookmarkStart w:id="8" w:name="_Toc410022814"/>
      <w:r w:rsidRPr="004A016F">
        <w:t>Územní rozložení registrované nezaměstnanosti v</w:t>
      </w:r>
      <w:r w:rsidR="001F4C4F">
        <w:t> </w:t>
      </w:r>
      <w:r w:rsidRPr="004A016F">
        <w:t>kraji</w:t>
      </w:r>
      <w:bookmarkEnd w:id="8"/>
    </w:p>
    <w:p w:rsidR="001F4C4F" w:rsidRDefault="001F4C4F" w:rsidP="001F4C4F">
      <w:pPr>
        <w:pStyle w:val="A1"/>
        <w:numPr>
          <w:ilvl w:val="0"/>
          <w:numId w:val="0"/>
        </w:numPr>
        <w:ind w:left="720" w:hanging="360"/>
      </w:pPr>
    </w:p>
    <w:p w:rsidR="0038369D" w:rsidRDefault="006F59EC" w:rsidP="006F59EC">
      <w:pPr>
        <w:pStyle w:val="A"/>
      </w:pPr>
      <w:r>
        <w:t xml:space="preserve">Pod </w:t>
      </w:r>
      <w:r w:rsidRPr="006F59EC">
        <w:t>Zlínský kraj</w:t>
      </w:r>
      <w:r>
        <w:t xml:space="preserve"> spadají 4 okresy – Kroměříž, Uherské Hradiště, Vsetín a Zlín. Z pohledu nižších územně správních celků je to pak 13 oblastí obcí s rozšířenou působností.</w:t>
      </w:r>
      <w:r w:rsidR="00DF4F82">
        <w:t xml:space="preserve"> Podrobná mapa kraje s nezaměstnaností podle jednotlivých obcí je součástí této zprávy jako příloha č. 1. </w:t>
      </w:r>
    </w:p>
    <w:p w:rsidR="006F59EC" w:rsidRDefault="006F59EC" w:rsidP="006F59EC">
      <w:pPr>
        <w:pStyle w:val="A"/>
      </w:pPr>
    </w:p>
    <w:p w:rsidR="00112AE3" w:rsidRDefault="006F59EC" w:rsidP="006F59EC">
      <w:pPr>
        <w:pStyle w:val="A"/>
        <w:rPr>
          <w:b/>
        </w:rPr>
      </w:pPr>
      <w:r>
        <w:t>Z pohledu okresů je situace neměnná, okresy Kroměříž a Vsetí</w:t>
      </w:r>
      <w:r w:rsidR="002E1FD4">
        <w:t>n se dlouhodobě pohybují nad </w:t>
      </w:r>
      <w:r>
        <w:t>úrovní kraje, resp. České republiky. Naopak opačná situace je v případě okres</w:t>
      </w:r>
      <w:r w:rsidR="00335BC6">
        <w:t>ů</w:t>
      </w:r>
      <w:r>
        <w:t xml:space="preserve"> Uherské Hradiště a Zlín, nezaměstnanost v těchto regionech je dlouhodobě pod průměrem kr</w:t>
      </w:r>
      <w:r w:rsidR="00846285">
        <w:t>aje i </w:t>
      </w:r>
      <w:r>
        <w:t xml:space="preserve">České republiky. </w:t>
      </w:r>
      <w:r w:rsidR="002E1FD4">
        <w:t>Průměrné</w:t>
      </w:r>
      <w:r w:rsidR="00652F09">
        <w:t xml:space="preserve"> roční hodnot</w:t>
      </w:r>
      <w:r w:rsidR="002E1FD4">
        <w:t>y</w:t>
      </w:r>
      <w:r w:rsidR="00652F09">
        <w:t xml:space="preserve"> pod</w:t>
      </w:r>
      <w:r w:rsidR="002E1FD4">
        <w:t xml:space="preserve">ílu nezaměstnaných vykazují </w:t>
      </w:r>
      <w:r w:rsidR="00652F09">
        <w:t>zajímavou shodu, v okrese Kroměříž i Vsetín byla průměrná hodnota PN</w:t>
      </w:r>
      <w:r w:rsidR="00C53DD8">
        <w:t xml:space="preserve"> v roce 2014</w:t>
      </w:r>
      <w:r w:rsidR="00652F09">
        <w:t xml:space="preserve"> 8,</w:t>
      </w:r>
      <w:r w:rsidR="009F2CA7">
        <w:t>6</w:t>
      </w:r>
      <w:r w:rsidR="00C53DD8">
        <w:t xml:space="preserve"> %, ve </w:t>
      </w:r>
      <w:r w:rsidR="00652F09">
        <w:t>zbývajících dvou okresech Uh</w:t>
      </w:r>
      <w:r w:rsidR="00335BC6">
        <w:t>erské</w:t>
      </w:r>
      <w:r w:rsidR="00652F09">
        <w:t xml:space="preserve"> Hradiště a Zlín pak 6,7 %. Průměrná hodnota kraje byla 7,5 %.</w:t>
      </w:r>
    </w:p>
    <w:p w:rsidR="00112AE3" w:rsidRDefault="00112AE3" w:rsidP="00CA25D2">
      <w:pPr>
        <w:pStyle w:val="A"/>
      </w:pPr>
    </w:p>
    <w:p w:rsidR="00CA25D2" w:rsidRDefault="00F66C06" w:rsidP="00CA25D2">
      <w:pPr>
        <w:pStyle w:val="A"/>
      </w:pPr>
      <w:r>
        <w:t xml:space="preserve">Menší regiony, jako například spádové oblasti ORP, jsou více ovlivněny sezónností a nezaměstnanost se zde může měnit mnohem výrazněji. Příkladem </w:t>
      </w:r>
      <w:r w:rsidR="00335BC6">
        <w:t>je</w:t>
      </w:r>
      <w:r>
        <w:t xml:space="preserve"> ORP Valašské Klobouky. Pracovních příležitostí je tady velmi málo a zeměpisně se jedná o okrajový region se špatnou dopravní dostupností. Jedním z mála způsobů, jak zde pozitivně ovlivnit nezaměstnanost, je podpora veřejně prospěšných prací (VPP).</w:t>
      </w:r>
      <w:r w:rsidR="00335BC6">
        <w:t xml:space="preserve"> Díky dostatečným financím na aktivní politiku zaměstnanosti bylo možné</w:t>
      </w:r>
      <w:r w:rsidR="0070464D">
        <w:t xml:space="preserve"> v roce 2014</w:t>
      </w:r>
      <w:r w:rsidR="00335BC6">
        <w:t xml:space="preserve"> zřizovat místa na VPP ve vyšších počtech než v předchozích letech. Vlivem těchto faktorů došlo v regionu Valašskokloboucka k poklesu nezaměstnanosti z </w:t>
      </w:r>
      <w:r>
        <w:t xml:space="preserve">10,7 % </w:t>
      </w:r>
      <w:r w:rsidR="00335BC6">
        <w:t xml:space="preserve">(na počátku roku) na 7,0 % </w:t>
      </w:r>
      <w:r>
        <w:t>v</w:t>
      </w:r>
      <w:r w:rsidR="00335BC6">
        <w:t> </w:t>
      </w:r>
      <w:r>
        <w:t>listopadu</w:t>
      </w:r>
      <w:r w:rsidR="00335BC6">
        <w:t xml:space="preserve"> (v tomto měsíci </w:t>
      </w:r>
      <w:r>
        <w:t>stále ještě běžely VPP zahájené na jaře</w:t>
      </w:r>
      <w:r w:rsidR="00335BC6">
        <w:t>), tedy o 3,7 procentního bodu méně</w:t>
      </w:r>
      <w:r>
        <w:t>.</w:t>
      </w:r>
    </w:p>
    <w:p w:rsidR="00CA25D2" w:rsidRDefault="00CA25D2" w:rsidP="00CA25D2">
      <w:pPr>
        <w:pStyle w:val="A"/>
      </w:pPr>
    </w:p>
    <w:p w:rsidR="00AE47D5" w:rsidRPr="00E33802" w:rsidRDefault="00AE47D5" w:rsidP="00AE47D5">
      <w:pPr>
        <w:spacing w:after="0"/>
        <w:rPr>
          <w:rFonts w:ascii="Times New Roman" w:hAnsi="Times New Roman"/>
          <w:b/>
          <w:sz w:val="24"/>
          <w:szCs w:val="24"/>
        </w:rPr>
      </w:pPr>
      <w:r w:rsidRPr="00E33802">
        <w:rPr>
          <w:rFonts w:ascii="Times New Roman" w:hAnsi="Times New Roman"/>
          <w:b/>
          <w:sz w:val="24"/>
          <w:szCs w:val="24"/>
        </w:rPr>
        <w:t>Tabulka</w:t>
      </w:r>
      <w:r w:rsidR="001964CE">
        <w:rPr>
          <w:rFonts w:ascii="Times New Roman" w:hAnsi="Times New Roman"/>
          <w:b/>
          <w:sz w:val="24"/>
          <w:szCs w:val="24"/>
        </w:rPr>
        <w:t xml:space="preserve"> 11 </w:t>
      </w:r>
      <w:r w:rsidRPr="00E33802">
        <w:rPr>
          <w:rFonts w:ascii="Times New Roman" w:hAnsi="Times New Roman"/>
          <w:sz w:val="24"/>
          <w:szCs w:val="24"/>
        </w:rPr>
        <w:t>-</w:t>
      </w:r>
      <w:r w:rsidR="001964CE">
        <w:rPr>
          <w:rFonts w:ascii="Times New Roman" w:hAnsi="Times New Roman"/>
          <w:sz w:val="24"/>
          <w:szCs w:val="24"/>
        </w:rPr>
        <w:t xml:space="preserve"> </w:t>
      </w:r>
      <w:r w:rsidRPr="00E33802">
        <w:rPr>
          <w:rFonts w:ascii="Times New Roman" w:hAnsi="Times New Roman"/>
          <w:sz w:val="24"/>
          <w:szCs w:val="24"/>
        </w:rPr>
        <w:t xml:space="preserve">Nezaměstnanost podle </w:t>
      </w:r>
      <w:r w:rsidR="00E33802" w:rsidRPr="00E33802">
        <w:rPr>
          <w:rFonts w:ascii="Times New Roman" w:hAnsi="Times New Roman"/>
          <w:sz w:val="24"/>
          <w:szCs w:val="24"/>
        </w:rPr>
        <w:t>spádových oblastí obcí s rozšířenou působností (ORP)</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269"/>
        <w:gridCol w:w="2697"/>
        <w:gridCol w:w="1414"/>
        <w:gridCol w:w="1275"/>
        <w:gridCol w:w="1984"/>
      </w:tblGrid>
      <w:tr w:rsidR="00AE47D5" w:rsidRPr="00076B3B" w:rsidTr="00AC711B">
        <w:trPr>
          <w:trHeight w:val="227"/>
          <w:tblCellSpacing w:w="20" w:type="dxa"/>
          <w:jc w:val="center"/>
        </w:trPr>
        <w:tc>
          <w:tcPr>
            <w:tcW w:w="2209" w:type="dxa"/>
            <w:vMerge w:val="restart"/>
            <w:shd w:val="clear" w:color="auto" w:fill="8DB3E2" w:themeFill="text2" w:themeFillTint="66"/>
            <w:vAlign w:val="center"/>
          </w:tcPr>
          <w:p w:rsidR="00AE47D5" w:rsidRPr="00386900" w:rsidRDefault="00AE47D5" w:rsidP="00856F2D">
            <w:pPr>
              <w:spacing w:after="0" w:line="240" w:lineRule="auto"/>
              <w:jc w:val="center"/>
              <w:rPr>
                <w:rFonts w:ascii="Times New Roman" w:hAnsi="Times New Roman"/>
                <w:b/>
                <w:bCs/>
                <w:sz w:val="20"/>
                <w:szCs w:val="20"/>
              </w:rPr>
            </w:pPr>
            <w:r w:rsidRPr="00386900">
              <w:rPr>
                <w:rFonts w:ascii="Times New Roman" w:hAnsi="Times New Roman"/>
                <w:b/>
                <w:bCs/>
                <w:sz w:val="20"/>
                <w:szCs w:val="20"/>
              </w:rPr>
              <w:t>Okres</w:t>
            </w:r>
          </w:p>
        </w:tc>
        <w:tc>
          <w:tcPr>
            <w:tcW w:w="2657" w:type="dxa"/>
            <w:vMerge w:val="restart"/>
            <w:shd w:val="clear" w:color="auto" w:fill="8DB3E2" w:themeFill="text2" w:themeFillTint="66"/>
            <w:vAlign w:val="center"/>
          </w:tcPr>
          <w:p w:rsidR="00AE47D5" w:rsidRPr="00386900" w:rsidRDefault="00E33802" w:rsidP="00856F2D">
            <w:pPr>
              <w:spacing w:after="0" w:line="240" w:lineRule="auto"/>
              <w:jc w:val="center"/>
              <w:rPr>
                <w:rFonts w:ascii="Times New Roman" w:hAnsi="Times New Roman"/>
                <w:sz w:val="20"/>
                <w:szCs w:val="20"/>
              </w:rPr>
            </w:pPr>
            <w:r>
              <w:rPr>
                <w:rFonts w:ascii="Times New Roman" w:hAnsi="Times New Roman"/>
                <w:b/>
                <w:bCs/>
                <w:sz w:val="20"/>
                <w:szCs w:val="20"/>
              </w:rPr>
              <w:t>ORP</w:t>
            </w:r>
          </w:p>
        </w:tc>
        <w:tc>
          <w:tcPr>
            <w:tcW w:w="4613" w:type="dxa"/>
            <w:gridSpan w:val="3"/>
            <w:shd w:val="clear" w:color="auto" w:fill="8DB3E2" w:themeFill="text2" w:themeFillTint="66"/>
            <w:vAlign w:val="center"/>
          </w:tcPr>
          <w:p w:rsidR="00AE47D5" w:rsidRPr="00386900" w:rsidRDefault="00AE47D5" w:rsidP="00856F2D">
            <w:pPr>
              <w:spacing w:after="0"/>
              <w:jc w:val="center"/>
              <w:rPr>
                <w:rFonts w:ascii="Times New Roman" w:hAnsi="Times New Roman"/>
                <w:b/>
                <w:bCs/>
                <w:sz w:val="20"/>
                <w:szCs w:val="20"/>
              </w:rPr>
            </w:pPr>
            <w:r w:rsidRPr="00386900">
              <w:rPr>
                <w:rFonts w:ascii="Times New Roman" w:hAnsi="Times New Roman"/>
                <w:b/>
                <w:bCs/>
                <w:sz w:val="20"/>
                <w:szCs w:val="20"/>
              </w:rPr>
              <w:t>K 31.</w:t>
            </w:r>
            <w:r w:rsidR="006F6988">
              <w:rPr>
                <w:rFonts w:ascii="Times New Roman" w:hAnsi="Times New Roman"/>
                <w:b/>
                <w:bCs/>
                <w:sz w:val="20"/>
                <w:szCs w:val="20"/>
              </w:rPr>
              <w:t xml:space="preserve"> </w:t>
            </w:r>
            <w:r w:rsidRPr="00386900">
              <w:rPr>
                <w:rFonts w:ascii="Times New Roman" w:hAnsi="Times New Roman"/>
                <w:b/>
                <w:bCs/>
                <w:sz w:val="20"/>
                <w:szCs w:val="20"/>
              </w:rPr>
              <w:t>12.</w:t>
            </w:r>
            <w:r w:rsidR="006F6988">
              <w:rPr>
                <w:rFonts w:ascii="Times New Roman" w:hAnsi="Times New Roman"/>
                <w:b/>
                <w:bCs/>
                <w:sz w:val="20"/>
                <w:szCs w:val="20"/>
              </w:rPr>
              <w:t xml:space="preserve"> </w:t>
            </w:r>
            <w:r w:rsidRPr="00386900">
              <w:rPr>
                <w:rFonts w:ascii="Times New Roman" w:hAnsi="Times New Roman"/>
                <w:b/>
                <w:bCs/>
                <w:sz w:val="20"/>
                <w:szCs w:val="20"/>
              </w:rPr>
              <w:t>201</w:t>
            </w:r>
            <w:r>
              <w:rPr>
                <w:rFonts w:ascii="Times New Roman" w:hAnsi="Times New Roman"/>
                <w:b/>
                <w:bCs/>
                <w:sz w:val="20"/>
                <w:szCs w:val="20"/>
              </w:rPr>
              <w:t>4</w:t>
            </w:r>
          </w:p>
        </w:tc>
      </w:tr>
      <w:tr w:rsidR="00AE47D5" w:rsidRPr="00076B3B" w:rsidTr="00AE47D5">
        <w:trPr>
          <w:trHeight w:hRule="exact" w:val="565"/>
          <w:tblCellSpacing w:w="20" w:type="dxa"/>
          <w:jc w:val="center"/>
        </w:trPr>
        <w:tc>
          <w:tcPr>
            <w:tcW w:w="2209" w:type="dxa"/>
            <w:vMerge/>
            <w:shd w:val="clear" w:color="auto" w:fill="8DB3E2" w:themeFill="text2" w:themeFillTint="66"/>
          </w:tcPr>
          <w:p w:rsidR="00AE47D5" w:rsidRPr="00386900" w:rsidRDefault="00AE47D5" w:rsidP="00856F2D">
            <w:pPr>
              <w:jc w:val="center"/>
              <w:rPr>
                <w:rFonts w:ascii="Times New Roman" w:hAnsi="Times New Roman"/>
                <w:sz w:val="20"/>
                <w:szCs w:val="20"/>
              </w:rPr>
            </w:pPr>
          </w:p>
        </w:tc>
        <w:tc>
          <w:tcPr>
            <w:tcW w:w="2657" w:type="dxa"/>
            <w:vMerge/>
            <w:shd w:val="clear" w:color="auto" w:fill="8DB3E2" w:themeFill="text2" w:themeFillTint="66"/>
            <w:vAlign w:val="center"/>
          </w:tcPr>
          <w:p w:rsidR="00AE47D5" w:rsidRPr="00386900" w:rsidRDefault="00AE47D5" w:rsidP="00856F2D">
            <w:pPr>
              <w:jc w:val="center"/>
              <w:rPr>
                <w:rFonts w:ascii="Times New Roman" w:hAnsi="Times New Roman"/>
                <w:sz w:val="20"/>
                <w:szCs w:val="20"/>
              </w:rPr>
            </w:pPr>
          </w:p>
        </w:tc>
        <w:tc>
          <w:tcPr>
            <w:tcW w:w="1374" w:type="dxa"/>
            <w:shd w:val="clear" w:color="auto" w:fill="8DB3E2" w:themeFill="text2" w:themeFillTint="66"/>
            <w:vAlign w:val="center"/>
          </w:tcPr>
          <w:p w:rsidR="00AE47D5" w:rsidRPr="00386900" w:rsidRDefault="00AE47D5" w:rsidP="00856F2D">
            <w:pPr>
              <w:jc w:val="center"/>
              <w:rPr>
                <w:rFonts w:ascii="Times New Roman" w:hAnsi="Times New Roman"/>
                <w:b/>
                <w:bCs/>
                <w:sz w:val="20"/>
                <w:szCs w:val="20"/>
              </w:rPr>
            </w:pPr>
            <w:r w:rsidRPr="00386900">
              <w:rPr>
                <w:rFonts w:ascii="Times New Roman" w:hAnsi="Times New Roman"/>
                <w:b/>
                <w:bCs/>
                <w:sz w:val="20"/>
                <w:szCs w:val="20"/>
              </w:rPr>
              <w:t xml:space="preserve">obyvatelstvo 15 </w:t>
            </w:r>
            <w:r>
              <w:rPr>
                <w:rFonts w:ascii="Times New Roman" w:hAnsi="Times New Roman"/>
                <w:b/>
                <w:bCs/>
                <w:sz w:val="20"/>
                <w:szCs w:val="20"/>
              </w:rPr>
              <w:t>–</w:t>
            </w:r>
            <w:r w:rsidRPr="00386900">
              <w:rPr>
                <w:rFonts w:ascii="Times New Roman" w:hAnsi="Times New Roman"/>
                <w:b/>
                <w:bCs/>
                <w:sz w:val="20"/>
                <w:szCs w:val="20"/>
              </w:rPr>
              <w:t xml:space="preserve"> 64</w:t>
            </w:r>
            <w:r>
              <w:rPr>
                <w:rFonts w:ascii="Times New Roman" w:hAnsi="Times New Roman"/>
                <w:b/>
                <w:bCs/>
                <w:sz w:val="20"/>
                <w:szCs w:val="20"/>
              </w:rPr>
              <w:t xml:space="preserve"> let</w:t>
            </w:r>
          </w:p>
        </w:tc>
        <w:tc>
          <w:tcPr>
            <w:tcW w:w="1235" w:type="dxa"/>
            <w:shd w:val="clear" w:color="auto" w:fill="8DB3E2" w:themeFill="text2" w:themeFillTint="66"/>
            <w:vAlign w:val="center"/>
          </w:tcPr>
          <w:p w:rsidR="00AE47D5" w:rsidRPr="00386900" w:rsidRDefault="00AE47D5" w:rsidP="00856F2D">
            <w:pPr>
              <w:jc w:val="center"/>
              <w:rPr>
                <w:rFonts w:ascii="Times New Roman" w:hAnsi="Times New Roman"/>
                <w:b/>
                <w:bCs/>
                <w:sz w:val="20"/>
                <w:szCs w:val="20"/>
              </w:rPr>
            </w:pPr>
            <w:r w:rsidRPr="00386900">
              <w:rPr>
                <w:rFonts w:ascii="Times New Roman" w:hAnsi="Times New Roman"/>
                <w:b/>
                <w:bCs/>
                <w:sz w:val="20"/>
                <w:szCs w:val="20"/>
              </w:rPr>
              <w:t>evidovaní uchazeči</w:t>
            </w:r>
          </w:p>
        </w:tc>
        <w:tc>
          <w:tcPr>
            <w:tcW w:w="1924" w:type="dxa"/>
            <w:shd w:val="clear" w:color="auto" w:fill="8DB3E2" w:themeFill="text2" w:themeFillTint="66"/>
            <w:vAlign w:val="center"/>
          </w:tcPr>
          <w:p w:rsidR="00AE47D5" w:rsidRPr="00386900" w:rsidRDefault="00AE47D5" w:rsidP="00856F2D">
            <w:pPr>
              <w:jc w:val="center"/>
              <w:rPr>
                <w:rFonts w:ascii="Times New Roman" w:hAnsi="Times New Roman"/>
                <w:b/>
                <w:bCs/>
                <w:sz w:val="20"/>
                <w:szCs w:val="20"/>
              </w:rPr>
            </w:pPr>
            <w:r w:rsidRPr="00386900">
              <w:rPr>
                <w:rFonts w:ascii="Times New Roman" w:hAnsi="Times New Roman"/>
                <w:b/>
                <w:bCs/>
                <w:sz w:val="20"/>
                <w:szCs w:val="20"/>
              </w:rPr>
              <w:t>podíl nezaměstnaných</w:t>
            </w:r>
          </w:p>
        </w:tc>
      </w:tr>
      <w:tr w:rsidR="00AE47D5" w:rsidRPr="00076B3B" w:rsidTr="00846285">
        <w:trPr>
          <w:trHeight w:hRule="exact" w:val="312"/>
          <w:tblCellSpacing w:w="20" w:type="dxa"/>
          <w:jc w:val="center"/>
        </w:trPr>
        <w:tc>
          <w:tcPr>
            <w:tcW w:w="2209" w:type="dxa"/>
            <w:vMerge w:val="restart"/>
            <w:shd w:val="clear" w:color="auto" w:fill="C6D9F1" w:themeFill="text2" w:themeFillTint="33"/>
            <w:vAlign w:val="center"/>
          </w:tcPr>
          <w:p w:rsidR="00AE47D5" w:rsidRPr="00386900" w:rsidRDefault="00AE47D5"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Kroměříž</w:t>
            </w:r>
          </w:p>
        </w:tc>
        <w:tc>
          <w:tcPr>
            <w:tcW w:w="2657" w:type="dxa"/>
            <w:shd w:val="clear" w:color="auto" w:fill="C6D9F1" w:themeFill="text2" w:themeFillTint="33"/>
            <w:vAlign w:val="bottom"/>
          </w:tcPr>
          <w:p w:rsidR="00AE47D5" w:rsidRPr="00386900" w:rsidRDefault="00AE47D5"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Bystřice pod Hostýnem</w:t>
            </w:r>
          </w:p>
        </w:tc>
        <w:tc>
          <w:tcPr>
            <w:tcW w:w="1374" w:type="dxa"/>
            <w:shd w:val="clear" w:color="auto" w:fill="auto"/>
            <w:vAlign w:val="center"/>
          </w:tcPr>
          <w:p w:rsidR="00AE47D5" w:rsidRPr="00386900" w:rsidRDefault="00E2037B" w:rsidP="00B35E7B">
            <w:pPr>
              <w:spacing w:after="0" w:line="240" w:lineRule="auto"/>
              <w:ind w:left="170" w:firstLineChars="100" w:firstLine="220"/>
              <w:jc w:val="right"/>
              <w:rPr>
                <w:rFonts w:ascii="Times New Roman" w:hAnsi="Times New Roman"/>
              </w:rPr>
            </w:pPr>
            <w:r>
              <w:rPr>
                <w:rFonts w:ascii="Times New Roman" w:hAnsi="Times New Roman"/>
              </w:rPr>
              <w:t>10 672</w:t>
            </w:r>
          </w:p>
        </w:tc>
        <w:tc>
          <w:tcPr>
            <w:tcW w:w="1235" w:type="dxa"/>
            <w:shd w:val="clear" w:color="auto" w:fill="auto"/>
            <w:vAlign w:val="center"/>
          </w:tcPr>
          <w:p w:rsidR="00AE47D5" w:rsidRPr="00386900" w:rsidRDefault="00E2037B" w:rsidP="00B35E7B">
            <w:pPr>
              <w:spacing w:after="0" w:line="240" w:lineRule="auto"/>
              <w:ind w:left="170"/>
              <w:jc w:val="right"/>
              <w:rPr>
                <w:rFonts w:ascii="Times New Roman" w:hAnsi="Times New Roman"/>
                <w:bCs/>
              </w:rPr>
            </w:pPr>
            <w:r>
              <w:rPr>
                <w:rFonts w:ascii="Times New Roman" w:hAnsi="Times New Roman"/>
                <w:bCs/>
              </w:rPr>
              <w:t>1 034</w:t>
            </w:r>
          </w:p>
        </w:tc>
        <w:tc>
          <w:tcPr>
            <w:tcW w:w="1924" w:type="dxa"/>
            <w:shd w:val="clear" w:color="auto" w:fill="auto"/>
            <w:vAlign w:val="center"/>
          </w:tcPr>
          <w:p w:rsidR="00AE47D5" w:rsidRPr="00386900" w:rsidRDefault="001D0C3B" w:rsidP="008D6B61">
            <w:pPr>
              <w:spacing w:after="0" w:line="240" w:lineRule="auto"/>
              <w:ind w:right="454"/>
              <w:jc w:val="right"/>
              <w:rPr>
                <w:rFonts w:ascii="Times New Roman" w:hAnsi="Times New Roman"/>
                <w:bCs/>
              </w:rPr>
            </w:pPr>
            <w:r>
              <w:rPr>
                <w:rFonts w:ascii="Times New Roman" w:hAnsi="Times New Roman"/>
                <w:bCs/>
              </w:rPr>
              <w:t>9,53</w:t>
            </w:r>
          </w:p>
        </w:tc>
      </w:tr>
      <w:tr w:rsidR="00AE47D5" w:rsidRPr="00076B3B" w:rsidTr="00846285">
        <w:trPr>
          <w:trHeight w:hRule="exact" w:val="312"/>
          <w:tblCellSpacing w:w="20" w:type="dxa"/>
          <w:jc w:val="center"/>
        </w:trPr>
        <w:tc>
          <w:tcPr>
            <w:tcW w:w="2209" w:type="dxa"/>
            <w:vMerge/>
            <w:shd w:val="clear" w:color="auto" w:fill="C6D9F1" w:themeFill="text2" w:themeFillTint="33"/>
            <w:vAlign w:val="center"/>
          </w:tcPr>
          <w:p w:rsidR="00AE47D5" w:rsidRPr="00386900" w:rsidRDefault="00AE47D5" w:rsidP="00B35E7B">
            <w:pPr>
              <w:spacing w:after="0" w:line="240" w:lineRule="auto"/>
              <w:rPr>
                <w:rFonts w:ascii="Times New Roman" w:eastAsia="Times New Roman" w:hAnsi="Times New Roman"/>
                <w:lang w:eastAsia="cs-CZ"/>
              </w:rPr>
            </w:pPr>
          </w:p>
        </w:tc>
        <w:tc>
          <w:tcPr>
            <w:tcW w:w="2657" w:type="dxa"/>
            <w:shd w:val="clear" w:color="auto" w:fill="C6D9F1" w:themeFill="text2" w:themeFillTint="33"/>
            <w:vAlign w:val="bottom"/>
          </w:tcPr>
          <w:p w:rsidR="00AE47D5" w:rsidRPr="00386900" w:rsidRDefault="00AE47D5"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Holešov</w:t>
            </w:r>
          </w:p>
        </w:tc>
        <w:tc>
          <w:tcPr>
            <w:tcW w:w="1374" w:type="dxa"/>
            <w:shd w:val="clear" w:color="auto" w:fill="auto"/>
            <w:vAlign w:val="center"/>
          </w:tcPr>
          <w:p w:rsidR="00AE47D5" w:rsidRPr="00386900" w:rsidRDefault="00E2037B" w:rsidP="00B35E7B">
            <w:pPr>
              <w:spacing w:after="0" w:line="240" w:lineRule="auto"/>
              <w:ind w:left="170" w:firstLineChars="100" w:firstLine="220"/>
              <w:jc w:val="right"/>
              <w:rPr>
                <w:rFonts w:ascii="Times New Roman" w:hAnsi="Times New Roman"/>
              </w:rPr>
            </w:pPr>
            <w:r>
              <w:rPr>
                <w:rFonts w:ascii="Times New Roman" w:hAnsi="Times New Roman"/>
              </w:rPr>
              <w:t>14 433</w:t>
            </w:r>
          </w:p>
        </w:tc>
        <w:tc>
          <w:tcPr>
            <w:tcW w:w="1235" w:type="dxa"/>
            <w:shd w:val="clear" w:color="auto" w:fill="auto"/>
            <w:vAlign w:val="center"/>
          </w:tcPr>
          <w:p w:rsidR="00AE47D5" w:rsidRPr="00386900" w:rsidRDefault="00E2037B" w:rsidP="00B35E7B">
            <w:pPr>
              <w:spacing w:after="0" w:line="240" w:lineRule="auto"/>
              <w:ind w:left="170"/>
              <w:jc w:val="right"/>
              <w:rPr>
                <w:rFonts w:ascii="Times New Roman" w:hAnsi="Times New Roman"/>
                <w:bCs/>
              </w:rPr>
            </w:pPr>
            <w:r>
              <w:rPr>
                <w:rFonts w:ascii="Times New Roman" w:hAnsi="Times New Roman"/>
                <w:bCs/>
              </w:rPr>
              <w:t>1 027</w:t>
            </w:r>
          </w:p>
        </w:tc>
        <w:tc>
          <w:tcPr>
            <w:tcW w:w="1924" w:type="dxa"/>
            <w:shd w:val="clear" w:color="auto" w:fill="auto"/>
            <w:vAlign w:val="center"/>
          </w:tcPr>
          <w:p w:rsidR="00AE47D5" w:rsidRPr="00386900" w:rsidRDefault="001D0C3B" w:rsidP="008D6B61">
            <w:pPr>
              <w:spacing w:after="0" w:line="240" w:lineRule="auto"/>
              <w:ind w:right="454"/>
              <w:jc w:val="right"/>
              <w:rPr>
                <w:rFonts w:ascii="Times New Roman" w:hAnsi="Times New Roman"/>
                <w:bCs/>
              </w:rPr>
            </w:pPr>
            <w:r>
              <w:rPr>
                <w:rFonts w:ascii="Times New Roman" w:hAnsi="Times New Roman"/>
                <w:bCs/>
              </w:rPr>
              <w:t>6,90</w:t>
            </w:r>
          </w:p>
        </w:tc>
      </w:tr>
      <w:tr w:rsidR="00AE47D5" w:rsidRPr="00076B3B" w:rsidTr="00846285">
        <w:trPr>
          <w:trHeight w:hRule="exact" w:val="312"/>
          <w:tblCellSpacing w:w="20" w:type="dxa"/>
          <w:jc w:val="center"/>
        </w:trPr>
        <w:tc>
          <w:tcPr>
            <w:tcW w:w="2209" w:type="dxa"/>
            <w:vMerge/>
            <w:shd w:val="clear" w:color="auto" w:fill="C6D9F1" w:themeFill="text2" w:themeFillTint="33"/>
            <w:vAlign w:val="center"/>
          </w:tcPr>
          <w:p w:rsidR="00AE47D5" w:rsidRPr="00386900" w:rsidRDefault="00AE47D5" w:rsidP="00B35E7B">
            <w:pPr>
              <w:spacing w:after="0" w:line="240" w:lineRule="auto"/>
              <w:rPr>
                <w:rFonts w:ascii="Times New Roman" w:eastAsia="Times New Roman" w:hAnsi="Times New Roman"/>
                <w:lang w:eastAsia="cs-CZ"/>
              </w:rPr>
            </w:pPr>
          </w:p>
        </w:tc>
        <w:tc>
          <w:tcPr>
            <w:tcW w:w="2657" w:type="dxa"/>
            <w:shd w:val="clear" w:color="auto" w:fill="C6D9F1" w:themeFill="text2" w:themeFillTint="33"/>
            <w:vAlign w:val="bottom"/>
          </w:tcPr>
          <w:p w:rsidR="00AE47D5" w:rsidRPr="00386900" w:rsidRDefault="00AE47D5"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Kroměříž</w:t>
            </w:r>
          </w:p>
        </w:tc>
        <w:tc>
          <w:tcPr>
            <w:tcW w:w="1374" w:type="dxa"/>
            <w:shd w:val="clear" w:color="auto" w:fill="auto"/>
            <w:vAlign w:val="center"/>
          </w:tcPr>
          <w:p w:rsidR="00AE47D5" w:rsidRPr="00386900" w:rsidRDefault="00E2037B" w:rsidP="00B35E7B">
            <w:pPr>
              <w:spacing w:after="0" w:line="240" w:lineRule="auto"/>
              <w:ind w:left="170" w:firstLineChars="100" w:firstLine="220"/>
              <w:jc w:val="right"/>
              <w:rPr>
                <w:rFonts w:ascii="Times New Roman" w:hAnsi="Times New Roman"/>
              </w:rPr>
            </w:pPr>
            <w:r>
              <w:rPr>
                <w:rFonts w:ascii="Times New Roman" w:hAnsi="Times New Roman"/>
              </w:rPr>
              <w:t>47 316</w:t>
            </w:r>
          </w:p>
        </w:tc>
        <w:tc>
          <w:tcPr>
            <w:tcW w:w="1235" w:type="dxa"/>
            <w:shd w:val="clear" w:color="auto" w:fill="auto"/>
            <w:vAlign w:val="center"/>
          </w:tcPr>
          <w:p w:rsidR="00AE47D5" w:rsidRPr="00386900" w:rsidRDefault="00E2037B" w:rsidP="00B35E7B">
            <w:pPr>
              <w:spacing w:after="0" w:line="240" w:lineRule="auto"/>
              <w:ind w:left="170"/>
              <w:jc w:val="right"/>
              <w:rPr>
                <w:rFonts w:ascii="Times New Roman" w:hAnsi="Times New Roman"/>
                <w:bCs/>
              </w:rPr>
            </w:pPr>
            <w:r>
              <w:rPr>
                <w:rFonts w:ascii="Times New Roman" w:hAnsi="Times New Roman"/>
                <w:bCs/>
              </w:rPr>
              <w:t>4 294</w:t>
            </w:r>
          </w:p>
        </w:tc>
        <w:tc>
          <w:tcPr>
            <w:tcW w:w="1924" w:type="dxa"/>
            <w:shd w:val="clear" w:color="auto" w:fill="auto"/>
            <w:vAlign w:val="center"/>
          </w:tcPr>
          <w:p w:rsidR="00AE47D5" w:rsidRPr="00386900" w:rsidRDefault="001D0C3B" w:rsidP="008D6B61">
            <w:pPr>
              <w:spacing w:after="0" w:line="240" w:lineRule="auto"/>
              <w:ind w:right="454"/>
              <w:jc w:val="right"/>
              <w:rPr>
                <w:rFonts w:ascii="Times New Roman" w:hAnsi="Times New Roman"/>
                <w:bCs/>
              </w:rPr>
            </w:pPr>
            <w:r>
              <w:rPr>
                <w:rFonts w:ascii="Times New Roman" w:hAnsi="Times New Roman"/>
                <w:bCs/>
              </w:rPr>
              <w:t>8,70</w:t>
            </w:r>
          </w:p>
        </w:tc>
      </w:tr>
      <w:tr w:rsidR="00AE47D5" w:rsidRPr="00076B3B" w:rsidTr="00846285">
        <w:trPr>
          <w:trHeight w:hRule="exact" w:val="312"/>
          <w:tblCellSpacing w:w="20" w:type="dxa"/>
          <w:jc w:val="center"/>
        </w:trPr>
        <w:tc>
          <w:tcPr>
            <w:tcW w:w="2209" w:type="dxa"/>
            <w:vMerge w:val="restart"/>
            <w:shd w:val="clear" w:color="auto" w:fill="C6D9F1" w:themeFill="text2" w:themeFillTint="33"/>
            <w:vAlign w:val="center"/>
          </w:tcPr>
          <w:p w:rsidR="00AE47D5" w:rsidRPr="00386900" w:rsidRDefault="00AE47D5"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Uherské Hradiště</w:t>
            </w:r>
          </w:p>
        </w:tc>
        <w:tc>
          <w:tcPr>
            <w:tcW w:w="2657" w:type="dxa"/>
            <w:shd w:val="clear" w:color="auto" w:fill="C6D9F1" w:themeFill="text2" w:themeFillTint="33"/>
            <w:vAlign w:val="bottom"/>
          </w:tcPr>
          <w:p w:rsidR="00AE47D5" w:rsidRPr="00386900" w:rsidRDefault="00E2037B"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Uherské Hradiště</w:t>
            </w:r>
          </w:p>
        </w:tc>
        <w:tc>
          <w:tcPr>
            <w:tcW w:w="1374" w:type="dxa"/>
            <w:shd w:val="clear" w:color="auto" w:fill="auto"/>
            <w:vAlign w:val="center"/>
          </w:tcPr>
          <w:p w:rsidR="00AE47D5" w:rsidRPr="00386900" w:rsidRDefault="00E2037B" w:rsidP="00B35E7B">
            <w:pPr>
              <w:spacing w:after="0" w:line="240" w:lineRule="auto"/>
              <w:ind w:left="170" w:firstLineChars="100" w:firstLine="220"/>
              <w:jc w:val="right"/>
              <w:rPr>
                <w:rFonts w:ascii="Times New Roman" w:hAnsi="Times New Roman"/>
              </w:rPr>
            </w:pPr>
            <w:r>
              <w:rPr>
                <w:rFonts w:ascii="Times New Roman" w:hAnsi="Times New Roman"/>
              </w:rPr>
              <w:t>61 301</w:t>
            </w:r>
          </w:p>
        </w:tc>
        <w:tc>
          <w:tcPr>
            <w:tcW w:w="1235" w:type="dxa"/>
            <w:shd w:val="clear" w:color="auto" w:fill="auto"/>
            <w:vAlign w:val="center"/>
          </w:tcPr>
          <w:p w:rsidR="00AE47D5" w:rsidRPr="00386900" w:rsidRDefault="00E2037B" w:rsidP="00B35E7B">
            <w:pPr>
              <w:spacing w:after="0" w:line="240" w:lineRule="auto"/>
              <w:ind w:left="170"/>
              <w:jc w:val="right"/>
              <w:rPr>
                <w:rFonts w:ascii="Times New Roman" w:hAnsi="Times New Roman"/>
                <w:bCs/>
              </w:rPr>
            </w:pPr>
            <w:r>
              <w:rPr>
                <w:rFonts w:ascii="Times New Roman" w:hAnsi="Times New Roman"/>
                <w:bCs/>
              </w:rPr>
              <w:t>4 013</w:t>
            </w:r>
          </w:p>
        </w:tc>
        <w:tc>
          <w:tcPr>
            <w:tcW w:w="1924" w:type="dxa"/>
            <w:shd w:val="clear" w:color="auto" w:fill="auto"/>
            <w:vAlign w:val="center"/>
          </w:tcPr>
          <w:p w:rsidR="00AE47D5" w:rsidRPr="00386900" w:rsidRDefault="001D0C3B" w:rsidP="008D6B61">
            <w:pPr>
              <w:spacing w:after="0" w:line="240" w:lineRule="auto"/>
              <w:ind w:right="454"/>
              <w:jc w:val="right"/>
              <w:rPr>
                <w:rFonts w:ascii="Times New Roman" w:hAnsi="Times New Roman"/>
                <w:bCs/>
              </w:rPr>
            </w:pPr>
            <w:r>
              <w:rPr>
                <w:rFonts w:ascii="Times New Roman" w:hAnsi="Times New Roman"/>
                <w:bCs/>
              </w:rPr>
              <w:t>6,45</w:t>
            </w:r>
          </w:p>
        </w:tc>
      </w:tr>
      <w:tr w:rsidR="00AE47D5" w:rsidRPr="00076B3B" w:rsidTr="00846285">
        <w:trPr>
          <w:trHeight w:hRule="exact" w:val="312"/>
          <w:tblCellSpacing w:w="20" w:type="dxa"/>
          <w:jc w:val="center"/>
        </w:trPr>
        <w:tc>
          <w:tcPr>
            <w:tcW w:w="2209" w:type="dxa"/>
            <w:vMerge/>
            <w:shd w:val="clear" w:color="auto" w:fill="C6D9F1" w:themeFill="text2" w:themeFillTint="33"/>
            <w:vAlign w:val="center"/>
          </w:tcPr>
          <w:p w:rsidR="00AE47D5" w:rsidRPr="00386900" w:rsidRDefault="00AE47D5" w:rsidP="00B35E7B">
            <w:pPr>
              <w:spacing w:after="0" w:line="240" w:lineRule="auto"/>
              <w:rPr>
                <w:rFonts w:ascii="Times New Roman" w:eastAsia="Times New Roman" w:hAnsi="Times New Roman"/>
                <w:lang w:eastAsia="cs-CZ"/>
              </w:rPr>
            </w:pPr>
          </w:p>
        </w:tc>
        <w:tc>
          <w:tcPr>
            <w:tcW w:w="2657" w:type="dxa"/>
            <w:shd w:val="clear" w:color="auto" w:fill="C6D9F1" w:themeFill="text2" w:themeFillTint="33"/>
            <w:vAlign w:val="bottom"/>
          </w:tcPr>
          <w:p w:rsidR="00AE47D5" w:rsidRPr="00386900" w:rsidRDefault="00E2037B" w:rsidP="00B35E7B">
            <w:pPr>
              <w:spacing w:after="0" w:line="240" w:lineRule="auto"/>
              <w:rPr>
                <w:rFonts w:ascii="Times New Roman" w:eastAsia="Times New Roman" w:hAnsi="Times New Roman"/>
                <w:lang w:eastAsia="cs-CZ"/>
              </w:rPr>
            </w:pPr>
            <w:r>
              <w:rPr>
                <w:rFonts w:ascii="Times New Roman" w:eastAsia="Times New Roman" w:hAnsi="Times New Roman"/>
                <w:lang w:eastAsia="cs-CZ"/>
              </w:rPr>
              <w:t>Uherský Brod</w:t>
            </w:r>
          </w:p>
        </w:tc>
        <w:tc>
          <w:tcPr>
            <w:tcW w:w="1374" w:type="dxa"/>
            <w:shd w:val="clear" w:color="auto" w:fill="auto"/>
            <w:vAlign w:val="center"/>
          </w:tcPr>
          <w:p w:rsidR="00AE47D5" w:rsidRPr="00386900" w:rsidRDefault="00E2037B" w:rsidP="00B35E7B">
            <w:pPr>
              <w:spacing w:after="0" w:line="240" w:lineRule="auto"/>
              <w:ind w:left="170" w:firstLineChars="100" w:firstLine="220"/>
              <w:jc w:val="right"/>
              <w:rPr>
                <w:rFonts w:ascii="Times New Roman" w:hAnsi="Times New Roman"/>
              </w:rPr>
            </w:pPr>
            <w:r>
              <w:rPr>
                <w:rFonts w:ascii="Times New Roman" w:hAnsi="Times New Roman"/>
              </w:rPr>
              <w:t>35 856</w:t>
            </w:r>
          </w:p>
        </w:tc>
        <w:tc>
          <w:tcPr>
            <w:tcW w:w="1235" w:type="dxa"/>
            <w:shd w:val="clear" w:color="auto" w:fill="auto"/>
            <w:vAlign w:val="center"/>
          </w:tcPr>
          <w:p w:rsidR="00AE47D5" w:rsidRPr="00386900" w:rsidRDefault="00E2037B" w:rsidP="00B35E7B">
            <w:pPr>
              <w:spacing w:after="0" w:line="240" w:lineRule="auto"/>
              <w:ind w:left="170"/>
              <w:jc w:val="right"/>
              <w:rPr>
                <w:rFonts w:ascii="Times New Roman" w:hAnsi="Times New Roman"/>
                <w:bCs/>
              </w:rPr>
            </w:pPr>
            <w:r>
              <w:rPr>
                <w:rFonts w:ascii="Times New Roman" w:hAnsi="Times New Roman"/>
                <w:bCs/>
              </w:rPr>
              <w:t>2 204</w:t>
            </w:r>
          </w:p>
        </w:tc>
        <w:tc>
          <w:tcPr>
            <w:tcW w:w="1924" w:type="dxa"/>
            <w:shd w:val="clear" w:color="auto" w:fill="auto"/>
            <w:vAlign w:val="center"/>
          </w:tcPr>
          <w:p w:rsidR="00AE47D5" w:rsidRPr="00386900" w:rsidRDefault="001D0C3B" w:rsidP="008D6B61">
            <w:pPr>
              <w:spacing w:after="0" w:line="240" w:lineRule="auto"/>
              <w:ind w:right="454"/>
              <w:jc w:val="right"/>
              <w:rPr>
                <w:rFonts w:ascii="Times New Roman" w:hAnsi="Times New Roman"/>
                <w:bCs/>
              </w:rPr>
            </w:pPr>
            <w:r>
              <w:rPr>
                <w:rFonts w:ascii="Times New Roman" w:hAnsi="Times New Roman"/>
                <w:bCs/>
              </w:rPr>
              <w:t>6,12</w:t>
            </w:r>
          </w:p>
        </w:tc>
      </w:tr>
      <w:tr w:rsidR="00E2037B" w:rsidRPr="00076B3B" w:rsidTr="00846285">
        <w:trPr>
          <w:trHeight w:hRule="exact" w:val="312"/>
          <w:tblCellSpacing w:w="20" w:type="dxa"/>
          <w:jc w:val="center"/>
        </w:trPr>
        <w:tc>
          <w:tcPr>
            <w:tcW w:w="2209" w:type="dxa"/>
            <w:vMerge w:val="restart"/>
            <w:shd w:val="clear" w:color="auto" w:fill="C6D9F1" w:themeFill="text2" w:themeFillTint="33"/>
            <w:vAlign w:val="center"/>
          </w:tcPr>
          <w:p w:rsidR="00E2037B" w:rsidRPr="00386900" w:rsidRDefault="00E2037B"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Vsetín</w:t>
            </w:r>
          </w:p>
        </w:tc>
        <w:tc>
          <w:tcPr>
            <w:tcW w:w="2657" w:type="dxa"/>
            <w:shd w:val="clear" w:color="auto" w:fill="C6D9F1" w:themeFill="text2" w:themeFillTint="33"/>
            <w:vAlign w:val="bottom"/>
          </w:tcPr>
          <w:p w:rsidR="00E2037B" w:rsidRPr="00386900" w:rsidRDefault="00E2037B"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Rožnov pod Radhoštěm</w:t>
            </w:r>
          </w:p>
        </w:tc>
        <w:tc>
          <w:tcPr>
            <w:tcW w:w="1374" w:type="dxa"/>
            <w:shd w:val="clear" w:color="auto" w:fill="auto"/>
            <w:vAlign w:val="center"/>
          </w:tcPr>
          <w:p w:rsidR="00E2037B" w:rsidRPr="00386900" w:rsidRDefault="00E2037B" w:rsidP="00B35E7B">
            <w:pPr>
              <w:spacing w:after="0" w:line="240" w:lineRule="auto"/>
              <w:ind w:left="170" w:firstLineChars="100" w:firstLine="220"/>
              <w:jc w:val="right"/>
              <w:rPr>
                <w:rFonts w:ascii="Times New Roman" w:hAnsi="Times New Roman"/>
              </w:rPr>
            </w:pPr>
            <w:r>
              <w:rPr>
                <w:rFonts w:ascii="Times New Roman" w:hAnsi="Times New Roman"/>
              </w:rPr>
              <w:t>23 892</w:t>
            </w:r>
          </w:p>
        </w:tc>
        <w:tc>
          <w:tcPr>
            <w:tcW w:w="1235" w:type="dxa"/>
            <w:shd w:val="clear" w:color="auto" w:fill="auto"/>
            <w:vAlign w:val="center"/>
          </w:tcPr>
          <w:p w:rsidR="00E2037B" w:rsidRPr="00386900" w:rsidRDefault="00E2037B" w:rsidP="00B35E7B">
            <w:pPr>
              <w:spacing w:after="0" w:line="240" w:lineRule="auto"/>
              <w:ind w:left="170"/>
              <w:jc w:val="right"/>
              <w:rPr>
                <w:rFonts w:ascii="Times New Roman" w:hAnsi="Times New Roman"/>
                <w:bCs/>
              </w:rPr>
            </w:pPr>
            <w:r>
              <w:rPr>
                <w:rFonts w:ascii="Times New Roman" w:hAnsi="Times New Roman"/>
                <w:bCs/>
              </w:rPr>
              <w:t>1 939</w:t>
            </w:r>
          </w:p>
        </w:tc>
        <w:tc>
          <w:tcPr>
            <w:tcW w:w="1924" w:type="dxa"/>
            <w:shd w:val="clear" w:color="auto" w:fill="auto"/>
            <w:vAlign w:val="center"/>
          </w:tcPr>
          <w:p w:rsidR="00E2037B" w:rsidRPr="00386900" w:rsidRDefault="001D0C3B" w:rsidP="008D6B61">
            <w:pPr>
              <w:spacing w:after="0" w:line="240" w:lineRule="auto"/>
              <w:ind w:right="454"/>
              <w:jc w:val="right"/>
              <w:rPr>
                <w:rFonts w:ascii="Times New Roman" w:hAnsi="Times New Roman"/>
                <w:bCs/>
              </w:rPr>
            </w:pPr>
            <w:r>
              <w:rPr>
                <w:rFonts w:ascii="Times New Roman" w:hAnsi="Times New Roman"/>
                <w:bCs/>
              </w:rPr>
              <w:t>8,09</w:t>
            </w:r>
          </w:p>
        </w:tc>
      </w:tr>
      <w:tr w:rsidR="00AE47D5" w:rsidRPr="00076B3B" w:rsidTr="00846285">
        <w:trPr>
          <w:trHeight w:hRule="exact" w:val="312"/>
          <w:tblCellSpacing w:w="20" w:type="dxa"/>
          <w:jc w:val="center"/>
        </w:trPr>
        <w:tc>
          <w:tcPr>
            <w:tcW w:w="2209" w:type="dxa"/>
            <w:vMerge/>
            <w:shd w:val="clear" w:color="auto" w:fill="C6D9F1" w:themeFill="text2" w:themeFillTint="33"/>
            <w:vAlign w:val="center"/>
          </w:tcPr>
          <w:p w:rsidR="00AE47D5" w:rsidRPr="00386900" w:rsidRDefault="00AE47D5" w:rsidP="00B35E7B">
            <w:pPr>
              <w:spacing w:after="0" w:line="240" w:lineRule="auto"/>
              <w:rPr>
                <w:rFonts w:ascii="Times New Roman" w:eastAsia="Times New Roman" w:hAnsi="Times New Roman"/>
                <w:lang w:eastAsia="cs-CZ"/>
              </w:rPr>
            </w:pPr>
          </w:p>
        </w:tc>
        <w:tc>
          <w:tcPr>
            <w:tcW w:w="2657" w:type="dxa"/>
            <w:shd w:val="clear" w:color="auto" w:fill="C6D9F1" w:themeFill="text2" w:themeFillTint="33"/>
            <w:vAlign w:val="bottom"/>
          </w:tcPr>
          <w:p w:rsidR="00AE47D5" w:rsidRPr="00386900" w:rsidRDefault="00AE47D5"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Valašské Meziříčí</w:t>
            </w:r>
          </w:p>
        </w:tc>
        <w:tc>
          <w:tcPr>
            <w:tcW w:w="1374" w:type="dxa"/>
            <w:shd w:val="clear" w:color="auto" w:fill="auto"/>
            <w:vAlign w:val="center"/>
          </w:tcPr>
          <w:p w:rsidR="00AE47D5" w:rsidRPr="00386900" w:rsidRDefault="00E2037B" w:rsidP="00B35E7B">
            <w:pPr>
              <w:spacing w:after="0" w:line="240" w:lineRule="auto"/>
              <w:ind w:left="170" w:firstLineChars="100" w:firstLine="220"/>
              <w:jc w:val="right"/>
              <w:rPr>
                <w:rFonts w:ascii="Times New Roman" w:hAnsi="Times New Roman"/>
              </w:rPr>
            </w:pPr>
            <w:r>
              <w:rPr>
                <w:rFonts w:ascii="Times New Roman" w:hAnsi="Times New Roman"/>
              </w:rPr>
              <w:t>28 011</w:t>
            </w:r>
          </w:p>
        </w:tc>
        <w:tc>
          <w:tcPr>
            <w:tcW w:w="1235" w:type="dxa"/>
            <w:shd w:val="clear" w:color="auto" w:fill="auto"/>
            <w:vAlign w:val="center"/>
          </w:tcPr>
          <w:p w:rsidR="00AE47D5" w:rsidRPr="00386900" w:rsidRDefault="00E2037B" w:rsidP="00B35E7B">
            <w:pPr>
              <w:spacing w:after="0" w:line="240" w:lineRule="auto"/>
              <w:ind w:left="170"/>
              <w:jc w:val="right"/>
              <w:rPr>
                <w:rFonts w:ascii="Times New Roman" w:hAnsi="Times New Roman"/>
                <w:bCs/>
              </w:rPr>
            </w:pPr>
            <w:r>
              <w:rPr>
                <w:rFonts w:ascii="Times New Roman" w:hAnsi="Times New Roman"/>
                <w:bCs/>
              </w:rPr>
              <w:t>2 144</w:t>
            </w:r>
          </w:p>
        </w:tc>
        <w:tc>
          <w:tcPr>
            <w:tcW w:w="1924" w:type="dxa"/>
            <w:shd w:val="clear" w:color="auto" w:fill="auto"/>
            <w:vAlign w:val="center"/>
          </w:tcPr>
          <w:p w:rsidR="00AE47D5" w:rsidRPr="00386900" w:rsidRDefault="001D0C3B" w:rsidP="008D6B61">
            <w:pPr>
              <w:spacing w:after="0" w:line="240" w:lineRule="auto"/>
              <w:ind w:right="454"/>
              <w:jc w:val="right"/>
              <w:rPr>
                <w:rFonts w:ascii="Times New Roman" w:hAnsi="Times New Roman"/>
                <w:bCs/>
              </w:rPr>
            </w:pPr>
            <w:r>
              <w:rPr>
                <w:rFonts w:ascii="Times New Roman" w:hAnsi="Times New Roman"/>
                <w:bCs/>
              </w:rPr>
              <w:t>7,61</w:t>
            </w:r>
          </w:p>
        </w:tc>
      </w:tr>
      <w:tr w:rsidR="00AE47D5" w:rsidRPr="00076B3B" w:rsidTr="00846285">
        <w:trPr>
          <w:trHeight w:hRule="exact" w:val="312"/>
          <w:tblCellSpacing w:w="20" w:type="dxa"/>
          <w:jc w:val="center"/>
        </w:trPr>
        <w:tc>
          <w:tcPr>
            <w:tcW w:w="2209" w:type="dxa"/>
            <w:vMerge/>
            <w:shd w:val="clear" w:color="auto" w:fill="C6D9F1" w:themeFill="text2" w:themeFillTint="33"/>
            <w:vAlign w:val="center"/>
          </w:tcPr>
          <w:p w:rsidR="00AE47D5" w:rsidRPr="00386900" w:rsidRDefault="00AE47D5" w:rsidP="00B35E7B">
            <w:pPr>
              <w:spacing w:after="0" w:line="240" w:lineRule="auto"/>
              <w:rPr>
                <w:rFonts w:ascii="Times New Roman" w:eastAsia="Times New Roman" w:hAnsi="Times New Roman"/>
                <w:lang w:eastAsia="cs-CZ"/>
              </w:rPr>
            </w:pPr>
          </w:p>
        </w:tc>
        <w:tc>
          <w:tcPr>
            <w:tcW w:w="2657" w:type="dxa"/>
            <w:shd w:val="clear" w:color="auto" w:fill="C6D9F1" w:themeFill="text2" w:themeFillTint="33"/>
            <w:vAlign w:val="bottom"/>
          </w:tcPr>
          <w:p w:rsidR="00AE47D5" w:rsidRPr="00386900" w:rsidRDefault="00AE47D5"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Vsetín</w:t>
            </w:r>
          </w:p>
        </w:tc>
        <w:tc>
          <w:tcPr>
            <w:tcW w:w="1374" w:type="dxa"/>
            <w:shd w:val="clear" w:color="auto" w:fill="auto"/>
            <w:vAlign w:val="center"/>
          </w:tcPr>
          <w:p w:rsidR="00AE47D5" w:rsidRPr="00386900" w:rsidRDefault="00E2037B" w:rsidP="00B35E7B">
            <w:pPr>
              <w:spacing w:after="0" w:line="240" w:lineRule="auto"/>
              <w:ind w:left="170" w:firstLineChars="100" w:firstLine="220"/>
              <w:jc w:val="right"/>
              <w:rPr>
                <w:rFonts w:ascii="Times New Roman" w:hAnsi="Times New Roman"/>
              </w:rPr>
            </w:pPr>
            <w:r>
              <w:rPr>
                <w:rFonts w:ascii="Times New Roman" w:hAnsi="Times New Roman"/>
              </w:rPr>
              <w:t>45 301</w:t>
            </w:r>
          </w:p>
        </w:tc>
        <w:tc>
          <w:tcPr>
            <w:tcW w:w="1235" w:type="dxa"/>
            <w:shd w:val="clear" w:color="auto" w:fill="auto"/>
            <w:vAlign w:val="center"/>
          </w:tcPr>
          <w:p w:rsidR="00AE47D5" w:rsidRPr="00386900" w:rsidRDefault="00E2037B" w:rsidP="00B35E7B">
            <w:pPr>
              <w:spacing w:after="0" w:line="240" w:lineRule="auto"/>
              <w:ind w:left="170"/>
              <w:jc w:val="right"/>
              <w:rPr>
                <w:rFonts w:ascii="Times New Roman" w:hAnsi="Times New Roman"/>
                <w:bCs/>
              </w:rPr>
            </w:pPr>
            <w:r>
              <w:rPr>
                <w:rFonts w:ascii="Times New Roman" w:hAnsi="Times New Roman"/>
                <w:bCs/>
              </w:rPr>
              <w:t>4 182</w:t>
            </w:r>
          </w:p>
        </w:tc>
        <w:tc>
          <w:tcPr>
            <w:tcW w:w="1924" w:type="dxa"/>
            <w:shd w:val="clear" w:color="auto" w:fill="auto"/>
            <w:vAlign w:val="center"/>
          </w:tcPr>
          <w:p w:rsidR="00AE47D5" w:rsidRPr="00386900" w:rsidRDefault="001D0C3B" w:rsidP="008D6B61">
            <w:pPr>
              <w:spacing w:after="0" w:line="240" w:lineRule="auto"/>
              <w:ind w:right="454"/>
              <w:jc w:val="right"/>
              <w:rPr>
                <w:rFonts w:ascii="Times New Roman" w:hAnsi="Times New Roman"/>
                <w:bCs/>
              </w:rPr>
            </w:pPr>
            <w:r>
              <w:rPr>
                <w:rFonts w:ascii="Times New Roman" w:hAnsi="Times New Roman"/>
                <w:bCs/>
              </w:rPr>
              <w:t>9,13</w:t>
            </w:r>
          </w:p>
        </w:tc>
      </w:tr>
      <w:tr w:rsidR="00E911F3" w:rsidRPr="00076B3B" w:rsidTr="00846285">
        <w:trPr>
          <w:trHeight w:hRule="exact" w:val="312"/>
          <w:tblCellSpacing w:w="20" w:type="dxa"/>
          <w:jc w:val="center"/>
        </w:trPr>
        <w:tc>
          <w:tcPr>
            <w:tcW w:w="2209" w:type="dxa"/>
            <w:vMerge w:val="restart"/>
            <w:shd w:val="clear" w:color="auto" w:fill="C6D9F1" w:themeFill="text2" w:themeFillTint="33"/>
            <w:vAlign w:val="center"/>
          </w:tcPr>
          <w:p w:rsidR="00E911F3" w:rsidRPr="00386900" w:rsidRDefault="00E911F3"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Zlín</w:t>
            </w:r>
          </w:p>
        </w:tc>
        <w:tc>
          <w:tcPr>
            <w:tcW w:w="2657" w:type="dxa"/>
            <w:shd w:val="clear" w:color="auto" w:fill="C6D9F1" w:themeFill="text2" w:themeFillTint="33"/>
            <w:vAlign w:val="bottom"/>
          </w:tcPr>
          <w:p w:rsidR="00E911F3" w:rsidRPr="00386900" w:rsidRDefault="00E911F3" w:rsidP="00B35E7B">
            <w:pPr>
              <w:spacing w:after="0" w:line="240" w:lineRule="auto"/>
              <w:rPr>
                <w:rFonts w:ascii="Times New Roman" w:eastAsia="Times New Roman" w:hAnsi="Times New Roman"/>
                <w:lang w:eastAsia="cs-CZ"/>
              </w:rPr>
            </w:pPr>
            <w:r>
              <w:rPr>
                <w:rFonts w:ascii="Times New Roman" w:eastAsia="Times New Roman" w:hAnsi="Times New Roman"/>
                <w:lang w:eastAsia="cs-CZ"/>
              </w:rPr>
              <w:t>Luhačovice</w:t>
            </w:r>
          </w:p>
        </w:tc>
        <w:tc>
          <w:tcPr>
            <w:tcW w:w="1374" w:type="dxa"/>
            <w:shd w:val="clear" w:color="auto" w:fill="auto"/>
            <w:vAlign w:val="center"/>
          </w:tcPr>
          <w:p w:rsidR="00E911F3" w:rsidRPr="00386900" w:rsidRDefault="00E911F3" w:rsidP="00B35E7B">
            <w:pPr>
              <w:spacing w:after="0" w:line="240" w:lineRule="auto"/>
              <w:ind w:left="170" w:firstLineChars="100" w:firstLine="220"/>
              <w:jc w:val="right"/>
              <w:rPr>
                <w:rFonts w:ascii="Times New Roman" w:hAnsi="Times New Roman"/>
              </w:rPr>
            </w:pPr>
            <w:r>
              <w:rPr>
                <w:rFonts w:ascii="Times New Roman" w:hAnsi="Times New Roman"/>
              </w:rPr>
              <w:t>12 937</w:t>
            </w:r>
          </w:p>
        </w:tc>
        <w:tc>
          <w:tcPr>
            <w:tcW w:w="1235" w:type="dxa"/>
            <w:shd w:val="clear" w:color="auto" w:fill="auto"/>
            <w:vAlign w:val="center"/>
          </w:tcPr>
          <w:p w:rsidR="00E911F3" w:rsidRPr="00386900" w:rsidRDefault="00E911F3" w:rsidP="00B35E7B">
            <w:pPr>
              <w:spacing w:after="0" w:line="240" w:lineRule="auto"/>
              <w:ind w:left="170"/>
              <w:jc w:val="right"/>
              <w:rPr>
                <w:rFonts w:ascii="Times New Roman" w:hAnsi="Times New Roman"/>
                <w:bCs/>
              </w:rPr>
            </w:pPr>
            <w:r>
              <w:rPr>
                <w:rFonts w:ascii="Times New Roman" w:hAnsi="Times New Roman"/>
                <w:bCs/>
              </w:rPr>
              <w:t>724</w:t>
            </w:r>
          </w:p>
        </w:tc>
        <w:tc>
          <w:tcPr>
            <w:tcW w:w="1924" w:type="dxa"/>
            <w:shd w:val="clear" w:color="auto" w:fill="auto"/>
            <w:vAlign w:val="center"/>
          </w:tcPr>
          <w:p w:rsidR="00E911F3" w:rsidRPr="00386900" w:rsidRDefault="00E911F3" w:rsidP="008D6B61">
            <w:pPr>
              <w:spacing w:after="0" w:line="240" w:lineRule="auto"/>
              <w:ind w:right="454"/>
              <w:jc w:val="right"/>
              <w:rPr>
                <w:rFonts w:ascii="Times New Roman" w:hAnsi="Times New Roman"/>
                <w:bCs/>
              </w:rPr>
            </w:pPr>
            <w:r>
              <w:rPr>
                <w:rFonts w:ascii="Times New Roman" w:hAnsi="Times New Roman"/>
                <w:bCs/>
              </w:rPr>
              <w:t>5,51</w:t>
            </w:r>
          </w:p>
        </w:tc>
      </w:tr>
      <w:tr w:rsidR="00E911F3" w:rsidRPr="00076B3B" w:rsidTr="00846285">
        <w:trPr>
          <w:trHeight w:hRule="exact" w:val="312"/>
          <w:tblCellSpacing w:w="20" w:type="dxa"/>
          <w:jc w:val="center"/>
        </w:trPr>
        <w:tc>
          <w:tcPr>
            <w:tcW w:w="2209" w:type="dxa"/>
            <w:vMerge/>
            <w:shd w:val="clear" w:color="auto" w:fill="C6D9F1" w:themeFill="text2" w:themeFillTint="33"/>
          </w:tcPr>
          <w:p w:rsidR="00E911F3" w:rsidRPr="00386900" w:rsidRDefault="00E911F3" w:rsidP="00B35E7B">
            <w:pPr>
              <w:spacing w:after="0" w:line="240" w:lineRule="auto"/>
              <w:rPr>
                <w:rFonts w:ascii="Times New Roman" w:eastAsia="Times New Roman" w:hAnsi="Times New Roman"/>
                <w:lang w:eastAsia="cs-CZ"/>
              </w:rPr>
            </w:pPr>
          </w:p>
        </w:tc>
        <w:tc>
          <w:tcPr>
            <w:tcW w:w="2657" w:type="dxa"/>
            <w:shd w:val="clear" w:color="auto" w:fill="C6D9F1" w:themeFill="text2" w:themeFillTint="33"/>
            <w:vAlign w:val="bottom"/>
          </w:tcPr>
          <w:p w:rsidR="00E911F3" w:rsidRPr="00386900" w:rsidRDefault="00E911F3"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Otrokovice</w:t>
            </w:r>
          </w:p>
        </w:tc>
        <w:tc>
          <w:tcPr>
            <w:tcW w:w="1374" w:type="dxa"/>
            <w:shd w:val="clear" w:color="auto" w:fill="auto"/>
            <w:vAlign w:val="center"/>
          </w:tcPr>
          <w:p w:rsidR="00E911F3" w:rsidRPr="00386900" w:rsidRDefault="00E911F3" w:rsidP="00B35E7B">
            <w:pPr>
              <w:spacing w:after="0" w:line="240" w:lineRule="auto"/>
              <w:ind w:left="170" w:firstLineChars="100" w:firstLine="220"/>
              <w:jc w:val="right"/>
              <w:rPr>
                <w:rFonts w:ascii="Times New Roman" w:hAnsi="Times New Roman"/>
              </w:rPr>
            </w:pPr>
            <w:r>
              <w:rPr>
                <w:rFonts w:ascii="Times New Roman" w:hAnsi="Times New Roman"/>
              </w:rPr>
              <w:t>23 530</w:t>
            </w:r>
          </w:p>
        </w:tc>
        <w:tc>
          <w:tcPr>
            <w:tcW w:w="1235" w:type="dxa"/>
            <w:shd w:val="clear" w:color="auto" w:fill="auto"/>
            <w:vAlign w:val="center"/>
          </w:tcPr>
          <w:p w:rsidR="00E911F3" w:rsidRPr="00386900" w:rsidRDefault="00E911F3" w:rsidP="00B35E7B">
            <w:pPr>
              <w:spacing w:after="0" w:line="240" w:lineRule="auto"/>
              <w:ind w:left="170"/>
              <w:jc w:val="right"/>
              <w:rPr>
                <w:rFonts w:ascii="Times New Roman" w:hAnsi="Times New Roman"/>
                <w:bCs/>
              </w:rPr>
            </w:pPr>
            <w:r>
              <w:rPr>
                <w:rFonts w:ascii="Times New Roman" w:hAnsi="Times New Roman"/>
                <w:bCs/>
              </w:rPr>
              <w:t>1 444</w:t>
            </w:r>
          </w:p>
        </w:tc>
        <w:tc>
          <w:tcPr>
            <w:tcW w:w="1924" w:type="dxa"/>
            <w:shd w:val="clear" w:color="auto" w:fill="auto"/>
            <w:vAlign w:val="center"/>
          </w:tcPr>
          <w:p w:rsidR="00E911F3" w:rsidRPr="00386900" w:rsidRDefault="00E911F3" w:rsidP="008D6B61">
            <w:pPr>
              <w:spacing w:after="0" w:line="240" w:lineRule="auto"/>
              <w:ind w:right="454"/>
              <w:jc w:val="right"/>
              <w:rPr>
                <w:rFonts w:ascii="Times New Roman" w:hAnsi="Times New Roman"/>
                <w:bCs/>
              </w:rPr>
            </w:pPr>
            <w:r>
              <w:rPr>
                <w:rFonts w:ascii="Times New Roman" w:hAnsi="Times New Roman"/>
                <w:bCs/>
              </w:rPr>
              <w:t>6,06</w:t>
            </w:r>
          </w:p>
        </w:tc>
      </w:tr>
      <w:tr w:rsidR="00E911F3" w:rsidRPr="00076B3B" w:rsidTr="00846285">
        <w:trPr>
          <w:trHeight w:hRule="exact" w:val="312"/>
          <w:tblCellSpacing w:w="20" w:type="dxa"/>
          <w:jc w:val="center"/>
        </w:trPr>
        <w:tc>
          <w:tcPr>
            <w:tcW w:w="2209" w:type="dxa"/>
            <w:vMerge/>
            <w:shd w:val="clear" w:color="auto" w:fill="C6D9F1" w:themeFill="text2" w:themeFillTint="33"/>
          </w:tcPr>
          <w:p w:rsidR="00E911F3" w:rsidRPr="00386900" w:rsidRDefault="00E911F3" w:rsidP="00B35E7B">
            <w:pPr>
              <w:spacing w:after="0" w:line="240" w:lineRule="auto"/>
              <w:rPr>
                <w:rFonts w:ascii="Times New Roman" w:eastAsia="Times New Roman" w:hAnsi="Times New Roman"/>
                <w:lang w:eastAsia="cs-CZ"/>
              </w:rPr>
            </w:pPr>
          </w:p>
        </w:tc>
        <w:tc>
          <w:tcPr>
            <w:tcW w:w="2657" w:type="dxa"/>
            <w:shd w:val="clear" w:color="auto" w:fill="C6D9F1" w:themeFill="text2" w:themeFillTint="33"/>
            <w:vAlign w:val="bottom"/>
          </w:tcPr>
          <w:p w:rsidR="00E911F3" w:rsidRPr="00386900" w:rsidRDefault="00E911F3"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Valašské Klobouky</w:t>
            </w:r>
          </w:p>
        </w:tc>
        <w:tc>
          <w:tcPr>
            <w:tcW w:w="1374" w:type="dxa"/>
            <w:shd w:val="clear" w:color="auto" w:fill="auto"/>
            <w:vAlign w:val="center"/>
          </w:tcPr>
          <w:p w:rsidR="00E911F3" w:rsidRPr="00386900" w:rsidRDefault="00E911F3" w:rsidP="00B35E7B">
            <w:pPr>
              <w:spacing w:after="0" w:line="240" w:lineRule="auto"/>
              <w:ind w:left="170" w:firstLineChars="100" w:firstLine="220"/>
              <w:jc w:val="right"/>
              <w:rPr>
                <w:rFonts w:ascii="Times New Roman" w:hAnsi="Times New Roman"/>
              </w:rPr>
            </w:pPr>
            <w:r>
              <w:rPr>
                <w:rFonts w:ascii="Times New Roman" w:hAnsi="Times New Roman"/>
              </w:rPr>
              <w:t>16 252</w:t>
            </w:r>
          </w:p>
        </w:tc>
        <w:tc>
          <w:tcPr>
            <w:tcW w:w="1235" w:type="dxa"/>
            <w:shd w:val="clear" w:color="auto" w:fill="auto"/>
            <w:vAlign w:val="center"/>
          </w:tcPr>
          <w:p w:rsidR="00E911F3" w:rsidRPr="00386900" w:rsidRDefault="00E911F3" w:rsidP="00B35E7B">
            <w:pPr>
              <w:spacing w:after="0" w:line="240" w:lineRule="auto"/>
              <w:ind w:left="170"/>
              <w:jc w:val="right"/>
              <w:rPr>
                <w:rFonts w:ascii="Times New Roman" w:hAnsi="Times New Roman"/>
                <w:bCs/>
              </w:rPr>
            </w:pPr>
            <w:r>
              <w:rPr>
                <w:rFonts w:ascii="Times New Roman" w:hAnsi="Times New Roman"/>
                <w:bCs/>
              </w:rPr>
              <w:t>1 332</w:t>
            </w:r>
          </w:p>
        </w:tc>
        <w:tc>
          <w:tcPr>
            <w:tcW w:w="1924" w:type="dxa"/>
            <w:shd w:val="clear" w:color="auto" w:fill="auto"/>
            <w:vAlign w:val="center"/>
          </w:tcPr>
          <w:p w:rsidR="00E911F3" w:rsidRPr="00386900" w:rsidRDefault="00E911F3" w:rsidP="008D6B61">
            <w:pPr>
              <w:spacing w:after="0" w:line="240" w:lineRule="auto"/>
              <w:ind w:right="454"/>
              <w:jc w:val="right"/>
              <w:rPr>
                <w:rFonts w:ascii="Times New Roman" w:hAnsi="Times New Roman"/>
                <w:bCs/>
              </w:rPr>
            </w:pPr>
            <w:r>
              <w:rPr>
                <w:rFonts w:ascii="Times New Roman" w:hAnsi="Times New Roman"/>
                <w:bCs/>
              </w:rPr>
              <w:t>8,17</w:t>
            </w:r>
          </w:p>
        </w:tc>
      </w:tr>
      <w:tr w:rsidR="00E911F3" w:rsidRPr="00076B3B" w:rsidTr="00846285">
        <w:trPr>
          <w:trHeight w:hRule="exact" w:val="312"/>
          <w:tblCellSpacing w:w="20" w:type="dxa"/>
          <w:jc w:val="center"/>
        </w:trPr>
        <w:tc>
          <w:tcPr>
            <w:tcW w:w="2209" w:type="dxa"/>
            <w:vMerge/>
            <w:shd w:val="clear" w:color="auto" w:fill="C6D9F1" w:themeFill="text2" w:themeFillTint="33"/>
          </w:tcPr>
          <w:p w:rsidR="00E911F3" w:rsidRPr="00386900" w:rsidRDefault="00E911F3" w:rsidP="00B35E7B">
            <w:pPr>
              <w:spacing w:after="0" w:line="240" w:lineRule="auto"/>
              <w:rPr>
                <w:rFonts w:ascii="Times New Roman" w:eastAsia="Times New Roman" w:hAnsi="Times New Roman"/>
                <w:lang w:eastAsia="cs-CZ"/>
              </w:rPr>
            </w:pPr>
          </w:p>
        </w:tc>
        <w:tc>
          <w:tcPr>
            <w:tcW w:w="2657" w:type="dxa"/>
            <w:shd w:val="clear" w:color="auto" w:fill="C6D9F1" w:themeFill="text2" w:themeFillTint="33"/>
            <w:vAlign w:val="bottom"/>
          </w:tcPr>
          <w:p w:rsidR="00E911F3" w:rsidRPr="00386900" w:rsidRDefault="00E911F3" w:rsidP="00B35E7B">
            <w:pPr>
              <w:spacing w:after="0" w:line="240" w:lineRule="auto"/>
              <w:rPr>
                <w:rFonts w:ascii="Times New Roman" w:eastAsia="Times New Roman" w:hAnsi="Times New Roman"/>
                <w:lang w:eastAsia="cs-CZ"/>
              </w:rPr>
            </w:pPr>
            <w:r>
              <w:rPr>
                <w:rFonts w:ascii="Times New Roman" w:eastAsia="Times New Roman" w:hAnsi="Times New Roman"/>
                <w:lang w:eastAsia="cs-CZ"/>
              </w:rPr>
              <w:t>Vizovice</w:t>
            </w:r>
          </w:p>
        </w:tc>
        <w:tc>
          <w:tcPr>
            <w:tcW w:w="1374" w:type="dxa"/>
            <w:shd w:val="clear" w:color="auto" w:fill="auto"/>
            <w:vAlign w:val="center"/>
          </w:tcPr>
          <w:p w:rsidR="00E911F3" w:rsidRDefault="00E911F3" w:rsidP="00B35E7B">
            <w:pPr>
              <w:spacing w:after="0" w:line="240" w:lineRule="auto"/>
              <w:ind w:left="170" w:firstLineChars="100" w:firstLine="220"/>
              <w:jc w:val="right"/>
              <w:rPr>
                <w:rFonts w:ascii="Times New Roman" w:hAnsi="Times New Roman"/>
              </w:rPr>
            </w:pPr>
            <w:r>
              <w:rPr>
                <w:rFonts w:ascii="Times New Roman" w:hAnsi="Times New Roman"/>
              </w:rPr>
              <w:t>11 783</w:t>
            </w:r>
          </w:p>
        </w:tc>
        <w:tc>
          <w:tcPr>
            <w:tcW w:w="1235" w:type="dxa"/>
            <w:shd w:val="clear" w:color="auto" w:fill="auto"/>
            <w:vAlign w:val="center"/>
          </w:tcPr>
          <w:p w:rsidR="00E911F3" w:rsidRDefault="00E911F3" w:rsidP="00B35E7B">
            <w:pPr>
              <w:spacing w:after="0" w:line="240" w:lineRule="auto"/>
              <w:ind w:left="170"/>
              <w:jc w:val="right"/>
              <w:rPr>
                <w:rFonts w:ascii="Times New Roman" w:hAnsi="Times New Roman"/>
                <w:bCs/>
              </w:rPr>
            </w:pPr>
            <w:r>
              <w:rPr>
                <w:rFonts w:ascii="Times New Roman" w:hAnsi="Times New Roman"/>
                <w:bCs/>
              </w:rPr>
              <w:t>691</w:t>
            </w:r>
          </w:p>
        </w:tc>
        <w:tc>
          <w:tcPr>
            <w:tcW w:w="1924" w:type="dxa"/>
            <w:shd w:val="clear" w:color="auto" w:fill="auto"/>
            <w:vAlign w:val="center"/>
          </w:tcPr>
          <w:p w:rsidR="00E911F3" w:rsidRDefault="00E911F3" w:rsidP="008D6B61">
            <w:pPr>
              <w:spacing w:after="0" w:line="240" w:lineRule="auto"/>
              <w:ind w:right="454"/>
              <w:jc w:val="right"/>
              <w:rPr>
                <w:rFonts w:ascii="Times New Roman" w:hAnsi="Times New Roman"/>
                <w:bCs/>
              </w:rPr>
            </w:pPr>
            <w:r>
              <w:rPr>
                <w:rFonts w:ascii="Times New Roman" w:hAnsi="Times New Roman"/>
                <w:bCs/>
              </w:rPr>
              <w:t>5,74</w:t>
            </w:r>
          </w:p>
        </w:tc>
      </w:tr>
      <w:tr w:rsidR="00E911F3" w:rsidRPr="00076B3B" w:rsidTr="00846285">
        <w:trPr>
          <w:trHeight w:hRule="exact" w:val="312"/>
          <w:tblCellSpacing w:w="20" w:type="dxa"/>
          <w:jc w:val="center"/>
        </w:trPr>
        <w:tc>
          <w:tcPr>
            <w:tcW w:w="2209" w:type="dxa"/>
            <w:vMerge/>
            <w:shd w:val="clear" w:color="auto" w:fill="C6D9F1" w:themeFill="text2" w:themeFillTint="33"/>
          </w:tcPr>
          <w:p w:rsidR="00E911F3" w:rsidRPr="00386900" w:rsidRDefault="00E911F3" w:rsidP="00B35E7B">
            <w:pPr>
              <w:spacing w:after="0" w:line="240" w:lineRule="auto"/>
              <w:rPr>
                <w:rFonts w:ascii="Times New Roman" w:eastAsia="Times New Roman" w:hAnsi="Times New Roman"/>
                <w:lang w:eastAsia="cs-CZ"/>
              </w:rPr>
            </w:pPr>
          </w:p>
        </w:tc>
        <w:tc>
          <w:tcPr>
            <w:tcW w:w="2657" w:type="dxa"/>
            <w:shd w:val="clear" w:color="auto" w:fill="C6D9F1" w:themeFill="text2" w:themeFillTint="33"/>
            <w:vAlign w:val="bottom"/>
          </w:tcPr>
          <w:p w:rsidR="00E911F3" w:rsidRPr="00386900" w:rsidRDefault="00E911F3" w:rsidP="00B35E7B">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Zlín</w:t>
            </w:r>
          </w:p>
        </w:tc>
        <w:tc>
          <w:tcPr>
            <w:tcW w:w="1374" w:type="dxa"/>
            <w:shd w:val="clear" w:color="auto" w:fill="auto"/>
            <w:vAlign w:val="center"/>
          </w:tcPr>
          <w:p w:rsidR="00E911F3" w:rsidRPr="00386900" w:rsidRDefault="00E911F3" w:rsidP="00B35E7B">
            <w:pPr>
              <w:spacing w:after="0" w:line="240" w:lineRule="auto"/>
              <w:ind w:left="170" w:firstLineChars="100" w:firstLine="220"/>
              <w:jc w:val="right"/>
              <w:rPr>
                <w:rFonts w:ascii="Times New Roman" w:hAnsi="Times New Roman"/>
              </w:rPr>
            </w:pPr>
            <w:r>
              <w:rPr>
                <w:rFonts w:ascii="Times New Roman" w:hAnsi="Times New Roman"/>
              </w:rPr>
              <w:t>65 924</w:t>
            </w:r>
          </w:p>
        </w:tc>
        <w:tc>
          <w:tcPr>
            <w:tcW w:w="1235" w:type="dxa"/>
            <w:shd w:val="clear" w:color="auto" w:fill="auto"/>
            <w:vAlign w:val="center"/>
          </w:tcPr>
          <w:p w:rsidR="00E911F3" w:rsidRPr="00386900" w:rsidRDefault="00E911F3" w:rsidP="00B35E7B">
            <w:pPr>
              <w:spacing w:after="0" w:line="240" w:lineRule="auto"/>
              <w:ind w:left="170"/>
              <w:jc w:val="right"/>
              <w:rPr>
                <w:rFonts w:ascii="Times New Roman" w:hAnsi="Times New Roman"/>
                <w:bCs/>
              </w:rPr>
            </w:pPr>
            <w:r>
              <w:rPr>
                <w:rFonts w:ascii="Times New Roman" w:hAnsi="Times New Roman"/>
                <w:bCs/>
              </w:rPr>
              <w:t>4 302</w:t>
            </w:r>
          </w:p>
        </w:tc>
        <w:tc>
          <w:tcPr>
            <w:tcW w:w="1924" w:type="dxa"/>
            <w:shd w:val="clear" w:color="auto" w:fill="auto"/>
            <w:vAlign w:val="center"/>
          </w:tcPr>
          <w:p w:rsidR="00E911F3" w:rsidRPr="00386900" w:rsidRDefault="00E911F3" w:rsidP="008D6B61">
            <w:pPr>
              <w:spacing w:after="0" w:line="240" w:lineRule="auto"/>
              <w:ind w:right="454"/>
              <w:jc w:val="right"/>
              <w:rPr>
                <w:rFonts w:ascii="Times New Roman" w:hAnsi="Times New Roman"/>
                <w:bCs/>
              </w:rPr>
            </w:pPr>
            <w:r>
              <w:rPr>
                <w:rFonts w:ascii="Times New Roman" w:hAnsi="Times New Roman"/>
                <w:bCs/>
              </w:rPr>
              <w:t>6,38</w:t>
            </w:r>
          </w:p>
        </w:tc>
      </w:tr>
    </w:tbl>
    <w:p w:rsidR="00AE47D5" w:rsidRDefault="00AE47D5" w:rsidP="00681933">
      <w:pPr>
        <w:pStyle w:val="A1"/>
        <w:numPr>
          <w:ilvl w:val="0"/>
          <w:numId w:val="0"/>
        </w:numPr>
        <w:ind w:left="720"/>
      </w:pPr>
    </w:p>
    <w:p w:rsidR="00AC2BAC" w:rsidRDefault="00AC2BAC" w:rsidP="00AC2BAC">
      <w:pPr>
        <w:pStyle w:val="A"/>
      </w:pPr>
      <w:r>
        <w:t>K ORP s nejnižší nezaměstnaností patří Luhačovice (k 31. 12. 2014 PN 5,5 %), Vizovice (5,7 %), Otrokovice a Uherský Brod (shodně 6,1 %). Naopak nejhorší situace je v oblasti ORP Bystřice pod Hostýnem (9,5 %), Vsetín (9,1 %) a Kroměříž (8,7 %).</w:t>
      </w:r>
    </w:p>
    <w:p w:rsidR="00381962" w:rsidRPr="0008106D" w:rsidRDefault="00381962" w:rsidP="00381962">
      <w:pPr>
        <w:pStyle w:val="A1"/>
      </w:pPr>
      <w:bookmarkStart w:id="9" w:name="_Toc410022815"/>
      <w:r>
        <w:t>Charakteristika problémových skupin na krajském trhu práce a problémových regionů kraje</w:t>
      </w:r>
      <w:bookmarkEnd w:id="9"/>
    </w:p>
    <w:p w:rsidR="00C86892" w:rsidRDefault="00C86892" w:rsidP="009D785C">
      <w:pPr>
        <w:spacing w:after="0" w:line="240" w:lineRule="auto"/>
        <w:rPr>
          <w:rFonts w:ascii="Times New Roman" w:eastAsia="Times New Roman" w:hAnsi="Times New Roman"/>
          <w:color w:val="FF0000"/>
          <w:sz w:val="24"/>
          <w:szCs w:val="24"/>
        </w:rPr>
      </w:pPr>
    </w:p>
    <w:p w:rsidR="00942432" w:rsidRDefault="00942432" w:rsidP="00942432">
      <w:pPr>
        <w:pStyle w:val="A"/>
      </w:pPr>
      <w:r>
        <w:t xml:space="preserve">Problémové skupiny uchazečů se z dlouhodobého hlediska příliš nemění. Zásadním faktorem je zdravotní stav, věk nebo jiné vážné důvody. </w:t>
      </w:r>
      <w:r w:rsidR="00963FA8">
        <w:t>Stanovení r</w:t>
      </w:r>
      <w:r>
        <w:t>izikov</w:t>
      </w:r>
      <w:r w:rsidR="00963FA8">
        <w:t>ých</w:t>
      </w:r>
      <w:r>
        <w:t xml:space="preserve"> skupin uchazečů</w:t>
      </w:r>
      <w:r w:rsidR="00963FA8">
        <w:t xml:space="preserve"> je důležité </w:t>
      </w:r>
      <w:r>
        <w:t xml:space="preserve">zejména v souvislosti s aktivní politikou zaměstnanosti (APZ) tak, aby byli prioritně podpořeni uchazeči, jejichž uplatnění na trhu práce je ztížené. </w:t>
      </w:r>
      <w:r w:rsidR="00EA029F">
        <w:t xml:space="preserve">K rizikovým </w:t>
      </w:r>
      <w:r>
        <w:t>kategori</w:t>
      </w:r>
      <w:r w:rsidR="00EA029F">
        <w:t>í</w:t>
      </w:r>
      <w:r>
        <w:t>m</w:t>
      </w:r>
      <w:r w:rsidR="00003EF9">
        <w:t xml:space="preserve"> patří </w:t>
      </w:r>
      <w:r>
        <w:t xml:space="preserve">uchazeči s dlouhodobou evidencí (nad 5 měsíců evidence), </w:t>
      </w:r>
      <w:r w:rsidR="00EA029F">
        <w:t xml:space="preserve">osoby se zdravotním postižením, </w:t>
      </w:r>
      <w:r>
        <w:t>osoby do 25 let a osoby nad 5</w:t>
      </w:r>
      <w:r w:rsidR="001A25F7">
        <w:t>0</w:t>
      </w:r>
      <w:r>
        <w:t xml:space="preserve"> let věku, osoby pečující o děti do 15 let.</w:t>
      </w:r>
    </w:p>
    <w:p w:rsidR="00942432" w:rsidRDefault="00942432" w:rsidP="00942432">
      <w:pPr>
        <w:pStyle w:val="A"/>
      </w:pPr>
    </w:p>
    <w:p w:rsidR="004A016F" w:rsidRDefault="004A016F" w:rsidP="004A016F">
      <w:pPr>
        <w:pStyle w:val="A2"/>
      </w:pPr>
      <w:bookmarkStart w:id="10" w:name="_Toc410022816"/>
      <w:r w:rsidRPr="00CC1ECC">
        <w:t>Problémové skupiny na trhu práce v</w:t>
      </w:r>
      <w:r w:rsidR="00B57257">
        <w:t>e Zlínském</w:t>
      </w:r>
      <w:r w:rsidRPr="00CC1ECC">
        <w:t> kraji</w:t>
      </w:r>
      <w:bookmarkEnd w:id="10"/>
    </w:p>
    <w:p w:rsidR="00010560" w:rsidRDefault="00010560" w:rsidP="00010560">
      <w:pPr>
        <w:pStyle w:val="A1"/>
        <w:numPr>
          <w:ilvl w:val="0"/>
          <w:numId w:val="0"/>
        </w:numPr>
        <w:ind w:left="720" w:hanging="360"/>
      </w:pPr>
    </w:p>
    <w:p w:rsidR="001F4C4F" w:rsidRPr="00E33802" w:rsidRDefault="001F4C4F" w:rsidP="001F4C4F">
      <w:pPr>
        <w:spacing w:after="0"/>
        <w:rPr>
          <w:rFonts w:ascii="Times New Roman" w:hAnsi="Times New Roman"/>
          <w:b/>
          <w:sz w:val="24"/>
          <w:szCs w:val="24"/>
        </w:rPr>
      </w:pPr>
      <w:r w:rsidRPr="00E33802">
        <w:rPr>
          <w:rFonts w:ascii="Times New Roman" w:hAnsi="Times New Roman"/>
          <w:b/>
          <w:sz w:val="24"/>
          <w:szCs w:val="24"/>
        </w:rPr>
        <w:t>Tabulka</w:t>
      </w:r>
      <w:r w:rsidR="001964CE">
        <w:rPr>
          <w:rFonts w:ascii="Times New Roman" w:hAnsi="Times New Roman"/>
          <w:b/>
          <w:sz w:val="24"/>
          <w:szCs w:val="24"/>
        </w:rPr>
        <w:t xml:space="preserve"> 12 - </w:t>
      </w:r>
      <w:r w:rsidR="001964CE">
        <w:rPr>
          <w:rFonts w:ascii="Times New Roman" w:hAnsi="Times New Roman"/>
          <w:sz w:val="24"/>
          <w:szCs w:val="24"/>
        </w:rPr>
        <w:t>R</w:t>
      </w:r>
      <w:r>
        <w:rPr>
          <w:rFonts w:ascii="Times New Roman" w:hAnsi="Times New Roman"/>
          <w:sz w:val="24"/>
          <w:szCs w:val="24"/>
        </w:rPr>
        <w:t>izikové skupiny uchazečů</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087"/>
        <w:gridCol w:w="1629"/>
        <w:gridCol w:w="1153"/>
        <w:gridCol w:w="1559"/>
        <w:gridCol w:w="1211"/>
      </w:tblGrid>
      <w:tr w:rsidR="006F6988" w:rsidRPr="00CC1ECC" w:rsidTr="006F6988">
        <w:trPr>
          <w:trHeight w:val="204"/>
          <w:tblCellSpacing w:w="20" w:type="dxa"/>
          <w:jc w:val="center"/>
        </w:trPr>
        <w:tc>
          <w:tcPr>
            <w:tcW w:w="4027" w:type="dxa"/>
            <w:vMerge w:val="restart"/>
            <w:shd w:val="clear" w:color="auto" w:fill="8DB3E2" w:themeFill="text2" w:themeFillTint="66"/>
            <w:vAlign w:val="center"/>
          </w:tcPr>
          <w:p w:rsidR="006F6988" w:rsidRPr="00CC1ECC" w:rsidRDefault="006F6988" w:rsidP="00856F2D">
            <w:pPr>
              <w:spacing w:after="0"/>
              <w:jc w:val="center"/>
              <w:rPr>
                <w:rFonts w:ascii="Times New Roman" w:hAnsi="Times New Roman"/>
                <w:b/>
                <w:bCs/>
              </w:rPr>
            </w:pPr>
            <w:r w:rsidRPr="00CC1ECC">
              <w:rPr>
                <w:rFonts w:ascii="Times New Roman" w:hAnsi="Times New Roman"/>
                <w:b/>
                <w:bCs/>
              </w:rPr>
              <w:t>Rizikové faktory</w:t>
            </w:r>
          </w:p>
        </w:tc>
        <w:tc>
          <w:tcPr>
            <w:tcW w:w="5492" w:type="dxa"/>
            <w:gridSpan w:val="4"/>
            <w:shd w:val="clear" w:color="auto" w:fill="8DB3E2" w:themeFill="text2" w:themeFillTint="66"/>
            <w:vAlign w:val="center"/>
          </w:tcPr>
          <w:p w:rsidR="006F6988" w:rsidRPr="00CC1ECC" w:rsidRDefault="006F6988" w:rsidP="00856F2D">
            <w:pPr>
              <w:spacing w:after="0"/>
              <w:jc w:val="center"/>
              <w:rPr>
                <w:rFonts w:ascii="Times New Roman" w:hAnsi="Times New Roman"/>
                <w:b/>
                <w:bCs/>
              </w:rPr>
            </w:pPr>
            <w:r w:rsidRPr="00CC1ECC">
              <w:rPr>
                <w:rFonts w:ascii="Times New Roman" w:hAnsi="Times New Roman"/>
                <w:b/>
                <w:bCs/>
              </w:rPr>
              <w:t>celkem</w:t>
            </w:r>
          </w:p>
        </w:tc>
      </w:tr>
      <w:tr w:rsidR="006F6988" w:rsidRPr="00CC1ECC" w:rsidTr="006F6988">
        <w:trPr>
          <w:trHeight w:val="204"/>
          <w:tblCellSpacing w:w="20" w:type="dxa"/>
          <w:jc w:val="center"/>
        </w:trPr>
        <w:tc>
          <w:tcPr>
            <w:tcW w:w="4027" w:type="dxa"/>
            <w:vMerge/>
            <w:shd w:val="clear" w:color="auto" w:fill="8DB3E2" w:themeFill="text2" w:themeFillTint="66"/>
            <w:vAlign w:val="center"/>
          </w:tcPr>
          <w:p w:rsidR="006F6988" w:rsidRPr="00CC1ECC" w:rsidRDefault="006F6988" w:rsidP="00856F2D">
            <w:pPr>
              <w:spacing w:after="0"/>
              <w:jc w:val="center"/>
              <w:rPr>
                <w:rFonts w:ascii="Times New Roman" w:hAnsi="Times New Roman"/>
                <w:b/>
                <w:bCs/>
              </w:rPr>
            </w:pPr>
          </w:p>
        </w:tc>
        <w:tc>
          <w:tcPr>
            <w:tcW w:w="2742" w:type="dxa"/>
            <w:gridSpan w:val="2"/>
            <w:shd w:val="clear" w:color="auto" w:fill="8DB3E2" w:themeFill="text2" w:themeFillTint="66"/>
            <w:vAlign w:val="center"/>
          </w:tcPr>
          <w:p w:rsidR="006F6988" w:rsidRPr="00CC1ECC" w:rsidRDefault="006F6988" w:rsidP="00856F2D">
            <w:pPr>
              <w:spacing w:after="0"/>
              <w:jc w:val="center"/>
              <w:rPr>
                <w:rFonts w:ascii="Times New Roman" w:hAnsi="Times New Roman"/>
                <w:b/>
                <w:bCs/>
              </w:rPr>
            </w:pPr>
            <w:r>
              <w:rPr>
                <w:rFonts w:ascii="Times New Roman" w:hAnsi="Times New Roman"/>
                <w:b/>
                <w:bCs/>
              </w:rPr>
              <w:t>31. 12. 2013</w:t>
            </w:r>
          </w:p>
        </w:tc>
        <w:tc>
          <w:tcPr>
            <w:tcW w:w="2710" w:type="dxa"/>
            <w:gridSpan w:val="2"/>
            <w:shd w:val="clear" w:color="auto" w:fill="8DB3E2" w:themeFill="text2" w:themeFillTint="66"/>
            <w:vAlign w:val="center"/>
          </w:tcPr>
          <w:p w:rsidR="006F6988" w:rsidRPr="00CC1ECC" w:rsidRDefault="006F6988" w:rsidP="00856F2D">
            <w:pPr>
              <w:spacing w:after="0"/>
              <w:jc w:val="center"/>
              <w:rPr>
                <w:rFonts w:ascii="Times New Roman" w:hAnsi="Times New Roman"/>
                <w:b/>
                <w:bCs/>
              </w:rPr>
            </w:pPr>
            <w:r>
              <w:rPr>
                <w:rFonts w:ascii="Times New Roman" w:hAnsi="Times New Roman"/>
                <w:b/>
                <w:bCs/>
              </w:rPr>
              <w:t>31. 12. 2014</w:t>
            </w:r>
          </w:p>
        </w:tc>
      </w:tr>
      <w:tr w:rsidR="006F6988" w:rsidRPr="00CC1ECC" w:rsidTr="006F6988">
        <w:trPr>
          <w:trHeight w:hRule="exact" w:val="283"/>
          <w:tblCellSpacing w:w="20" w:type="dxa"/>
          <w:jc w:val="center"/>
        </w:trPr>
        <w:tc>
          <w:tcPr>
            <w:tcW w:w="4027" w:type="dxa"/>
            <w:vMerge/>
            <w:shd w:val="clear" w:color="auto" w:fill="8DB3E2" w:themeFill="text2" w:themeFillTint="66"/>
            <w:vAlign w:val="center"/>
          </w:tcPr>
          <w:p w:rsidR="006F6988" w:rsidRPr="00CC1ECC" w:rsidRDefault="006F6988" w:rsidP="00856F2D">
            <w:pPr>
              <w:jc w:val="center"/>
              <w:rPr>
                <w:rFonts w:ascii="Times New Roman" w:hAnsi="Times New Roman"/>
                <w:b/>
                <w:bCs/>
              </w:rPr>
            </w:pPr>
          </w:p>
        </w:tc>
        <w:tc>
          <w:tcPr>
            <w:tcW w:w="1589" w:type="dxa"/>
            <w:shd w:val="clear" w:color="auto" w:fill="8DB3E2" w:themeFill="text2" w:themeFillTint="66"/>
            <w:vAlign w:val="center"/>
          </w:tcPr>
          <w:p w:rsidR="006F6988" w:rsidRPr="00CC1ECC" w:rsidRDefault="006F6988" w:rsidP="00856F2D">
            <w:pPr>
              <w:jc w:val="center"/>
              <w:rPr>
                <w:rFonts w:ascii="Times New Roman" w:hAnsi="Times New Roman"/>
                <w:b/>
                <w:bCs/>
              </w:rPr>
            </w:pPr>
            <w:r w:rsidRPr="00CC1ECC">
              <w:rPr>
                <w:rFonts w:ascii="Times New Roman" w:hAnsi="Times New Roman"/>
                <w:b/>
                <w:bCs/>
              </w:rPr>
              <w:t>abs.</w:t>
            </w:r>
          </w:p>
        </w:tc>
        <w:tc>
          <w:tcPr>
            <w:tcW w:w="1113" w:type="dxa"/>
            <w:shd w:val="clear" w:color="auto" w:fill="8DB3E2" w:themeFill="text2" w:themeFillTint="66"/>
            <w:vAlign w:val="center"/>
          </w:tcPr>
          <w:p w:rsidR="006F6988" w:rsidRPr="00CC1ECC" w:rsidRDefault="006F6988" w:rsidP="00856F2D">
            <w:pPr>
              <w:jc w:val="center"/>
              <w:rPr>
                <w:rFonts w:ascii="Times New Roman" w:hAnsi="Times New Roman"/>
                <w:b/>
                <w:bCs/>
              </w:rPr>
            </w:pPr>
            <w:r w:rsidRPr="00CC1ECC">
              <w:rPr>
                <w:rFonts w:ascii="Times New Roman" w:hAnsi="Times New Roman"/>
                <w:b/>
                <w:bCs/>
              </w:rPr>
              <w:t>v %.</w:t>
            </w:r>
          </w:p>
        </w:tc>
        <w:tc>
          <w:tcPr>
            <w:tcW w:w="1519" w:type="dxa"/>
            <w:shd w:val="clear" w:color="auto" w:fill="8DB3E2" w:themeFill="text2" w:themeFillTint="66"/>
            <w:vAlign w:val="center"/>
          </w:tcPr>
          <w:p w:rsidR="006F6988" w:rsidRPr="00CC1ECC" w:rsidRDefault="006F6988" w:rsidP="00856F2D">
            <w:pPr>
              <w:jc w:val="center"/>
              <w:rPr>
                <w:rFonts w:ascii="Times New Roman" w:hAnsi="Times New Roman"/>
                <w:b/>
                <w:bCs/>
              </w:rPr>
            </w:pPr>
            <w:r w:rsidRPr="00CC1ECC">
              <w:rPr>
                <w:rFonts w:ascii="Times New Roman" w:hAnsi="Times New Roman"/>
                <w:b/>
                <w:bCs/>
              </w:rPr>
              <w:t>abs.</w:t>
            </w:r>
          </w:p>
        </w:tc>
        <w:tc>
          <w:tcPr>
            <w:tcW w:w="1151" w:type="dxa"/>
            <w:shd w:val="clear" w:color="auto" w:fill="8DB3E2" w:themeFill="text2" w:themeFillTint="66"/>
            <w:vAlign w:val="center"/>
          </w:tcPr>
          <w:p w:rsidR="006F6988" w:rsidRPr="00CC1ECC" w:rsidRDefault="006F6988" w:rsidP="00856F2D">
            <w:pPr>
              <w:jc w:val="center"/>
              <w:rPr>
                <w:rFonts w:ascii="Times New Roman" w:hAnsi="Times New Roman"/>
                <w:b/>
                <w:bCs/>
              </w:rPr>
            </w:pPr>
            <w:r w:rsidRPr="00CC1ECC">
              <w:rPr>
                <w:rFonts w:ascii="Times New Roman" w:hAnsi="Times New Roman"/>
                <w:b/>
                <w:bCs/>
              </w:rPr>
              <w:t>v %</w:t>
            </w:r>
          </w:p>
        </w:tc>
      </w:tr>
      <w:tr w:rsidR="006F6988" w:rsidRPr="00CC1ECC" w:rsidTr="006F6988">
        <w:trPr>
          <w:trHeight w:hRule="exact" w:val="283"/>
          <w:tblCellSpacing w:w="20" w:type="dxa"/>
          <w:jc w:val="center"/>
        </w:trPr>
        <w:tc>
          <w:tcPr>
            <w:tcW w:w="4027" w:type="dxa"/>
            <w:shd w:val="clear" w:color="auto" w:fill="C6D9F1" w:themeFill="text2" w:themeFillTint="33"/>
            <w:vAlign w:val="bottom"/>
          </w:tcPr>
          <w:p w:rsidR="006F6988" w:rsidRPr="00CC1ECC" w:rsidRDefault="006F6988" w:rsidP="00856F2D">
            <w:pPr>
              <w:rPr>
                <w:rFonts w:ascii="Times New Roman" w:hAnsi="Times New Roman"/>
              </w:rPr>
            </w:pPr>
            <w:r w:rsidRPr="00CC1ECC">
              <w:rPr>
                <w:rFonts w:ascii="Times New Roman" w:hAnsi="Times New Roman"/>
              </w:rPr>
              <w:t>uchazeči celkem</w:t>
            </w:r>
          </w:p>
        </w:tc>
        <w:tc>
          <w:tcPr>
            <w:tcW w:w="1589" w:type="dxa"/>
            <w:shd w:val="clear" w:color="auto" w:fill="auto"/>
            <w:vAlign w:val="bottom"/>
          </w:tcPr>
          <w:p w:rsidR="006F6988" w:rsidRPr="00CC1ECC" w:rsidRDefault="003F0594" w:rsidP="00856F2D">
            <w:pPr>
              <w:jc w:val="right"/>
              <w:rPr>
                <w:rFonts w:ascii="Times New Roman" w:hAnsi="Times New Roman"/>
              </w:rPr>
            </w:pPr>
            <w:r>
              <w:rPr>
                <w:rFonts w:ascii="Times New Roman" w:hAnsi="Times New Roman"/>
              </w:rPr>
              <w:t>33 978</w:t>
            </w:r>
          </w:p>
        </w:tc>
        <w:tc>
          <w:tcPr>
            <w:tcW w:w="1113" w:type="dxa"/>
            <w:shd w:val="clear" w:color="auto" w:fill="auto"/>
            <w:vAlign w:val="bottom"/>
          </w:tcPr>
          <w:p w:rsidR="006F6988" w:rsidRPr="00CC1ECC" w:rsidRDefault="003F0594" w:rsidP="00856F2D">
            <w:pPr>
              <w:jc w:val="right"/>
              <w:rPr>
                <w:rFonts w:ascii="Times New Roman" w:hAnsi="Times New Roman"/>
              </w:rPr>
            </w:pPr>
            <w:r>
              <w:rPr>
                <w:rFonts w:ascii="Times New Roman" w:hAnsi="Times New Roman"/>
              </w:rPr>
              <w:t>100,0</w:t>
            </w:r>
          </w:p>
        </w:tc>
        <w:tc>
          <w:tcPr>
            <w:tcW w:w="1519" w:type="dxa"/>
            <w:shd w:val="clear" w:color="auto" w:fill="auto"/>
            <w:vAlign w:val="bottom"/>
          </w:tcPr>
          <w:p w:rsidR="006F6988" w:rsidRPr="00CC1ECC" w:rsidRDefault="00805E4D" w:rsidP="00856F2D">
            <w:pPr>
              <w:jc w:val="right"/>
              <w:rPr>
                <w:rFonts w:ascii="Times New Roman" w:hAnsi="Times New Roman"/>
              </w:rPr>
            </w:pPr>
            <w:r>
              <w:rPr>
                <w:rFonts w:ascii="Times New Roman" w:hAnsi="Times New Roman"/>
              </w:rPr>
              <w:t>29 439</w:t>
            </w:r>
          </w:p>
        </w:tc>
        <w:tc>
          <w:tcPr>
            <w:tcW w:w="1151" w:type="dxa"/>
            <w:shd w:val="clear" w:color="auto" w:fill="auto"/>
            <w:vAlign w:val="bottom"/>
          </w:tcPr>
          <w:p w:rsidR="006F6988" w:rsidRPr="00CC1ECC" w:rsidRDefault="00805E4D" w:rsidP="00856F2D">
            <w:pPr>
              <w:jc w:val="right"/>
              <w:rPr>
                <w:rFonts w:ascii="Times New Roman" w:hAnsi="Times New Roman"/>
              </w:rPr>
            </w:pPr>
            <w:r>
              <w:rPr>
                <w:rFonts w:ascii="Times New Roman" w:hAnsi="Times New Roman"/>
              </w:rPr>
              <w:t>100,0</w:t>
            </w:r>
          </w:p>
        </w:tc>
      </w:tr>
      <w:tr w:rsidR="006F6988" w:rsidRPr="00CC1ECC" w:rsidTr="006F6988">
        <w:trPr>
          <w:trHeight w:hRule="exact" w:val="283"/>
          <w:tblCellSpacing w:w="20" w:type="dxa"/>
          <w:jc w:val="center"/>
        </w:trPr>
        <w:tc>
          <w:tcPr>
            <w:tcW w:w="9559" w:type="dxa"/>
            <w:gridSpan w:val="5"/>
            <w:shd w:val="clear" w:color="auto" w:fill="C6D9F1" w:themeFill="text2" w:themeFillTint="33"/>
            <w:vAlign w:val="bottom"/>
          </w:tcPr>
          <w:p w:rsidR="006F6988" w:rsidRPr="00CC1ECC" w:rsidRDefault="006F6988" w:rsidP="00856F2D">
            <w:pPr>
              <w:rPr>
                <w:rFonts w:ascii="Times New Roman" w:hAnsi="Times New Roman"/>
              </w:rPr>
            </w:pPr>
            <w:r w:rsidRPr="00CC1ECC">
              <w:rPr>
                <w:rFonts w:ascii="Times New Roman" w:hAnsi="Times New Roman"/>
              </w:rPr>
              <w:t>z toho:</w:t>
            </w:r>
          </w:p>
        </w:tc>
      </w:tr>
      <w:tr w:rsidR="006F6988" w:rsidRPr="00CC1ECC" w:rsidTr="00942432">
        <w:trPr>
          <w:trHeight w:hRule="exact" w:val="340"/>
          <w:tblCellSpacing w:w="20" w:type="dxa"/>
          <w:jc w:val="center"/>
        </w:trPr>
        <w:tc>
          <w:tcPr>
            <w:tcW w:w="4027" w:type="dxa"/>
            <w:shd w:val="clear" w:color="auto" w:fill="C6D9F1" w:themeFill="text2" w:themeFillTint="33"/>
            <w:vAlign w:val="bottom"/>
          </w:tcPr>
          <w:p w:rsidR="006F6988" w:rsidRPr="00CC1ECC" w:rsidRDefault="006F6988" w:rsidP="00856F2D">
            <w:pPr>
              <w:ind w:firstLine="218"/>
              <w:rPr>
                <w:rFonts w:ascii="Times New Roman" w:hAnsi="Times New Roman"/>
              </w:rPr>
            </w:pPr>
            <w:r w:rsidRPr="00CC1ECC">
              <w:rPr>
                <w:rFonts w:ascii="Times New Roman" w:hAnsi="Times New Roman"/>
              </w:rPr>
              <w:t>uchazeči s evidencí nad 5 měsíců</w:t>
            </w:r>
          </w:p>
        </w:tc>
        <w:tc>
          <w:tcPr>
            <w:tcW w:w="1589" w:type="dxa"/>
            <w:shd w:val="clear" w:color="auto" w:fill="auto"/>
            <w:vAlign w:val="bottom"/>
          </w:tcPr>
          <w:p w:rsidR="006F6988" w:rsidRPr="00CC1ECC" w:rsidRDefault="003F0594" w:rsidP="00856F2D">
            <w:pPr>
              <w:jc w:val="right"/>
              <w:rPr>
                <w:rFonts w:ascii="Times New Roman" w:hAnsi="Times New Roman"/>
              </w:rPr>
            </w:pPr>
            <w:r>
              <w:rPr>
                <w:rFonts w:ascii="Times New Roman" w:hAnsi="Times New Roman"/>
              </w:rPr>
              <w:t>20 522</w:t>
            </w:r>
          </w:p>
        </w:tc>
        <w:tc>
          <w:tcPr>
            <w:tcW w:w="1113" w:type="dxa"/>
            <w:shd w:val="clear" w:color="auto" w:fill="auto"/>
            <w:vAlign w:val="bottom"/>
          </w:tcPr>
          <w:p w:rsidR="006F6988" w:rsidRPr="00CC1ECC" w:rsidRDefault="003F0594" w:rsidP="00856F2D">
            <w:pPr>
              <w:jc w:val="right"/>
              <w:rPr>
                <w:rFonts w:ascii="Times New Roman" w:hAnsi="Times New Roman"/>
              </w:rPr>
            </w:pPr>
            <w:r>
              <w:rPr>
                <w:rFonts w:ascii="Times New Roman" w:hAnsi="Times New Roman"/>
              </w:rPr>
              <w:t>60,4</w:t>
            </w:r>
          </w:p>
        </w:tc>
        <w:tc>
          <w:tcPr>
            <w:tcW w:w="1519" w:type="dxa"/>
            <w:shd w:val="clear" w:color="auto" w:fill="auto"/>
            <w:vAlign w:val="center"/>
          </w:tcPr>
          <w:p w:rsidR="006F6988" w:rsidRPr="00CC1ECC" w:rsidRDefault="00805E4D" w:rsidP="00856F2D">
            <w:pPr>
              <w:jc w:val="right"/>
              <w:rPr>
                <w:rFonts w:ascii="Times New Roman" w:hAnsi="Times New Roman"/>
              </w:rPr>
            </w:pPr>
            <w:r>
              <w:rPr>
                <w:rFonts w:ascii="Times New Roman" w:hAnsi="Times New Roman"/>
              </w:rPr>
              <w:t>17 759</w:t>
            </w:r>
          </w:p>
        </w:tc>
        <w:tc>
          <w:tcPr>
            <w:tcW w:w="1151" w:type="dxa"/>
            <w:shd w:val="clear" w:color="auto" w:fill="auto"/>
            <w:vAlign w:val="center"/>
          </w:tcPr>
          <w:p w:rsidR="006F6988" w:rsidRPr="00CC1ECC" w:rsidRDefault="00805E4D" w:rsidP="00856F2D">
            <w:pPr>
              <w:jc w:val="right"/>
              <w:rPr>
                <w:rFonts w:ascii="Times New Roman" w:hAnsi="Times New Roman"/>
              </w:rPr>
            </w:pPr>
            <w:r>
              <w:rPr>
                <w:rFonts w:ascii="Times New Roman" w:hAnsi="Times New Roman"/>
              </w:rPr>
              <w:t>60,3</w:t>
            </w:r>
          </w:p>
        </w:tc>
      </w:tr>
      <w:tr w:rsidR="006F6988" w:rsidRPr="00CC1ECC" w:rsidTr="00942432">
        <w:trPr>
          <w:trHeight w:hRule="exact" w:val="340"/>
          <w:tblCellSpacing w:w="20" w:type="dxa"/>
          <w:jc w:val="center"/>
        </w:trPr>
        <w:tc>
          <w:tcPr>
            <w:tcW w:w="4027" w:type="dxa"/>
            <w:shd w:val="clear" w:color="auto" w:fill="C6D9F1" w:themeFill="text2" w:themeFillTint="33"/>
            <w:vAlign w:val="bottom"/>
          </w:tcPr>
          <w:p w:rsidR="006F6988" w:rsidRPr="00CC1ECC" w:rsidRDefault="006F6988" w:rsidP="00856F2D">
            <w:pPr>
              <w:ind w:firstLine="218"/>
              <w:rPr>
                <w:rFonts w:ascii="Times New Roman" w:hAnsi="Times New Roman"/>
              </w:rPr>
            </w:pPr>
            <w:r w:rsidRPr="00CC1ECC">
              <w:rPr>
                <w:rFonts w:ascii="Times New Roman" w:hAnsi="Times New Roman"/>
              </w:rPr>
              <w:t>osoby se ZP</w:t>
            </w:r>
          </w:p>
        </w:tc>
        <w:tc>
          <w:tcPr>
            <w:tcW w:w="1589" w:type="dxa"/>
            <w:shd w:val="clear" w:color="auto" w:fill="auto"/>
            <w:vAlign w:val="bottom"/>
          </w:tcPr>
          <w:p w:rsidR="006F6988" w:rsidRPr="00CC1ECC" w:rsidRDefault="003F0594" w:rsidP="00856F2D">
            <w:pPr>
              <w:jc w:val="right"/>
              <w:rPr>
                <w:rFonts w:ascii="Times New Roman" w:hAnsi="Times New Roman"/>
              </w:rPr>
            </w:pPr>
            <w:r>
              <w:rPr>
                <w:rFonts w:ascii="Times New Roman" w:hAnsi="Times New Roman"/>
              </w:rPr>
              <w:t>4 133</w:t>
            </w:r>
          </w:p>
        </w:tc>
        <w:tc>
          <w:tcPr>
            <w:tcW w:w="1113" w:type="dxa"/>
            <w:shd w:val="clear" w:color="auto" w:fill="auto"/>
            <w:vAlign w:val="bottom"/>
          </w:tcPr>
          <w:p w:rsidR="006F6988" w:rsidRPr="00CC1ECC" w:rsidRDefault="003F0594" w:rsidP="00856F2D">
            <w:pPr>
              <w:jc w:val="right"/>
              <w:rPr>
                <w:rFonts w:ascii="Times New Roman" w:hAnsi="Times New Roman"/>
              </w:rPr>
            </w:pPr>
            <w:r>
              <w:rPr>
                <w:rFonts w:ascii="Times New Roman" w:hAnsi="Times New Roman"/>
              </w:rPr>
              <w:t>12,2</w:t>
            </w:r>
          </w:p>
        </w:tc>
        <w:tc>
          <w:tcPr>
            <w:tcW w:w="1519" w:type="dxa"/>
            <w:shd w:val="clear" w:color="auto" w:fill="auto"/>
            <w:vAlign w:val="center"/>
          </w:tcPr>
          <w:p w:rsidR="006F6988" w:rsidRPr="00CC1ECC" w:rsidRDefault="00805E4D" w:rsidP="00856F2D">
            <w:pPr>
              <w:jc w:val="right"/>
              <w:rPr>
                <w:rFonts w:ascii="Times New Roman" w:hAnsi="Times New Roman"/>
              </w:rPr>
            </w:pPr>
            <w:r>
              <w:rPr>
                <w:rFonts w:ascii="Times New Roman" w:hAnsi="Times New Roman"/>
              </w:rPr>
              <w:t>3 861</w:t>
            </w:r>
          </w:p>
        </w:tc>
        <w:tc>
          <w:tcPr>
            <w:tcW w:w="1151" w:type="dxa"/>
            <w:shd w:val="clear" w:color="auto" w:fill="auto"/>
            <w:vAlign w:val="center"/>
          </w:tcPr>
          <w:p w:rsidR="006F6988" w:rsidRPr="00CC1ECC" w:rsidRDefault="00805E4D" w:rsidP="00856F2D">
            <w:pPr>
              <w:jc w:val="right"/>
              <w:rPr>
                <w:rFonts w:ascii="Times New Roman" w:hAnsi="Times New Roman"/>
              </w:rPr>
            </w:pPr>
            <w:r>
              <w:rPr>
                <w:rFonts w:ascii="Times New Roman" w:hAnsi="Times New Roman"/>
              </w:rPr>
              <w:t>13,1</w:t>
            </w:r>
          </w:p>
        </w:tc>
      </w:tr>
      <w:tr w:rsidR="006F6988" w:rsidRPr="00CC1ECC" w:rsidTr="00942432">
        <w:trPr>
          <w:trHeight w:hRule="exact" w:val="340"/>
          <w:tblCellSpacing w:w="20" w:type="dxa"/>
          <w:jc w:val="center"/>
        </w:trPr>
        <w:tc>
          <w:tcPr>
            <w:tcW w:w="4027" w:type="dxa"/>
            <w:shd w:val="clear" w:color="auto" w:fill="C6D9F1" w:themeFill="text2" w:themeFillTint="33"/>
            <w:vAlign w:val="bottom"/>
          </w:tcPr>
          <w:p w:rsidR="006F6988" w:rsidRPr="00CC1ECC" w:rsidRDefault="006F6988" w:rsidP="00856F2D">
            <w:pPr>
              <w:ind w:firstLine="218"/>
              <w:rPr>
                <w:rFonts w:ascii="Times New Roman" w:hAnsi="Times New Roman"/>
              </w:rPr>
            </w:pPr>
            <w:r w:rsidRPr="00CC1ECC">
              <w:rPr>
                <w:rFonts w:ascii="Times New Roman" w:hAnsi="Times New Roman"/>
              </w:rPr>
              <w:t>osoby pečující o děti do 15 let věku</w:t>
            </w:r>
          </w:p>
        </w:tc>
        <w:tc>
          <w:tcPr>
            <w:tcW w:w="1589" w:type="dxa"/>
            <w:shd w:val="clear" w:color="auto" w:fill="auto"/>
            <w:vAlign w:val="bottom"/>
          </w:tcPr>
          <w:p w:rsidR="006F6988" w:rsidRPr="00CC1ECC" w:rsidRDefault="003F0594" w:rsidP="00856F2D">
            <w:pPr>
              <w:jc w:val="right"/>
              <w:rPr>
                <w:rFonts w:ascii="Times New Roman" w:hAnsi="Times New Roman"/>
              </w:rPr>
            </w:pPr>
            <w:r>
              <w:rPr>
                <w:rFonts w:ascii="Times New Roman" w:hAnsi="Times New Roman"/>
              </w:rPr>
              <w:t>3 942</w:t>
            </w:r>
          </w:p>
        </w:tc>
        <w:tc>
          <w:tcPr>
            <w:tcW w:w="1113" w:type="dxa"/>
            <w:shd w:val="clear" w:color="auto" w:fill="auto"/>
            <w:vAlign w:val="bottom"/>
          </w:tcPr>
          <w:p w:rsidR="006F6988" w:rsidRPr="00CC1ECC" w:rsidRDefault="003F0594" w:rsidP="00856F2D">
            <w:pPr>
              <w:jc w:val="right"/>
              <w:rPr>
                <w:rFonts w:ascii="Times New Roman" w:hAnsi="Times New Roman"/>
              </w:rPr>
            </w:pPr>
            <w:r>
              <w:rPr>
                <w:rFonts w:ascii="Times New Roman" w:hAnsi="Times New Roman"/>
              </w:rPr>
              <w:t>11,6</w:t>
            </w:r>
          </w:p>
        </w:tc>
        <w:tc>
          <w:tcPr>
            <w:tcW w:w="1519" w:type="dxa"/>
            <w:shd w:val="clear" w:color="auto" w:fill="auto"/>
            <w:vAlign w:val="center"/>
          </w:tcPr>
          <w:p w:rsidR="006F6988" w:rsidRPr="00CC1ECC" w:rsidRDefault="00805E4D" w:rsidP="00856F2D">
            <w:pPr>
              <w:jc w:val="right"/>
              <w:rPr>
                <w:rFonts w:ascii="Times New Roman" w:hAnsi="Times New Roman"/>
              </w:rPr>
            </w:pPr>
            <w:r>
              <w:rPr>
                <w:rFonts w:ascii="Times New Roman" w:hAnsi="Times New Roman"/>
              </w:rPr>
              <w:t>3 927</w:t>
            </w:r>
          </w:p>
        </w:tc>
        <w:tc>
          <w:tcPr>
            <w:tcW w:w="1151" w:type="dxa"/>
            <w:shd w:val="clear" w:color="auto" w:fill="auto"/>
            <w:vAlign w:val="center"/>
          </w:tcPr>
          <w:p w:rsidR="006F6988" w:rsidRPr="00CC1ECC" w:rsidRDefault="00805E4D" w:rsidP="00856F2D">
            <w:pPr>
              <w:jc w:val="right"/>
              <w:rPr>
                <w:rFonts w:ascii="Times New Roman" w:hAnsi="Times New Roman"/>
              </w:rPr>
            </w:pPr>
            <w:r>
              <w:rPr>
                <w:rFonts w:ascii="Times New Roman" w:hAnsi="Times New Roman"/>
              </w:rPr>
              <w:t>13,3</w:t>
            </w:r>
          </w:p>
        </w:tc>
      </w:tr>
      <w:tr w:rsidR="006F6988" w:rsidRPr="00CC1ECC" w:rsidTr="00942432">
        <w:trPr>
          <w:trHeight w:hRule="exact" w:val="340"/>
          <w:tblCellSpacing w:w="20" w:type="dxa"/>
          <w:jc w:val="center"/>
        </w:trPr>
        <w:tc>
          <w:tcPr>
            <w:tcW w:w="4027" w:type="dxa"/>
            <w:shd w:val="clear" w:color="auto" w:fill="C6D9F1" w:themeFill="text2" w:themeFillTint="33"/>
            <w:vAlign w:val="bottom"/>
          </w:tcPr>
          <w:p w:rsidR="006F6988" w:rsidRPr="00CC1ECC" w:rsidRDefault="006F6988" w:rsidP="00856F2D">
            <w:pPr>
              <w:ind w:firstLine="218"/>
              <w:rPr>
                <w:rFonts w:ascii="Times New Roman" w:hAnsi="Times New Roman"/>
              </w:rPr>
            </w:pPr>
            <w:r w:rsidRPr="00CC1ECC">
              <w:rPr>
                <w:rFonts w:ascii="Times New Roman" w:hAnsi="Times New Roman"/>
              </w:rPr>
              <w:t>osoby do 2</w:t>
            </w:r>
            <w:r>
              <w:rPr>
                <w:rFonts w:ascii="Times New Roman" w:hAnsi="Times New Roman"/>
              </w:rPr>
              <w:t>5</w:t>
            </w:r>
            <w:r w:rsidRPr="00CC1ECC">
              <w:rPr>
                <w:rFonts w:ascii="Times New Roman" w:hAnsi="Times New Roman"/>
              </w:rPr>
              <w:t xml:space="preserve"> let věku</w:t>
            </w:r>
          </w:p>
        </w:tc>
        <w:tc>
          <w:tcPr>
            <w:tcW w:w="1589" w:type="dxa"/>
            <w:shd w:val="clear" w:color="auto" w:fill="auto"/>
            <w:vAlign w:val="bottom"/>
          </w:tcPr>
          <w:p w:rsidR="006F6988" w:rsidRPr="00CC1ECC" w:rsidRDefault="003F0594" w:rsidP="00856F2D">
            <w:pPr>
              <w:jc w:val="right"/>
              <w:rPr>
                <w:rFonts w:ascii="Times New Roman" w:hAnsi="Times New Roman"/>
              </w:rPr>
            </w:pPr>
            <w:r>
              <w:rPr>
                <w:rFonts w:ascii="Times New Roman" w:hAnsi="Times New Roman"/>
              </w:rPr>
              <w:t>5 710</w:t>
            </w:r>
          </w:p>
        </w:tc>
        <w:tc>
          <w:tcPr>
            <w:tcW w:w="1113" w:type="dxa"/>
            <w:shd w:val="clear" w:color="auto" w:fill="auto"/>
            <w:vAlign w:val="bottom"/>
          </w:tcPr>
          <w:p w:rsidR="006F6988" w:rsidRPr="00CC1ECC" w:rsidRDefault="003F0594" w:rsidP="00856F2D">
            <w:pPr>
              <w:jc w:val="right"/>
              <w:rPr>
                <w:rFonts w:ascii="Times New Roman" w:hAnsi="Times New Roman"/>
              </w:rPr>
            </w:pPr>
            <w:r>
              <w:rPr>
                <w:rFonts w:ascii="Times New Roman" w:hAnsi="Times New Roman"/>
              </w:rPr>
              <w:t>16,8</w:t>
            </w:r>
          </w:p>
        </w:tc>
        <w:tc>
          <w:tcPr>
            <w:tcW w:w="1519" w:type="dxa"/>
            <w:shd w:val="clear" w:color="auto" w:fill="auto"/>
            <w:vAlign w:val="center"/>
          </w:tcPr>
          <w:p w:rsidR="006F6988" w:rsidRPr="00CC1ECC" w:rsidRDefault="00805E4D" w:rsidP="00856F2D">
            <w:pPr>
              <w:jc w:val="right"/>
              <w:rPr>
                <w:rFonts w:ascii="Times New Roman" w:hAnsi="Times New Roman"/>
              </w:rPr>
            </w:pPr>
            <w:r>
              <w:rPr>
                <w:rFonts w:ascii="Times New Roman" w:hAnsi="Times New Roman"/>
              </w:rPr>
              <w:t>4 203</w:t>
            </w:r>
          </w:p>
        </w:tc>
        <w:tc>
          <w:tcPr>
            <w:tcW w:w="1151" w:type="dxa"/>
            <w:shd w:val="clear" w:color="auto" w:fill="auto"/>
            <w:vAlign w:val="center"/>
          </w:tcPr>
          <w:p w:rsidR="006F6988" w:rsidRPr="00CC1ECC" w:rsidRDefault="00805E4D" w:rsidP="00856F2D">
            <w:pPr>
              <w:jc w:val="right"/>
              <w:rPr>
                <w:rFonts w:ascii="Times New Roman" w:hAnsi="Times New Roman"/>
              </w:rPr>
            </w:pPr>
            <w:r>
              <w:rPr>
                <w:rFonts w:ascii="Times New Roman" w:hAnsi="Times New Roman"/>
              </w:rPr>
              <w:t>14,3</w:t>
            </w:r>
          </w:p>
        </w:tc>
      </w:tr>
      <w:tr w:rsidR="006F6988" w:rsidRPr="00CC1ECC" w:rsidTr="00942432">
        <w:trPr>
          <w:trHeight w:hRule="exact" w:val="340"/>
          <w:tblCellSpacing w:w="20" w:type="dxa"/>
          <w:jc w:val="center"/>
        </w:trPr>
        <w:tc>
          <w:tcPr>
            <w:tcW w:w="4027" w:type="dxa"/>
            <w:shd w:val="clear" w:color="auto" w:fill="C6D9F1" w:themeFill="text2" w:themeFillTint="33"/>
            <w:vAlign w:val="bottom"/>
          </w:tcPr>
          <w:p w:rsidR="006F6988" w:rsidRPr="00CC1ECC" w:rsidRDefault="006F6988" w:rsidP="001318A2">
            <w:pPr>
              <w:ind w:firstLine="218"/>
              <w:rPr>
                <w:rFonts w:ascii="Times New Roman" w:hAnsi="Times New Roman"/>
              </w:rPr>
            </w:pPr>
            <w:r w:rsidRPr="00CC1ECC">
              <w:rPr>
                <w:rFonts w:ascii="Times New Roman" w:hAnsi="Times New Roman"/>
              </w:rPr>
              <w:t>osoby nad 5</w:t>
            </w:r>
            <w:r w:rsidR="001318A2">
              <w:rPr>
                <w:rFonts w:ascii="Times New Roman" w:hAnsi="Times New Roman"/>
              </w:rPr>
              <w:t>0</w:t>
            </w:r>
            <w:r w:rsidRPr="00CC1ECC">
              <w:rPr>
                <w:rFonts w:ascii="Times New Roman" w:hAnsi="Times New Roman"/>
              </w:rPr>
              <w:t xml:space="preserve"> let věku</w:t>
            </w:r>
          </w:p>
        </w:tc>
        <w:tc>
          <w:tcPr>
            <w:tcW w:w="1589" w:type="dxa"/>
            <w:shd w:val="clear" w:color="auto" w:fill="auto"/>
            <w:vAlign w:val="bottom"/>
          </w:tcPr>
          <w:p w:rsidR="006F6988" w:rsidRPr="00CC1ECC" w:rsidRDefault="001318A2" w:rsidP="00856F2D">
            <w:pPr>
              <w:jc w:val="right"/>
              <w:rPr>
                <w:rFonts w:ascii="Times New Roman" w:hAnsi="Times New Roman"/>
              </w:rPr>
            </w:pPr>
            <w:r>
              <w:rPr>
                <w:rFonts w:ascii="Times New Roman" w:hAnsi="Times New Roman"/>
              </w:rPr>
              <w:t>9 599</w:t>
            </w:r>
          </w:p>
        </w:tc>
        <w:tc>
          <w:tcPr>
            <w:tcW w:w="1113" w:type="dxa"/>
            <w:shd w:val="clear" w:color="auto" w:fill="auto"/>
            <w:vAlign w:val="bottom"/>
          </w:tcPr>
          <w:p w:rsidR="006F6988" w:rsidRPr="00CC1ECC" w:rsidRDefault="001318A2" w:rsidP="00856F2D">
            <w:pPr>
              <w:jc w:val="right"/>
              <w:rPr>
                <w:rFonts w:ascii="Times New Roman" w:hAnsi="Times New Roman"/>
              </w:rPr>
            </w:pPr>
            <w:r>
              <w:rPr>
                <w:rFonts w:ascii="Times New Roman" w:hAnsi="Times New Roman"/>
              </w:rPr>
              <w:t>28,3</w:t>
            </w:r>
          </w:p>
        </w:tc>
        <w:tc>
          <w:tcPr>
            <w:tcW w:w="1519" w:type="dxa"/>
            <w:shd w:val="clear" w:color="auto" w:fill="auto"/>
            <w:vAlign w:val="center"/>
          </w:tcPr>
          <w:p w:rsidR="006F6988" w:rsidRPr="00CC1ECC" w:rsidRDefault="001318A2" w:rsidP="00856F2D">
            <w:pPr>
              <w:jc w:val="right"/>
              <w:rPr>
                <w:rFonts w:ascii="Times New Roman" w:hAnsi="Times New Roman"/>
              </w:rPr>
            </w:pPr>
            <w:r>
              <w:rPr>
                <w:rFonts w:ascii="Times New Roman" w:hAnsi="Times New Roman"/>
              </w:rPr>
              <w:t>9 137</w:t>
            </w:r>
          </w:p>
        </w:tc>
        <w:tc>
          <w:tcPr>
            <w:tcW w:w="1151" w:type="dxa"/>
            <w:shd w:val="clear" w:color="auto" w:fill="auto"/>
            <w:vAlign w:val="center"/>
          </w:tcPr>
          <w:p w:rsidR="006F6988" w:rsidRPr="00CC1ECC" w:rsidRDefault="001318A2" w:rsidP="00856F2D">
            <w:pPr>
              <w:jc w:val="right"/>
              <w:rPr>
                <w:rFonts w:ascii="Times New Roman" w:hAnsi="Times New Roman"/>
              </w:rPr>
            </w:pPr>
            <w:r>
              <w:rPr>
                <w:rFonts w:ascii="Times New Roman" w:hAnsi="Times New Roman"/>
              </w:rPr>
              <w:t>31,0</w:t>
            </w:r>
          </w:p>
        </w:tc>
      </w:tr>
    </w:tbl>
    <w:p w:rsidR="00381962" w:rsidRDefault="00381962" w:rsidP="00381962">
      <w:pPr>
        <w:pStyle w:val="A1"/>
        <w:numPr>
          <w:ilvl w:val="0"/>
          <w:numId w:val="0"/>
        </w:numPr>
        <w:ind w:left="720" w:hanging="360"/>
      </w:pPr>
    </w:p>
    <w:p w:rsidR="001318A2" w:rsidRDefault="001318A2" w:rsidP="00381962">
      <w:pPr>
        <w:pStyle w:val="A1"/>
        <w:numPr>
          <w:ilvl w:val="0"/>
          <w:numId w:val="0"/>
        </w:numPr>
        <w:ind w:left="720" w:hanging="360"/>
      </w:pPr>
    </w:p>
    <w:p w:rsidR="006F6988" w:rsidRDefault="005B3166" w:rsidP="005B3166">
      <w:pPr>
        <w:pStyle w:val="A"/>
      </w:pPr>
      <w:r w:rsidRPr="00D05D82">
        <w:rPr>
          <w:b/>
        </w:rPr>
        <w:t>Uchazeči s evidencí nad 5 měsíců</w:t>
      </w:r>
      <w:r>
        <w:t xml:space="preserve"> tvoří více než 60 % všech </w:t>
      </w:r>
      <w:r w:rsidR="00784532">
        <w:t>nezaměstnaných</w:t>
      </w:r>
      <w:r>
        <w:t xml:space="preserve">. Často mají tito uchazeči i další rizikový faktor a jejich uplatnění na trhu práce je obtížné. </w:t>
      </w:r>
      <w:r w:rsidR="00BC428C">
        <w:t>I na tuto skupinu je cílena aktivní politika zaměstnanosti tak, aby se předcházelo</w:t>
      </w:r>
      <w:r>
        <w:t xml:space="preserve"> prodlužování evidence a </w:t>
      </w:r>
      <w:r w:rsidR="00BC428C">
        <w:t xml:space="preserve">byli </w:t>
      </w:r>
      <w:r>
        <w:t>podpoř</w:t>
      </w:r>
      <w:r w:rsidR="00BC428C">
        <w:t>eni</w:t>
      </w:r>
      <w:r>
        <w:t xml:space="preserve"> uchazeč</w:t>
      </w:r>
      <w:r w:rsidR="00BC428C">
        <w:t>i</w:t>
      </w:r>
      <w:r>
        <w:t xml:space="preserve">, u nichž </w:t>
      </w:r>
      <w:r w:rsidR="00A11C06">
        <w:t xml:space="preserve">se </w:t>
      </w:r>
      <w:r>
        <w:t>dá předpokláda</w:t>
      </w:r>
      <w:r w:rsidR="000166D8">
        <w:t>t, že by bez této podpory dále setrvávali v evidenci a nakonec by byli závislí na sociálních dávkách.</w:t>
      </w:r>
    </w:p>
    <w:p w:rsidR="000166D8" w:rsidRDefault="000166D8" w:rsidP="005B3166">
      <w:pPr>
        <w:pStyle w:val="A"/>
      </w:pPr>
    </w:p>
    <w:p w:rsidR="00030655" w:rsidRDefault="00030655" w:rsidP="005B3166">
      <w:pPr>
        <w:pStyle w:val="A"/>
      </w:pPr>
      <w:r w:rsidRPr="00030655">
        <w:rPr>
          <w:b/>
        </w:rPr>
        <w:t>Uchazeči se zdravotním postižením</w:t>
      </w:r>
      <w:r>
        <w:t xml:space="preserve"> hledají velmi obtížné uplatnění na trhu práce a to především proto, že mají velmi často kumulaci několika rizikových faktorů, především vyššího věku nebo nízkého vzdělání.</w:t>
      </w:r>
      <w:r w:rsidR="006F2448">
        <w:t xml:space="preserve"> </w:t>
      </w:r>
      <w:r w:rsidR="00F12B7C">
        <w:t>Pro tyto uchazeče je přímo cílený nástroj APZ – zřizování chráněných míst. Kromě toho jsou také umisťováni na veřejně prospěšné práce</w:t>
      </w:r>
      <w:r w:rsidR="00BC428C">
        <w:t>,</w:t>
      </w:r>
      <w:r w:rsidR="00F12B7C">
        <w:t xml:space="preserve"> případně podpořeni formou zřízení společensky účelných pracovních míst.</w:t>
      </w:r>
      <w:r w:rsidR="006F2448">
        <w:t xml:space="preserve"> Meziroční pokles počtu </w:t>
      </w:r>
      <w:r w:rsidR="00A0492E">
        <w:t>osob</w:t>
      </w:r>
      <w:r w:rsidR="006F2448">
        <w:t xml:space="preserve"> se ZP byl 6,6 % - tedy poloviční ve srovnání s průměrnou hodnotou za všechny uchazeče.</w:t>
      </w:r>
    </w:p>
    <w:p w:rsidR="00265328" w:rsidRDefault="00265328" w:rsidP="005B3166">
      <w:pPr>
        <w:pStyle w:val="A"/>
      </w:pPr>
    </w:p>
    <w:p w:rsidR="00265328" w:rsidRDefault="00265328" w:rsidP="005B3166">
      <w:pPr>
        <w:pStyle w:val="A"/>
      </w:pPr>
      <w:r>
        <w:t>Ztížené uplatnění na trhu práce po</w:t>
      </w:r>
      <w:r w:rsidR="00BC428C">
        <w:t>tvrzuj</w:t>
      </w:r>
      <w:r>
        <w:t>í i údaje v níže uvedených tabulkách, kde je srovnávána struktura uchazečů</w:t>
      </w:r>
      <w:r w:rsidR="00105982">
        <w:t xml:space="preserve"> se </w:t>
      </w:r>
      <w:r>
        <w:t xml:space="preserve">ZP se všemi uchazeči z pohledu věku a vzdělání. </w:t>
      </w:r>
      <w:r w:rsidR="00105982">
        <w:t>Kategorie „nad 50 let věku“ tvoří mezi uchazeči se ZP více než 65 %, zatímco mezi všemi uchazeči je to 31,0 %. Na opačné straně věkového spektra jsou rozdíly také výrazné, mezi všemi uchazeči je cca každý 5. nezaměstnaný ve věku do 30 let, naopak mezi OZP je podíl této kategorie 4,1 %, tedy 6x méně. Průměrný věk uchazečů ve Zlínském kraji je 41 let, mezi uchazeči se ZP je to 51 let.</w:t>
      </w:r>
    </w:p>
    <w:p w:rsidR="00105982" w:rsidRDefault="00717085" w:rsidP="005B3166">
      <w:pPr>
        <w:pStyle w:val="A"/>
      </w:pPr>
      <w:r>
        <w:t>Odlišná struktura je i</w:t>
      </w:r>
      <w:r w:rsidR="00105982">
        <w:t xml:space="preserve"> z pohledu dosaženého vzdělání. Maximálně výuční list má 65,4 % všech nezaměstnaných v kraji, mezi ZP je tento podíl </w:t>
      </w:r>
      <w:r w:rsidR="00A66DE8">
        <w:t>80</w:t>
      </w:r>
      <w:r w:rsidR="00105982">
        <w:t>,6 %, tedy výrazně více.</w:t>
      </w:r>
    </w:p>
    <w:p w:rsidR="00105982" w:rsidRDefault="00105982" w:rsidP="005B3166">
      <w:pPr>
        <w:pStyle w:val="A"/>
      </w:pPr>
      <w:r>
        <w:t xml:space="preserve">Také délka evidence je u </w:t>
      </w:r>
      <w:r w:rsidR="00717085">
        <w:t>osob se ZP</w:t>
      </w:r>
      <w:r>
        <w:t xml:space="preserve"> výrazně </w:t>
      </w:r>
      <w:r w:rsidR="00717085">
        <w:t>delší</w:t>
      </w:r>
      <w:r w:rsidR="00F72744">
        <w:t xml:space="preserve">. Více než 2 roky je v evidenci </w:t>
      </w:r>
      <w:r w:rsidR="00717085">
        <w:t xml:space="preserve">48,4 % všech OZP a </w:t>
      </w:r>
      <w:r w:rsidR="00BC428C">
        <w:t>25,1 % všech uchazečů</w:t>
      </w:r>
      <w:r>
        <w:t>. Průměrná délka evidence je</w:t>
      </w:r>
      <w:r w:rsidR="00717085">
        <w:t xml:space="preserve"> u OZP 1 166 dnů, tedy téměř dvojnásobek v porovnání se všemi uchazeči (</w:t>
      </w:r>
      <w:r>
        <w:t>6</w:t>
      </w:r>
      <w:r w:rsidR="00A66DE8">
        <w:t>0</w:t>
      </w:r>
      <w:r w:rsidR="001964CE">
        <w:t>4 dnů</w:t>
      </w:r>
      <w:r w:rsidR="00717085">
        <w:t>)</w:t>
      </w:r>
      <w:r>
        <w:t>.</w:t>
      </w:r>
    </w:p>
    <w:p w:rsidR="001318A2" w:rsidRDefault="001318A2" w:rsidP="005B3166">
      <w:pPr>
        <w:pStyle w:val="A"/>
      </w:pPr>
    </w:p>
    <w:p w:rsidR="001964CE" w:rsidRDefault="001964CE" w:rsidP="001964CE">
      <w:pPr>
        <w:spacing w:after="0"/>
      </w:pPr>
      <w:r w:rsidRPr="00E33802">
        <w:rPr>
          <w:rFonts w:ascii="Times New Roman" w:hAnsi="Times New Roman"/>
          <w:b/>
          <w:sz w:val="24"/>
          <w:szCs w:val="24"/>
        </w:rPr>
        <w:t>Tabulka</w:t>
      </w:r>
      <w:r>
        <w:rPr>
          <w:rFonts w:ascii="Times New Roman" w:hAnsi="Times New Roman"/>
          <w:b/>
          <w:sz w:val="24"/>
          <w:szCs w:val="24"/>
        </w:rPr>
        <w:t xml:space="preserve"> 13 – </w:t>
      </w:r>
      <w:r>
        <w:rPr>
          <w:rFonts w:ascii="Times New Roman" w:hAnsi="Times New Roman"/>
          <w:sz w:val="24"/>
          <w:szCs w:val="24"/>
        </w:rPr>
        <w:t>Věková struktura uchazečů se ZP</w:t>
      </w:r>
    </w:p>
    <w:tbl>
      <w:tblPr>
        <w:tblW w:w="6517"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180"/>
        <w:gridCol w:w="1084"/>
        <w:gridCol w:w="1084"/>
        <w:gridCol w:w="1084"/>
        <w:gridCol w:w="1085"/>
      </w:tblGrid>
      <w:tr w:rsidR="001318A2" w:rsidRPr="001318A2" w:rsidTr="001318A2">
        <w:trPr>
          <w:trHeight w:val="133"/>
          <w:tblCellSpacing w:w="20" w:type="dxa"/>
          <w:jc w:val="center"/>
        </w:trPr>
        <w:tc>
          <w:tcPr>
            <w:tcW w:w="2120" w:type="dxa"/>
            <w:vMerge w:val="restart"/>
            <w:shd w:val="clear" w:color="auto" w:fill="8DB3E2" w:themeFill="text2" w:themeFillTint="66"/>
            <w:vAlign w:val="center"/>
          </w:tcPr>
          <w:p w:rsidR="001318A2" w:rsidRPr="001318A2" w:rsidRDefault="001318A2" w:rsidP="006770FF">
            <w:pPr>
              <w:spacing w:after="0" w:line="240" w:lineRule="auto"/>
              <w:jc w:val="center"/>
              <w:rPr>
                <w:rFonts w:ascii="Times New Roman" w:hAnsi="Times New Roman"/>
              </w:rPr>
            </w:pPr>
            <w:r>
              <w:rPr>
                <w:rFonts w:ascii="Times New Roman" w:hAnsi="Times New Roman"/>
                <w:b/>
                <w:bCs/>
              </w:rPr>
              <w:t>Věk</w:t>
            </w:r>
          </w:p>
        </w:tc>
        <w:tc>
          <w:tcPr>
            <w:tcW w:w="4277" w:type="dxa"/>
            <w:gridSpan w:val="4"/>
            <w:shd w:val="clear" w:color="auto" w:fill="8DB3E2" w:themeFill="text2" w:themeFillTint="66"/>
            <w:vAlign w:val="center"/>
          </w:tcPr>
          <w:p w:rsidR="001318A2" w:rsidRPr="001318A2" w:rsidRDefault="001318A2" w:rsidP="006770FF">
            <w:pPr>
              <w:spacing w:after="0"/>
              <w:jc w:val="center"/>
              <w:rPr>
                <w:rFonts w:ascii="Times New Roman" w:hAnsi="Times New Roman"/>
                <w:b/>
                <w:bCs/>
              </w:rPr>
            </w:pPr>
            <w:r>
              <w:rPr>
                <w:rFonts w:ascii="Times New Roman" w:hAnsi="Times New Roman"/>
                <w:b/>
                <w:bCs/>
              </w:rPr>
              <w:t>K 31. 12. 2014</w:t>
            </w:r>
          </w:p>
        </w:tc>
      </w:tr>
      <w:tr w:rsidR="001318A2" w:rsidRPr="001318A2" w:rsidTr="001318A2">
        <w:trPr>
          <w:trHeight w:val="133"/>
          <w:tblCellSpacing w:w="20" w:type="dxa"/>
          <w:jc w:val="center"/>
        </w:trPr>
        <w:tc>
          <w:tcPr>
            <w:tcW w:w="2120" w:type="dxa"/>
            <w:vMerge/>
            <w:shd w:val="clear" w:color="auto" w:fill="8DB3E2" w:themeFill="text2" w:themeFillTint="66"/>
            <w:vAlign w:val="center"/>
          </w:tcPr>
          <w:p w:rsidR="001318A2" w:rsidRPr="001318A2" w:rsidRDefault="001318A2" w:rsidP="006770FF">
            <w:pPr>
              <w:jc w:val="center"/>
              <w:rPr>
                <w:rFonts w:ascii="Times New Roman" w:hAnsi="Times New Roman"/>
              </w:rPr>
            </w:pPr>
          </w:p>
        </w:tc>
        <w:tc>
          <w:tcPr>
            <w:tcW w:w="2128" w:type="dxa"/>
            <w:gridSpan w:val="2"/>
            <w:shd w:val="clear" w:color="auto" w:fill="8DB3E2" w:themeFill="text2" w:themeFillTint="66"/>
            <w:vAlign w:val="center"/>
          </w:tcPr>
          <w:p w:rsidR="001318A2" w:rsidRPr="001318A2" w:rsidRDefault="001318A2" w:rsidP="006770FF">
            <w:pPr>
              <w:spacing w:after="0"/>
              <w:jc w:val="center"/>
              <w:rPr>
                <w:rFonts w:ascii="Times New Roman" w:hAnsi="Times New Roman"/>
                <w:b/>
                <w:bCs/>
              </w:rPr>
            </w:pPr>
            <w:r>
              <w:rPr>
                <w:rFonts w:ascii="Times New Roman" w:hAnsi="Times New Roman"/>
                <w:b/>
                <w:bCs/>
              </w:rPr>
              <w:t>Uchazeči se ZP</w:t>
            </w:r>
          </w:p>
        </w:tc>
        <w:tc>
          <w:tcPr>
            <w:tcW w:w="2109" w:type="dxa"/>
            <w:gridSpan w:val="2"/>
            <w:shd w:val="clear" w:color="auto" w:fill="8DB3E2" w:themeFill="text2" w:themeFillTint="66"/>
            <w:vAlign w:val="center"/>
          </w:tcPr>
          <w:p w:rsidR="001318A2" w:rsidRPr="001318A2" w:rsidRDefault="001318A2" w:rsidP="006770FF">
            <w:pPr>
              <w:spacing w:after="0"/>
              <w:jc w:val="center"/>
              <w:rPr>
                <w:rFonts w:ascii="Times New Roman" w:hAnsi="Times New Roman"/>
                <w:b/>
                <w:bCs/>
              </w:rPr>
            </w:pPr>
            <w:r>
              <w:rPr>
                <w:rFonts w:ascii="Times New Roman" w:hAnsi="Times New Roman"/>
                <w:b/>
                <w:bCs/>
              </w:rPr>
              <w:t>Uchazeči celkem</w:t>
            </w:r>
          </w:p>
        </w:tc>
      </w:tr>
      <w:tr w:rsidR="001318A2" w:rsidRPr="001318A2" w:rsidTr="001318A2">
        <w:trPr>
          <w:trHeight w:hRule="exact" w:val="397"/>
          <w:tblCellSpacing w:w="20" w:type="dxa"/>
          <w:jc w:val="center"/>
        </w:trPr>
        <w:tc>
          <w:tcPr>
            <w:tcW w:w="2120" w:type="dxa"/>
            <w:vMerge/>
            <w:shd w:val="clear" w:color="auto" w:fill="8DB3E2" w:themeFill="text2" w:themeFillTint="66"/>
            <w:vAlign w:val="center"/>
          </w:tcPr>
          <w:p w:rsidR="001318A2" w:rsidRPr="001318A2" w:rsidRDefault="001318A2" w:rsidP="006770FF">
            <w:pPr>
              <w:jc w:val="center"/>
              <w:rPr>
                <w:rFonts w:ascii="Times New Roman" w:hAnsi="Times New Roman"/>
              </w:rPr>
            </w:pPr>
          </w:p>
        </w:tc>
        <w:tc>
          <w:tcPr>
            <w:tcW w:w="1044" w:type="dxa"/>
            <w:shd w:val="clear" w:color="auto" w:fill="8DB3E2" w:themeFill="text2" w:themeFillTint="66"/>
            <w:vAlign w:val="center"/>
          </w:tcPr>
          <w:p w:rsidR="001318A2" w:rsidRPr="001318A2" w:rsidRDefault="001318A2" w:rsidP="006770FF">
            <w:pPr>
              <w:jc w:val="center"/>
              <w:rPr>
                <w:rFonts w:ascii="Times New Roman" w:hAnsi="Times New Roman"/>
                <w:b/>
                <w:bCs/>
              </w:rPr>
            </w:pPr>
            <w:r w:rsidRPr="001318A2">
              <w:rPr>
                <w:rFonts w:ascii="Times New Roman" w:hAnsi="Times New Roman"/>
                <w:b/>
                <w:bCs/>
              </w:rPr>
              <w:t>abs.</w:t>
            </w:r>
          </w:p>
        </w:tc>
        <w:tc>
          <w:tcPr>
            <w:tcW w:w="1044" w:type="dxa"/>
            <w:shd w:val="clear" w:color="auto" w:fill="8DB3E2" w:themeFill="text2" w:themeFillTint="66"/>
            <w:vAlign w:val="center"/>
          </w:tcPr>
          <w:p w:rsidR="001318A2" w:rsidRPr="001318A2" w:rsidRDefault="001318A2" w:rsidP="006770FF">
            <w:pPr>
              <w:jc w:val="center"/>
              <w:rPr>
                <w:rFonts w:ascii="Times New Roman" w:hAnsi="Times New Roman"/>
                <w:b/>
                <w:bCs/>
              </w:rPr>
            </w:pPr>
            <w:r w:rsidRPr="001318A2">
              <w:rPr>
                <w:rFonts w:ascii="Times New Roman" w:hAnsi="Times New Roman"/>
                <w:b/>
                <w:bCs/>
              </w:rPr>
              <w:t>v %</w:t>
            </w:r>
          </w:p>
        </w:tc>
        <w:tc>
          <w:tcPr>
            <w:tcW w:w="1044" w:type="dxa"/>
            <w:shd w:val="clear" w:color="auto" w:fill="8DB3E2" w:themeFill="text2" w:themeFillTint="66"/>
            <w:vAlign w:val="center"/>
          </w:tcPr>
          <w:p w:rsidR="001318A2" w:rsidRPr="001318A2" w:rsidRDefault="001318A2" w:rsidP="006770FF">
            <w:pPr>
              <w:jc w:val="center"/>
              <w:rPr>
                <w:rFonts w:ascii="Times New Roman" w:hAnsi="Times New Roman"/>
                <w:b/>
                <w:bCs/>
              </w:rPr>
            </w:pPr>
            <w:r w:rsidRPr="001318A2">
              <w:rPr>
                <w:rFonts w:ascii="Times New Roman" w:hAnsi="Times New Roman"/>
                <w:b/>
                <w:bCs/>
              </w:rPr>
              <w:t>abs.</w:t>
            </w:r>
          </w:p>
        </w:tc>
        <w:tc>
          <w:tcPr>
            <w:tcW w:w="1025" w:type="dxa"/>
            <w:shd w:val="clear" w:color="auto" w:fill="8DB3E2" w:themeFill="text2" w:themeFillTint="66"/>
            <w:vAlign w:val="center"/>
          </w:tcPr>
          <w:p w:rsidR="001318A2" w:rsidRPr="001318A2" w:rsidRDefault="001318A2" w:rsidP="006770FF">
            <w:pPr>
              <w:jc w:val="center"/>
              <w:rPr>
                <w:rFonts w:ascii="Times New Roman" w:hAnsi="Times New Roman"/>
                <w:b/>
                <w:bCs/>
              </w:rPr>
            </w:pPr>
            <w:r w:rsidRPr="001318A2">
              <w:rPr>
                <w:rFonts w:ascii="Times New Roman" w:hAnsi="Times New Roman"/>
                <w:b/>
                <w:bCs/>
              </w:rPr>
              <w:t>v %</w:t>
            </w:r>
          </w:p>
        </w:tc>
      </w:tr>
      <w:tr w:rsidR="001318A2" w:rsidRPr="001318A2" w:rsidTr="001318A2">
        <w:trPr>
          <w:trHeight w:hRule="exact" w:val="340"/>
          <w:tblCellSpacing w:w="20" w:type="dxa"/>
          <w:jc w:val="center"/>
        </w:trPr>
        <w:tc>
          <w:tcPr>
            <w:tcW w:w="2120" w:type="dxa"/>
            <w:shd w:val="clear" w:color="auto" w:fill="C6D9F1" w:themeFill="text2" w:themeFillTint="33"/>
            <w:vAlign w:val="bottom"/>
          </w:tcPr>
          <w:p w:rsidR="001318A2" w:rsidRPr="001B278F" w:rsidRDefault="001318A2" w:rsidP="006770FF">
            <w:pPr>
              <w:spacing w:after="0" w:line="240" w:lineRule="auto"/>
              <w:rPr>
                <w:rFonts w:ascii="Times New Roman" w:eastAsia="Times New Roman" w:hAnsi="Times New Roman"/>
                <w:color w:val="000000"/>
                <w:lang w:eastAsia="cs-CZ"/>
              </w:rPr>
            </w:pPr>
            <w:r w:rsidRPr="001B278F">
              <w:rPr>
                <w:rFonts w:ascii="Times New Roman" w:eastAsia="Times New Roman" w:hAnsi="Times New Roman"/>
                <w:color w:val="000000"/>
                <w:lang w:eastAsia="cs-CZ"/>
              </w:rPr>
              <w:t>do 30</w:t>
            </w:r>
            <w:r w:rsidRPr="001318A2">
              <w:rPr>
                <w:rFonts w:ascii="Times New Roman" w:eastAsia="Times New Roman" w:hAnsi="Times New Roman"/>
                <w:color w:val="000000"/>
                <w:lang w:eastAsia="cs-CZ"/>
              </w:rPr>
              <w:t xml:space="preserve"> let</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160</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4,1</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7</w:t>
            </w:r>
            <w:r w:rsidRPr="001318A2">
              <w:rPr>
                <w:rFonts w:ascii="Times New Roman" w:eastAsia="Times New Roman" w:hAnsi="Times New Roman"/>
                <w:color w:val="000000"/>
                <w:lang w:eastAsia="cs-CZ"/>
              </w:rPr>
              <w:t xml:space="preserve"> </w:t>
            </w:r>
            <w:r w:rsidRPr="001B278F">
              <w:rPr>
                <w:rFonts w:ascii="Times New Roman" w:eastAsia="Times New Roman" w:hAnsi="Times New Roman"/>
                <w:color w:val="000000"/>
                <w:lang w:eastAsia="cs-CZ"/>
              </w:rPr>
              <w:t>310</w:t>
            </w:r>
          </w:p>
        </w:tc>
        <w:tc>
          <w:tcPr>
            <w:tcW w:w="1025"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24,8</w:t>
            </w:r>
          </w:p>
        </w:tc>
      </w:tr>
      <w:tr w:rsidR="001318A2" w:rsidRPr="001318A2" w:rsidTr="001318A2">
        <w:trPr>
          <w:trHeight w:hRule="exact" w:val="340"/>
          <w:tblCellSpacing w:w="20" w:type="dxa"/>
          <w:jc w:val="center"/>
        </w:trPr>
        <w:tc>
          <w:tcPr>
            <w:tcW w:w="2120" w:type="dxa"/>
            <w:shd w:val="clear" w:color="auto" w:fill="C6D9F1" w:themeFill="text2" w:themeFillTint="33"/>
            <w:vAlign w:val="bottom"/>
          </w:tcPr>
          <w:p w:rsidR="001318A2" w:rsidRPr="001B278F" w:rsidRDefault="001318A2" w:rsidP="006770FF">
            <w:pPr>
              <w:spacing w:after="0" w:line="240" w:lineRule="auto"/>
              <w:rPr>
                <w:rFonts w:ascii="Times New Roman" w:eastAsia="Times New Roman" w:hAnsi="Times New Roman"/>
                <w:color w:val="000000"/>
                <w:lang w:eastAsia="cs-CZ"/>
              </w:rPr>
            </w:pPr>
            <w:r w:rsidRPr="001B278F">
              <w:rPr>
                <w:rFonts w:ascii="Times New Roman" w:eastAsia="Times New Roman" w:hAnsi="Times New Roman"/>
                <w:color w:val="000000"/>
                <w:lang w:eastAsia="cs-CZ"/>
              </w:rPr>
              <w:t>30</w:t>
            </w:r>
            <w:r w:rsidRPr="001318A2">
              <w:rPr>
                <w:rFonts w:ascii="Times New Roman" w:eastAsia="Times New Roman" w:hAnsi="Times New Roman"/>
                <w:color w:val="000000"/>
                <w:lang w:eastAsia="cs-CZ"/>
              </w:rPr>
              <w:t xml:space="preserve"> – </w:t>
            </w:r>
            <w:r w:rsidRPr="001B278F">
              <w:rPr>
                <w:rFonts w:ascii="Times New Roman" w:eastAsia="Times New Roman" w:hAnsi="Times New Roman"/>
                <w:color w:val="000000"/>
                <w:lang w:eastAsia="cs-CZ"/>
              </w:rPr>
              <w:t>40</w:t>
            </w:r>
            <w:r w:rsidRPr="001318A2">
              <w:rPr>
                <w:rFonts w:ascii="Times New Roman" w:eastAsia="Times New Roman" w:hAnsi="Times New Roman"/>
                <w:color w:val="000000"/>
                <w:lang w:eastAsia="cs-CZ"/>
              </w:rPr>
              <w:t xml:space="preserve"> let</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365</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9,5</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6</w:t>
            </w:r>
            <w:r w:rsidRPr="001318A2">
              <w:rPr>
                <w:rFonts w:ascii="Times New Roman" w:eastAsia="Times New Roman" w:hAnsi="Times New Roman"/>
                <w:color w:val="000000"/>
                <w:lang w:eastAsia="cs-CZ"/>
              </w:rPr>
              <w:t xml:space="preserve"> </w:t>
            </w:r>
            <w:r w:rsidRPr="001B278F">
              <w:rPr>
                <w:rFonts w:ascii="Times New Roman" w:eastAsia="Times New Roman" w:hAnsi="Times New Roman"/>
                <w:color w:val="000000"/>
                <w:lang w:eastAsia="cs-CZ"/>
              </w:rPr>
              <w:t>572</w:t>
            </w:r>
          </w:p>
        </w:tc>
        <w:tc>
          <w:tcPr>
            <w:tcW w:w="1025"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22,3</w:t>
            </w:r>
          </w:p>
        </w:tc>
      </w:tr>
      <w:tr w:rsidR="001318A2" w:rsidRPr="001318A2" w:rsidTr="001318A2">
        <w:trPr>
          <w:trHeight w:hRule="exact" w:val="340"/>
          <w:tblCellSpacing w:w="20" w:type="dxa"/>
          <w:jc w:val="center"/>
        </w:trPr>
        <w:tc>
          <w:tcPr>
            <w:tcW w:w="2120" w:type="dxa"/>
            <w:shd w:val="clear" w:color="auto" w:fill="C6D9F1" w:themeFill="text2" w:themeFillTint="33"/>
            <w:vAlign w:val="bottom"/>
          </w:tcPr>
          <w:p w:rsidR="001318A2" w:rsidRPr="001B278F" w:rsidRDefault="001318A2" w:rsidP="006770FF">
            <w:pPr>
              <w:spacing w:after="0" w:line="240" w:lineRule="auto"/>
              <w:rPr>
                <w:rFonts w:ascii="Times New Roman" w:eastAsia="Times New Roman" w:hAnsi="Times New Roman"/>
                <w:color w:val="000000"/>
                <w:lang w:eastAsia="cs-CZ"/>
              </w:rPr>
            </w:pPr>
            <w:r w:rsidRPr="001B278F">
              <w:rPr>
                <w:rFonts w:ascii="Times New Roman" w:eastAsia="Times New Roman" w:hAnsi="Times New Roman"/>
                <w:color w:val="000000"/>
                <w:lang w:eastAsia="cs-CZ"/>
              </w:rPr>
              <w:t>40</w:t>
            </w:r>
            <w:r w:rsidRPr="001318A2">
              <w:rPr>
                <w:rFonts w:ascii="Times New Roman" w:eastAsia="Times New Roman" w:hAnsi="Times New Roman"/>
                <w:color w:val="000000"/>
                <w:lang w:eastAsia="cs-CZ"/>
              </w:rPr>
              <w:t xml:space="preserve"> – </w:t>
            </w:r>
            <w:r w:rsidRPr="001B278F">
              <w:rPr>
                <w:rFonts w:ascii="Times New Roman" w:eastAsia="Times New Roman" w:hAnsi="Times New Roman"/>
                <w:color w:val="000000"/>
                <w:lang w:eastAsia="cs-CZ"/>
              </w:rPr>
              <w:t>50</w:t>
            </w:r>
            <w:r w:rsidRPr="001318A2">
              <w:rPr>
                <w:rFonts w:ascii="Times New Roman" w:eastAsia="Times New Roman" w:hAnsi="Times New Roman"/>
                <w:color w:val="000000"/>
                <w:lang w:eastAsia="cs-CZ"/>
              </w:rPr>
              <w:t xml:space="preserve"> let</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807</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20,9</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6</w:t>
            </w:r>
            <w:r w:rsidRPr="001318A2">
              <w:rPr>
                <w:rFonts w:ascii="Times New Roman" w:eastAsia="Times New Roman" w:hAnsi="Times New Roman"/>
                <w:color w:val="000000"/>
                <w:lang w:eastAsia="cs-CZ"/>
              </w:rPr>
              <w:t xml:space="preserve"> </w:t>
            </w:r>
            <w:r w:rsidRPr="001B278F">
              <w:rPr>
                <w:rFonts w:ascii="Times New Roman" w:eastAsia="Times New Roman" w:hAnsi="Times New Roman"/>
                <w:color w:val="000000"/>
                <w:lang w:eastAsia="cs-CZ"/>
              </w:rPr>
              <w:t>420</w:t>
            </w:r>
          </w:p>
        </w:tc>
        <w:tc>
          <w:tcPr>
            <w:tcW w:w="1025"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21,8</w:t>
            </w:r>
          </w:p>
        </w:tc>
      </w:tr>
      <w:tr w:rsidR="001318A2" w:rsidRPr="001318A2" w:rsidTr="001318A2">
        <w:trPr>
          <w:trHeight w:hRule="exact" w:val="340"/>
          <w:tblCellSpacing w:w="20" w:type="dxa"/>
          <w:jc w:val="center"/>
        </w:trPr>
        <w:tc>
          <w:tcPr>
            <w:tcW w:w="2120" w:type="dxa"/>
            <w:shd w:val="clear" w:color="auto" w:fill="C6D9F1" w:themeFill="text2" w:themeFillTint="33"/>
            <w:vAlign w:val="bottom"/>
          </w:tcPr>
          <w:p w:rsidR="001318A2" w:rsidRPr="001B278F" w:rsidRDefault="001318A2" w:rsidP="006770FF">
            <w:pPr>
              <w:spacing w:after="0" w:line="240" w:lineRule="auto"/>
              <w:rPr>
                <w:rFonts w:ascii="Times New Roman" w:eastAsia="Times New Roman" w:hAnsi="Times New Roman"/>
                <w:color w:val="000000"/>
                <w:lang w:eastAsia="cs-CZ"/>
              </w:rPr>
            </w:pPr>
            <w:r w:rsidRPr="001318A2">
              <w:rPr>
                <w:rFonts w:ascii="Times New Roman" w:eastAsia="Times New Roman" w:hAnsi="Times New Roman"/>
                <w:color w:val="000000"/>
                <w:lang w:eastAsia="cs-CZ"/>
              </w:rPr>
              <w:t>více než 50 let</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2</w:t>
            </w:r>
            <w:r w:rsidRPr="001318A2">
              <w:rPr>
                <w:rFonts w:ascii="Times New Roman" w:eastAsia="Times New Roman" w:hAnsi="Times New Roman"/>
                <w:color w:val="000000"/>
                <w:lang w:eastAsia="cs-CZ"/>
              </w:rPr>
              <w:t xml:space="preserve"> </w:t>
            </w:r>
            <w:r w:rsidRPr="001B278F">
              <w:rPr>
                <w:rFonts w:ascii="Times New Roman" w:eastAsia="Times New Roman" w:hAnsi="Times New Roman"/>
                <w:color w:val="000000"/>
                <w:lang w:eastAsia="cs-CZ"/>
              </w:rPr>
              <w:t>529</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65,5</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9</w:t>
            </w:r>
            <w:r w:rsidRPr="001318A2">
              <w:rPr>
                <w:rFonts w:ascii="Times New Roman" w:eastAsia="Times New Roman" w:hAnsi="Times New Roman"/>
                <w:color w:val="000000"/>
                <w:lang w:eastAsia="cs-CZ"/>
              </w:rPr>
              <w:t xml:space="preserve"> </w:t>
            </w:r>
            <w:r w:rsidRPr="001B278F">
              <w:rPr>
                <w:rFonts w:ascii="Times New Roman" w:eastAsia="Times New Roman" w:hAnsi="Times New Roman"/>
                <w:color w:val="000000"/>
                <w:lang w:eastAsia="cs-CZ"/>
              </w:rPr>
              <w:t>137</w:t>
            </w:r>
          </w:p>
        </w:tc>
        <w:tc>
          <w:tcPr>
            <w:tcW w:w="1025"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color w:val="000000"/>
                <w:lang w:eastAsia="cs-CZ"/>
              </w:rPr>
            </w:pPr>
            <w:r w:rsidRPr="001B278F">
              <w:rPr>
                <w:rFonts w:ascii="Times New Roman" w:eastAsia="Times New Roman" w:hAnsi="Times New Roman"/>
                <w:color w:val="000000"/>
                <w:lang w:eastAsia="cs-CZ"/>
              </w:rPr>
              <w:t>31,0</w:t>
            </w:r>
          </w:p>
        </w:tc>
      </w:tr>
      <w:tr w:rsidR="001318A2" w:rsidRPr="001318A2" w:rsidTr="001318A2">
        <w:trPr>
          <w:trHeight w:hRule="exact" w:val="340"/>
          <w:tblCellSpacing w:w="20" w:type="dxa"/>
          <w:jc w:val="center"/>
        </w:trPr>
        <w:tc>
          <w:tcPr>
            <w:tcW w:w="2120" w:type="dxa"/>
            <w:shd w:val="clear" w:color="auto" w:fill="C6D9F1" w:themeFill="text2" w:themeFillTint="33"/>
            <w:vAlign w:val="bottom"/>
          </w:tcPr>
          <w:p w:rsidR="001318A2" w:rsidRPr="001B278F" w:rsidRDefault="001318A2" w:rsidP="006770FF">
            <w:pPr>
              <w:spacing w:after="0" w:line="240" w:lineRule="auto"/>
              <w:rPr>
                <w:rFonts w:ascii="Times New Roman" w:eastAsia="Times New Roman" w:hAnsi="Times New Roman"/>
                <w:b/>
                <w:color w:val="000000"/>
                <w:lang w:eastAsia="cs-CZ"/>
              </w:rPr>
            </w:pPr>
            <w:r w:rsidRPr="001318A2">
              <w:rPr>
                <w:rFonts w:ascii="Times New Roman" w:eastAsia="Times New Roman" w:hAnsi="Times New Roman"/>
                <w:b/>
                <w:color w:val="000000"/>
                <w:lang w:eastAsia="cs-CZ"/>
              </w:rPr>
              <w:t>celkem</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b/>
                <w:color w:val="000000"/>
                <w:lang w:eastAsia="cs-CZ"/>
              </w:rPr>
            </w:pPr>
            <w:r w:rsidRPr="001B278F">
              <w:rPr>
                <w:rFonts w:ascii="Times New Roman" w:eastAsia="Times New Roman" w:hAnsi="Times New Roman"/>
                <w:b/>
                <w:color w:val="000000"/>
                <w:lang w:eastAsia="cs-CZ"/>
              </w:rPr>
              <w:t>3</w:t>
            </w:r>
            <w:r w:rsidRPr="001318A2">
              <w:rPr>
                <w:rFonts w:ascii="Times New Roman" w:eastAsia="Times New Roman" w:hAnsi="Times New Roman"/>
                <w:b/>
                <w:color w:val="000000"/>
                <w:lang w:eastAsia="cs-CZ"/>
              </w:rPr>
              <w:t xml:space="preserve"> </w:t>
            </w:r>
            <w:r w:rsidRPr="001B278F">
              <w:rPr>
                <w:rFonts w:ascii="Times New Roman" w:eastAsia="Times New Roman" w:hAnsi="Times New Roman"/>
                <w:b/>
                <w:color w:val="000000"/>
                <w:lang w:eastAsia="cs-CZ"/>
              </w:rPr>
              <w:t>861</w:t>
            </w:r>
          </w:p>
        </w:tc>
        <w:tc>
          <w:tcPr>
            <w:tcW w:w="1044" w:type="dxa"/>
            <w:shd w:val="clear" w:color="auto" w:fill="auto"/>
            <w:vAlign w:val="bottom"/>
          </w:tcPr>
          <w:p w:rsidR="001318A2" w:rsidRPr="001B278F" w:rsidRDefault="001318A2" w:rsidP="001318A2">
            <w:pPr>
              <w:spacing w:after="0" w:line="240" w:lineRule="auto"/>
              <w:ind w:right="113"/>
              <w:jc w:val="right"/>
              <w:rPr>
                <w:rFonts w:ascii="Times New Roman" w:eastAsia="Times New Roman" w:hAnsi="Times New Roman"/>
                <w:b/>
                <w:color w:val="000000"/>
                <w:lang w:eastAsia="cs-CZ"/>
              </w:rPr>
            </w:pPr>
            <w:r w:rsidRPr="001B278F">
              <w:rPr>
                <w:rFonts w:ascii="Times New Roman" w:eastAsia="Times New Roman" w:hAnsi="Times New Roman"/>
                <w:b/>
                <w:color w:val="000000"/>
                <w:lang w:eastAsia="cs-CZ"/>
              </w:rPr>
              <w:t>100</w:t>
            </w:r>
          </w:p>
        </w:tc>
        <w:tc>
          <w:tcPr>
            <w:tcW w:w="1044" w:type="dxa"/>
            <w:shd w:val="clear" w:color="auto" w:fill="auto"/>
            <w:vAlign w:val="bottom"/>
          </w:tcPr>
          <w:p w:rsidR="001318A2" w:rsidRPr="001B278F" w:rsidRDefault="001318A2" w:rsidP="006770FF">
            <w:pPr>
              <w:spacing w:after="0" w:line="240" w:lineRule="auto"/>
              <w:ind w:right="113"/>
              <w:jc w:val="right"/>
              <w:rPr>
                <w:rFonts w:ascii="Times New Roman" w:eastAsia="Times New Roman" w:hAnsi="Times New Roman"/>
                <w:b/>
                <w:color w:val="000000"/>
                <w:lang w:eastAsia="cs-CZ"/>
              </w:rPr>
            </w:pPr>
            <w:r w:rsidRPr="001B278F">
              <w:rPr>
                <w:rFonts w:ascii="Times New Roman" w:eastAsia="Times New Roman" w:hAnsi="Times New Roman"/>
                <w:b/>
                <w:color w:val="000000"/>
                <w:lang w:eastAsia="cs-CZ"/>
              </w:rPr>
              <w:t>29</w:t>
            </w:r>
            <w:r w:rsidRPr="001318A2">
              <w:rPr>
                <w:rFonts w:ascii="Times New Roman" w:eastAsia="Times New Roman" w:hAnsi="Times New Roman"/>
                <w:b/>
                <w:color w:val="000000"/>
                <w:lang w:eastAsia="cs-CZ"/>
              </w:rPr>
              <w:t xml:space="preserve"> </w:t>
            </w:r>
            <w:r w:rsidRPr="001B278F">
              <w:rPr>
                <w:rFonts w:ascii="Times New Roman" w:eastAsia="Times New Roman" w:hAnsi="Times New Roman"/>
                <w:b/>
                <w:color w:val="000000"/>
                <w:lang w:eastAsia="cs-CZ"/>
              </w:rPr>
              <w:t>439</w:t>
            </w:r>
          </w:p>
        </w:tc>
        <w:tc>
          <w:tcPr>
            <w:tcW w:w="1025" w:type="dxa"/>
            <w:shd w:val="clear" w:color="auto" w:fill="auto"/>
            <w:vAlign w:val="bottom"/>
          </w:tcPr>
          <w:p w:rsidR="001318A2" w:rsidRPr="001B278F" w:rsidRDefault="001318A2" w:rsidP="001318A2">
            <w:pPr>
              <w:spacing w:after="0" w:line="240" w:lineRule="auto"/>
              <w:ind w:right="113"/>
              <w:jc w:val="right"/>
              <w:rPr>
                <w:rFonts w:ascii="Times New Roman" w:eastAsia="Times New Roman" w:hAnsi="Times New Roman"/>
                <w:b/>
                <w:color w:val="000000"/>
                <w:lang w:eastAsia="cs-CZ"/>
              </w:rPr>
            </w:pPr>
            <w:r w:rsidRPr="001B278F">
              <w:rPr>
                <w:rFonts w:ascii="Times New Roman" w:eastAsia="Times New Roman" w:hAnsi="Times New Roman"/>
                <w:b/>
                <w:color w:val="000000"/>
                <w:lang w:eastAsia="cs-CZ"/>
              </w:rPr>
              <w:t>100</w:t>
            </w:r>
          </w:p>
        </w:tc>
      </w:tr>
    </w:tbl>
    <w:p w:rsidR="001318A2" w:rsidRDefault="001318A2" w:rsidP="005B3166">
      <w:pPr>
        <w:pStyle w:val="A"/>
      </w:pPr>
    </w:p>
    <w:p w:rsidR="001964CE" w:rsidRDefault="001964CE" w:rsidP="001964CE">
      <w:pPr>
        <w:spacing w:after="0"/>
      </w:pPr>
      <w:r w:rsidRPr="00E33802">
        <w:rPr>
          <w:rFonts w:ascii="Times New Roman" w:hAnsi="Times New Roman"/>
          <w:b/>
          <w:sz w:val="24"/>
          <w:szCs w:val="24"/>
        </w:rPr>
        <w:t>Tabulka</w:t>
      </w:r>
      <w:r>
        <w:rPr>
          <w:rFonts w:ascii="Times New Roman" w:hAnsi="Times New Roman"/>
          <w:b/>
          <w:sz w:val="24"/>
          <w:szCs w:val="24"/>
        </w:rPr>
        <w:t xml:space="preserve"> 14 – </w:t>
      </w:r>
      <w:r>
        <w:rPr>
          <w:rFonts w:ascii="Times New Roman" w:hAnsi="Times New Roman"/>
          <w:sz w:val="24"/>
          <w:szCs w:val="24"/>
        </w:rPr>
        <w:t>Struktura uchazečů se ZP podle vzdělání</w:t>
      </w:r>
    </w:p>
    <w:tbl>
      <w:tblPr>
        <w:tblW w:w="6517"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180"/>
        <w:gridCol w:w="1084"/>
        <w:gridCol w:w="1084"/>
        <w:gridCol w:w="1084"/>
        <w:gridCol w:w="1085"/>
      </w:tblGrid>
      <w:tr w:rsidR="001318A2" w:rsidRPr="001318A2" w:rsidTr="006770FF">
        <w:trPr>
          <w:trHeight w:val="133"/>
          <w:tblCellSpacing w:w="20" w:type="dxa"/>
          <w:jc w:val="center"/>
        </w:trPr>
        <w:tc>
          <w:tcPr>
            <w:tcW w:w="2120" w:type="dxa"/>
            <w:vMerge w:val="restart"/>
            <w:shd w:val="clear" w:color="auto" w:fill="8DB3E2" w:themeFill="text2" w:themeFillTint="66"/>
            <w:vAlign w:val="center"/>
          </w:tcPr>
          <w:p w:rsidR="001318A2" w:rsidRPr="001318A2" w:rsidRDefault="001318A2" w:rsidP="006770FF">
            <w:pPr>
              <w:spacing w:after="0" w:line="240" w:lineRule="auto"/>
              <w:jc w:val="center"/>
              <w:rPr>
                <w:rFonts w:ascii="Times New Roman" w:hAnsi="Times New Roman"/>
              </w:rPr>
            </w:pPr>
            <w:r>
              <w:rPr>
                <w:rFonts w:ascii="Times New Roman" w:hAnsi="Times New Roman"/>
                <w:b/>
                <w:bCs/>
              </w:rPr>
              <w:t>Vzdělání</w:t>
            </w:r>
          </w:p>
        </w:tc>
        <w:tc>
          <w:tcPr>
            <w:tcW w:w="4277" w:type="dxa"/>
            <w:gridSpan w:val="4"/>
            <w:shd w:val="clear" w:color="auto" w:fill="8DB3E2" w:themeFill="text2" w:themeFillTint="66"/>
            <w:vAlign w:val="center"/>
          </w:tcPr>
          <w:p w:rsidR="001318A2" w:rsidRPr="001318A2" w:rsidRDefault="001318A2" w:rsidP="006770FF">
            <w:pPr>
              <w:spacing w:after="0"/>
              <w:jc w:val="center"/>
              <w:rPr>
                <w:rFonts w:ascii="Times New Roman" w:hAnsi="Times New Roman"/>
                <w:b/>
                <w:bCs/>
              </w:rPr>
            </w:pPr>
            <w:r>
              <w:rPr>
                <w:rFonts w:ascii="Times New Roman" w:hAnsi="Times New Roman"/>
                <w:b/>
                <w:bCs/>
              </w:rPr>
              <w:t>K 31. 12. 2014</w:t>
            </w:r>
          </w:p>
        </w:tc>
      </w:tr>
      <w:tr w:rsidR="001318A2" w:rsidRPr="001318A2" w:rsidTr="006770FF">
        <w:trPr>
          <w:trHeight w:val="133"/>
          <w:tblCellSpacing w:w="20" w:type="dxa"/>
          <w:jc w:val="center"/>
        </w:trPr>
        <w:tc>
          <w:tcPr>
            <w:tcW w:w="2120" w:type="dxa"/>
            <w:vMerge/>
            <w:shd w:val="clear" w:color="auto" w:fill="8DB3E2" w:themeFill="text2" w:themeFillTint="66"/>
            <w:vAlign w:val="center"/>
          </w:tcPr>
          <w:p w:rsidR="001318A2" w:rsidRPr="001318A2" w:rsidRDefault="001318A2" w:rsidP="006770FF">
            <w:pPr>
              <w:jc w:val="center"/>
              <w:rPr>
                <w:rFonts w:ascii="Times New Roman" w:hAnsi="Times New Roman"/>
              </w:rPr>
            </w:pPr>
          </w:p>
        </w:tc>
        <w:tc>
          <w:tcPr>
            <w:tcW w:w="2128" w:type="dxa"/>
            <w:gridSpan w:val="2"/>
            <w:shd w:val="clear" w:color="auto" w:fill="8DB3E2" w:themeFill="text2" w:themeFillTint="66"/>
            <w:vAlign w:val="center"/>
          </w:tcPr>
          <w:p w:rsidR="001318A2" w:rsidRPr="001318A2" w:rsidRDefault="001318A2" w:rsidP="006770FF">
            <w:pPr>
              <w:spacing w:after="0"/>
              <w:jc w:val="center"/>
              <w:rPr>
                <w:rFonts w:ascii="Times New Roman" w:hAnsi="Times New Roman"/>
                <w:b/>
                <w:bCs/>
              </w:rPr>
            </w:pPr>
            <w:r>
              <w:rPr>
                <w:rFonts w:ascii="Times New Roman" w:hAnsi="Times New Roman"/>
                <w:b/>
                <w:bCs/>
              </w:rPr>
              <w:t>Uchazeči se ZP</w:t>
            </w:r>
          </w:p>
        </w:tc>
        <w:tc>
          <w:tcPr>
            <w:tcW w:w="2109" w:type="dxa"/>
            <w:gridSpan w:val="2"/>
            <w:shd w:val="clear" w:color="auto" w:fill="8DB3E2" w:themeFill="text2" w:themeFillTint="66"/>
            <w:vAlign w:val="center"/>
          </w:tcPr>
          <w:p w:rsidR="001318A2" w:rsidRPr="001318A2" w:rsidRDefault="001318A2" w:rsidP="006770FF">
            <w:pPr>
              <w:spacing w:after="0"/>
              <w:jc w:val="center"/>
              <w:rPr>
                <w:rFonts w:ascii="Times New Roman" w:hAnsi="Times New Roman"/>
                <w:b/>
                <w:bCs/>
              </w:rPr>
            </w:pPr>
            <w:r>
              <w:rPr>
                <w:rFonts w:ascii="Times New Roman" w:hAnsi="Times New Roman"/>
                <w:b/>
                <w:bCs/>
              </w:rPr>
              <w:t>Uchazeči celkem</w:t>
            </w:r>
          </w:p>
        </w:tc>
      </w:tr>
      <w:tr w:rsidR="001318A2" w:rsidRPr="001318A2" w:rsidTr="006770FF">
        <w:trPr>
          <w:trHeight w:hRule="exact" w:val="397"/>
          <w:tblCellSpacing w:w="20" w:type="dxa"/>
          <w:jc w:val="center"/>
        </w:trPr>
        <w:tc>
          <w:tcPr>
            <w:tcW w:w="2120" w:type="dxa"/>
            <w:vMerge/>
            <w:shd w:val="clear" w:color="auto" w:fill="8DB3E2" w:themeFill="text2" w:themeFillTint="66"/>
            <w:vAlign w:val="center"/>
          </w:tcPr>
          <w:p w:rsidR="001318A2" w:rsidRPr="001318A2" w:rsidRDefault="001318A2" w:rsidP="006770FF">
            <w:pPr>
              <w:jc w:val="center"/>
              <w:rPr>
                <w:rFonts w:ascii="Times New Roman" w:hAnsi="Times New Roman"/>
              </w:rPr>
            </w:pPr>
          </w:p>
        </w:tc>
        <w:tc>
          <w:tcPr>
            <w:tcW w:w="1044" w:type="dxa"/>
            <w:shd w:val="clear" w:color="auto" w:fill="8DB3E2" w:themeFill="text2" w:themeFillTint="66"/>
            <w:vAlign w:val="center"/>
          </w:tcPr>
          <w:p w:rsidR="001318A2" w:rsidRPr="001318A2" w:rsidRDefault="001318A2" w:rsidP="006770FF">
            <w:pPr>
              <w:jc w:val="center"/>
              <w:rPr>
                <w:rFonts w:ascii="Times New Roman" w:hAnsi="Times New Roman"/>
                <w:b/>
                <w:bCs/>
              </w:rPr>
            </w:pPr>
            <w:r w:rsidRPr="001318A2">
              <w:rPr>
                <w:rFonts w:ascii="Times New Roman" w:hAnsi="Times New Roman"/>
                <w:b/>
                <w:bCs/>
              </w:rPr>
              <w:t>abs.</w:t>
            </w:r>
          </w:p>
        </w:tc>
        <w:tc>
          <w:tcPr>
            <w:tcW w:w="1044" w:type="dxa"/>
            <w:shd w:val="clear" w:color="auto" w:fill="8DB3E2" w:themeFill="text2" w:themeFillTint="66"/>
            <w:vAlign w:val="center"/>
          </w:tcPr>
          <w:p w:rsidR="001318A2" w:rsidRPr="001318A2" w:rsidRDefault="001318A2" w:rsidP="006770FF">
            <w:pPr>
              <w:jc w:val="center"/>
              <w:rPr>
                <w:rFonts w:ascii="Times New Roman" w:hAnsi="Times New Roman"/>
                <w:b/>
                <w:bCs/>
              </w:rPr>
            </w:pPr>
            <w:r w:rsidRPr="001318A2">
              <w:rPr>
                <w:rFonts w:ascii="Times New Roman" w:hAnsi="Times New Roman"/>
                <w:b/>
                <w:bCs/>
              </w:rPr>
              <w:t>v %</w:t>
            </w:r>
          </w:p>
        </w:tc>
        <w:tc>
          <w:tcPr>
            <w:tcW w:w="1044" w:type="dxa"/>
            <w:shd w:val="clear" w:color="auto" w:fill="8DB3E2" w:themeFill="text2" w:themeFillTint="66"/>
            <w:vAlign w:val="center"/>
          </w:tcPr>
          <w:p w:rsidR="001318A2" w:rsidRPr="001318A2" w:rsidRDefault="001318A2" w:rsidP="006770FF">
            <w:pPr>
              <w:jc w:val="center"/>
              <w:rPr>
                <w:rFonts w:ascii="Times New Roman" w:hAnsi="Times New Roman"/>
                <w:b/>
                <w:bCs/>
              </w:rPr>
            </w:pPr>
            <w:r w:rsidRPr="001318A2">
              <w:rPr>
                <w:rFonts w:ascii="Times New Roman" w:hAnsi="Times New Roman"/>
                <w:b/>
                <w:bCs/>
              </w:rPr>
              <w:t>abs.</w:t>
            </w:r>
          </w:p>
        </w:tc>
        <w:tc>
          <w:tcPr>
            <w:tcW w:w="1025" w:type="dxa"/>
            <w:shd w:val="clear" w:color="auto" w:fill="8DB3E2" w:themeFill="text2" w:themeFillTint="66"/>
            <w:vAlign w:val="center"/>
          </w:tcPr>
          <w:p w:rsidR="001318A2" w:rsidRPr="001318A2" w:rsidRDefault="001318A2" w:rsidP="006770FF">
            <w:pPr>
              <w:jc w:val="center"/>
              <w:rPr>
                <w:rFonts w:ascii="Times New Roman" w:hAnsi="Times New Roman"/>
                <w:b/>
                <w:bCs/>
              </w:rPr>
            </w:pPr>
            <w:r w:rsidRPr="001318A2">
              <w:rPr>
                <w:rFonts w:ascii="Times New Roman" w:hAnsi="Times New Roman"/>
                <w:b/>
                <w:bCs/>
              </w:rPr>
              <w:t>v %</w:t>
            </w:r>
          </w:p>
        </w:tc>
      </w:tr>
      <w:tr w:rsidR="001318A2" w:rsidRPr="001318A2" w:rsidTr="006770FF">
        <w:trPr>
          <w:trHeight w:hRule="exact" w:val="340"/>
          <w:tblCellSpacing w:w="20" w:type="dxa"/>
          <w:jc w:val="center"/>
        </w:trPr>
        <w:tc>
          <w:tcPr>
            <w:tcW w:w="2120" w:type="dxa"/>
            <w:shd w:val="clear" w:color="auto" w:fill="C6D9F1" w:themeFill="text2" w:themeFillTint="33"/>
            <w:vAlign w:val="center"/>
          </w:tcPr>
          <w:p w:rsidR="001318A2" w:rsidRPr="00C73749" w:rsidRDefault="001318A2" w:rsidP="006770FF">
            <w:pPr>
              <w:spacing w:after="0" w:line="240" w:lineRule="auto"/>
              <w:rPr>
                <w:rFonts w:ascii="Times New Roman" w:hAnsi="Times New Roman"/>
              </w:rPr>
            </w:pPr>
            <w:r w:rsidRPr="00C73749">
              <w:rPr>
                <w:rFonts w:ascii="Times New Roman" w:hAnsi="Times New Roman"/>
              </w:rPr>
              <w:t>zákl.</w:t>
            </w:r>
          </w:p>
        </w:tc>
        <w:tc>
          <w:tcPr>
            <w:tcW w:w="1044"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855</w:t>
            </w:r>
          </w:p>
        </w:tc>
        <w:tc>
          <w:tcPr>
            <w:tcW w:w="1044"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22,1</w:t>
            </w:r>
          </w:p>
        </w:tc>
        <w:tc>
          <w:tcPr>
            <w:tcW w:w="1044"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5</w:t>
            </w:r>
            <w:r>
              <w:rPr>
                <w:rFonts w:ascii="Times New Roman" w:hAnsi="Times New Roman"/>
              </w:rPr>
              <w:t xml:space="preserve"> </w:t>
            </w:r>
            <w:r w:rsidRPr="00C73749">
              <w:rPr>
                <w:rFonts w:ascii="Times New Roman" w:hAnsi="Times New Roman"/>
              </w:rPr>
              <w:t>258</w:t>
            </w:r>
          </w:p>
        </w:tc>
        <w:tc>
          <w:tcPr>
            <w:tcW w:w="1025"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17,9</w:t>
            </w:r>
          </w:p>
        </w:tc>
      </w:tr>
      <w:tr w:rsidR="001318A2" w:rsidRPr="001318A2" w:rsidTr="006770FF">
        <w:trPr>
          <w:trHeight w:hRule="exact" w:val="340"/>
          <w:tblCellSpacing w:w="20" w:type="dxa"/>
          <w:jc w:val="center"/>
        </w:trPr>
        <w:tc>
          <w:tcPr>
            <w:tcW w:w="2120" w:type="dxa"/>
            <w:shd w:val="clear" w:color="auto" w:fill="C6D9F1" w:themeFill="text2" w:themeFillTint="33"/>
            <w:vAlign w:val="center"/>
          </w:tcPr>
          <w:p w:rsidR="001318A2" w:rsidRPr="00C73749" w:rsidRDefault="001318A2" w:rsidP="006770FF">
            <w:pPr>
              <w:spacing w:after="0" w:line="240" w:lineRule="auto"/>
              <w:rPr>
                <w:rFonts w:ascii="Times New Roman" w:hAnsi="Times New Roman"/>
              </w:rPr>
            </w:pPr>
            <w:r w:rsidRPr="00C73749">
              <w:rPr>
                <w:rFonts w:ascii="Times New Roman" w:hAnsi="Times New Roman"/>
              </w:rPr>
              <w:t>vyučení</w:t>
            </w:r>
          </w:p>
        </w:tc>
        <w:tc>
          <w:tcPr>
            <w:tcW w:w="1044"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2</w:t>
            </w:r>
            <w:r>
              <w:rPr>
                <w:rFonts w:ascii="Times New Roman" w:hAnsi="Times New Roman"/>
              </w:rPr>
              <w:t xml:space="preserve"> </w:t>
            </w:r>
            <w:r w:rsidRPr="00C73749">
              <w:rPr>
                <w:rFonts w:ascii="Times New Roman" w:hAnsi="Times New Roman"/>
              </w:rPr>
              <w:t>258</w:t>
            </w:r>
          </w:p>
        </w:tc>
        <w:tc>
          <w:tcPr>
            <w:tcW w:w="1044"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58,5</w:t>
            </w:r>
          </w:p>
        </w:tc>
        <w:tc>
          <w:tcPr>
            <w:tcW w:w="1044"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13</w:t>
            </w:r>
            <w:r>
              <w:rPr>
                <w:rFonts w:ascii="Times New Roman" w:hAnsi="Times New Roman"/>
              </w:rPr>
              <w:t xml:space="preserve"> </w:t>
            </w:r>
            <w:r w:rsidRPr="00C73749">
              <w:rPr>
                <w:rFonts w:ascii="Times New Roman" w:hAnsi="Times New Roman"/>
              </w:rPr>
              <w:t>993</w:t>
            </w:r>
          </w:p>
        </w:tc>
        <w:tc>
          <w:tcPr>
            <w:tcW w:w="1025"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47,5</w:t>
            </w:r>
          </w:p>
        </w:tc>
      </w:tr>
      <w:tr w:rsidR="001318A2" w:rsidRPr="001318A2" w:rsidTr="006770FF">
        <w:trPr>
          <w:trHeight w:hRule="exact" w:val="340"/>
          <w:tblCellSpacing w:w="20" w:type="dxa"/>
          <w:jc w:val="center"/>
        </w:trPr>
        <w:tc>
          <w:tcPr>
            <w:tcW w:w="2120" w:type="dxa"/>
            <w:shd w:val="clear" w:color="auto" w:fill="C6D9F1" w:themeFill="text2" w:themeFillTint="33"/>
            <w:vAlign w:val="center"/>
          </w:tcPr>
          <w:p w:rsidR="001318A2" w:rsidRPr="00C73749" w:rsidRDefault="001318A2" w:rsidP="006770FF">
            <w:pPr>
              <w:spacing w:after="0" w:line="240" w:lineRule="auto"/>
              <w:rPr>
                <w:rFonts w:ascii="Times New Roman" w:hAnsi="Times New Roman"/>
              </w:rPr>
            </w:pPr>
            <w:r w:rsidRPr="00C73749">
              <w:rPr>
                <w:rFonts w:ascii="Times New Roman" w:hAnsi="Times New Roman"/>
              </w:rPr>
              <w:t>SŠ +vyšší</w:t>
            </w:r>
          </w:p>
        </w:tc>
        <w:tc>
          <w:tcPr>
            <w:tcW w:w="1044"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651</w:t>
            </w:r>
          </w:p>
        </w:tc>
        <w:tc>
          <w:tcPr>
            <w:tcW w:w="1044"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16,9</w:t>
            </w:r>
          </w:p>
        </w:tc>
        <w:tc>
          <w:tcPr>
            <w:tcW w:w="1044"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8</w:t>
            </w:r>
            <w:r>
              <w:rPr>
                <w:rFonts w:ascii="Times New Roman" w:hAnsi="Times New Roman"/>
              </w:rPr>
              <w:t xml:space="preserve"> </w:t>
            </w:r>
            <w:r w:rsidRPr="00C73749">
              <w:rPr>
                <w:rFonts w:ascii="Times New Roman" w:hAnsi="Times New Roman"/>
              </w:rPr>
              <w:t>099</w:t>
            </w:r>
          </w:p>
        </w:tc>
        <w:tc>
          <w:tcPr>
            <w:tcW w:w="1025"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27,5</w:t>
            </w:r>
          </w:p>
        </w:tc>
      </w:tr>
      <w:tr w:rsidR="001318A2" w:rsidRPr="001318A2" w:rsidTr="006770FF">
        <w:trPr>
          <w:trHeight w:hRule="exact" w:val="340"/>
          <w:tblCellSpacing w:w="20" w:type="dxa"/>
          <w:jc w:val="center"/>
        </w:trPr>
        <w:tc>
          <w:tcPr>
            <w:tcW w:w="2120" w:type="dxa"/>
            <w:shd w:val="clear" w:color="auto" w:fill="C6D9F1" w:themeFill="text2" w:themeFillTint="33"/>
            <w:vAlign w:val="center"/>
          </w:tcPr>
          <w:p w:rsidR="001318A2" w:rsidRPr="00C73749" w:rsidRDefault="001318A2" w:rsidP="006770FF">
            <w:pPr>
              <w:spacing w:after="0" w:line="240" w:lineRule="auto"/>
              <w:rPr>
                <w:rFonts w:ascii="Times New Roman" w:hAnsi="Times New Roman"/>
              </w:rPr>
            </w:pPr>
            <w:r w:rsidRPr="00C73749">
              <w:rPr>
                <w:rFonts w:ascii="Times New Roman" w:hAnsi="Times New Roman"/>
              </w:rPr>
              <w:t>VŠ</w:t>
            </w:r>
          </w:p>
        </w:tc>
        <w:tc>
          <w:tcPr>
            <w:tcW w:w="1044"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97</w:t>
            </w:r>
          </w:p>
        </w:tc>
        <w:tc>
          <w:tcPr>
            <w:tcW w:w="1044"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2,5</w:t>
            </w:r>
          </w:p>
        </w:tc>
        <w:tc>
          <w:tcPr>
            <w:tcW w:w="1044"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2</w:t>
            </w:r>
            <w:r>
              <w:rPr>
                <w:rFonts w:ascii="Times New Roman" w:hAnsi="Times New Roman"/>
              </w:rPr>
              <w:t xml:space="preserve"> </w:t>
            </w:r>
            <w:r w:rsidRPr="00C73749">
              <w:rPr>
                <w:rFonts w:ascii="Times New Roman" w:hAnsi="Times New Roman"/>
              </w:rPr>
              <w:t>089</w:t>
            </w:r>
          </w:p>
        </w:tc>
        <w:tc>
          <w:tcPr>
            <w:tcW w:w="1025" w:type="dxa"/>
            <w:shd w:val="clear" w:color="auto" w:fill="auto"/>
            <w:vAlign w:val="center"/>
          </w:tcPr>
          <w:p w:rsidR="001318A2" w:rsidRPr="00C73749" w:rsidRDefault="001318A2" w:rsidP="006770FF">
            <w:pPr>
              <w:spacing w:after="0" w:line="240" w:lineRule="auto"/>
              <w:ind w:right="113"/>
              <w:jc w:val="right"/>
              <w:rPr>
                <w:rFonts w:ascii="Times New Roman" w:hAnsi="Times New Roman"/>
              </w:rPr>
            </w:pPr>
            <w:r w:rsidRPr="00C73749">
              <w:rPr>
                <w:rFonts w:ascii="Times New Roman" w:hAnsi="Times New Roman"/>
              </w:rPr>
              <w:t>7,1</w:t>
            </w:r>
          </w:p>
        </w:tc>
      </w:tr>
      <w:tr w:rsidR="001318A2" w:rsidRPr="001318A2" w:rsidTr="006770FF">
        <w:trPr>
          <w:trHeight w:hRule="exact" w:val="340"/>
          <w:tblCellSpacing w:w="20" w:type="dxa"/>
          <w:jc w:val="center"/>
        </w:trPr>
        <w:tc>
          <w:tcPr>
            <w:tcW w:w="2120" w:type="dxa"/>
            <w:shd w:val="clear" w:color="auto" w:fill="C6D9F1" w:themeFill="text2" w:themeFillTint="33"/>
            <w:vAlign w:val="center"/>
          </w:tcPr>
          <w:p w:rsidR="001318A2" w:rsidRPr="001B278F" w:rsidRDefault="001318A2" w:rsidP="006770FF">
            <w:pPr>
              <w:spacing w:after="0" w:line="240" w:lineRule="auto"/>
              <w:rPr>
                <w:rFonts w:ascii="Times New Roman" w:eastAsia="Times New Roman" w:hAnsi="Times New Roman"/>
                <w:b/>
                <w:color w:val="000000"/>
                <w:lang w:eastAsia="cs-CZ"/>
              </w:rPr>
            </w:pPr>
            <w:r w:rsidRPr="00C73749">
              <w:rPr>
                <w:rFonts w:ascii="Times New Roman" w:eastAsia="Times New Roman" w:hAnsi="Times New Roman"/>
                <w:b/>
                <w:color w:val="000000"/>
                <w:lang w:eastAsia="cs-CZ"/>
              </w:rPr>
              <w:t>celkem</w:t>
            </w:r>
          </w:p>
        </w:tc>
        <w:tc>
          <w:tcPr>
            <w:tcW w:w="1044" w:type="dxa"/>
            <w:shd w:val="clear" w:color="auto" w:fill="auto"/>
            <w:vAlign w:val="center"/>
          </w:tcPr>
          <w:p w:rsidR="001318A2" w:rsidRPr="001B278F" w:rsidRDefault="001318A2" w:rsidP="006770FF">
            <w:pPr>
              <w:spacing w:after="0" w:line="240" w:lineRule="auto"/>
              <w:ind w:right="113"/>
              <w:jc w:val="right"/>
              <w:rPr>
                <w:rFonts w:ascii="Times New Roman" w:eastAsia="Times New Roman" w:hAnsi="Times New Roman"/>
                <w:b/>
                <w:color w:val="000000"/>
                <w:lang w:eastAsia="cs-CZ"/>
              </w:rPr>
            </w:pPr>
            <w:r w:rsidRPr="001B278F">
              <w:rPr>
                <w:rFonts w:ascii="Times New Roman" w:eastAsia="Times New Roman" w:hAnsi="Times New Roman"/>
                <w:b/>
                <w:color w:val="000000"/>
                <w:lang w:eastAsia="cs-CZ"/>
              </w:rPr>
              <w:t>3</w:t>
            </w:r>
            <w:r w:rsidRPr="00C73749">
              <w:rPr>
                <w:rFonts w:ascii="Times New Roman" w:eastAsia="Times New Roman" w:hAnsi="Times New Roman"/>
                <w:b/>
                <w:color w:val="000000"/>
                <w:lang w:eastAsia="cs-CZ"/>
              </w:rPr>
              <w:t xml:space="preserve"> </w:t>
            </w:r>
            <w:r w:rsidRPr="001B278F">
              <w:rPr>
                <w:rFonts w:ascii="Times New Roman" w:eastAsia="Times New Roman" w:hAnsi="Times New Roman"/>
                <w:b/>
                <w:color w:val="000000"/>
                <w:lang w:eastAsia="cs-CZ"/>
              </w:rPr>
              <w:t>861</w:t>
            </w:r>
          </w:p>
        </w:tc>
        <w:tc>
          <w:tcPr>
            <w:tcW w:w="1044" w:type="dxa"/>
            <w:shd w:val="clear" w:color="auto" w:fill="auto"/>
            <w:vAlign w:val="center"/>
          </w:tcPr>
          <w:p w:rsidR="001318A2" w:rsidRPr="001B278F" w:rsidRDefault="001318A2" w:rsidP="006770FF">
            <w:pPr>
              <w:spacing w:after="0" w:line="240" w:lineRule="auto"/>
              <w:ind w:right="113"/>
              <w:jc w:val="right"/>
              <w:rPr>
                <w:rFonts w:ascii="Times New Roman" w:eastAsia="Times New Roman" w:hAnsi="Times New Roman"/>
                <w:b/>
                <w:color w:val="000000"/>
                <w:lang w:eastAsia="cs-CZ"/>
              </w:rPr>
            </w:pPr>
            <w:r w:rsidRPr="001B278F">
              <w:rPr>
                <w:rFonts w:ascii="Times New Roman" w:eastAsia="Times New Roman" w:hAnsi="Times New Roman"/>
                <w:b/>
                <w:color w:val="000000"/>
                <w:lang w:eastAsia="cs-CZ"/>
              </w:rPr>
              <w:t>100,0</w:t>
            </w:r>
          </w:p>
        </w:tc>
        <w:tc>
          <w:tcPr>
            <w:tcW w:w="1044" w:type="dxa"/>
            <w:shd w:val="clear" w:color="auto" w:fill="auto"/>
            <w:vAlign w:val="center"/>
          </w:tcPr>
          <w:p w:rsidR="001318A2" w:rsidRPr="001B278F" w:rsidRDefault="001318A2" w:rsidP="006770FF">
            <w:pPr>
              <w:spacing w:after="0" w:line="240" w:lineRule="auto"/>
              <w:ind w:right="113"/>
              <w:jc w:val="right"/>
              <w:rPr>
                <w:rFonts w:ascii="Times New Roman" w:eastAsia="Times New Roman" w:hAnsi="Times New Roman"/>
                <w:b/>
                <w:color w:val="000000"/>
                <w:lang w:eastAsia="cs-CZ"/>
              </w:rPr>
            </w:pPr>
            <w:r w:rsidRPr="001B278F">
              <w:rPr>
                <w:rFonts w:ascii="Times New Roman" w:eastAsia="Times New Roman" w:hAnsi="Times New Roman"/>
                <w:b/>
                <w:color w:val="000000"/>
                <w:lang w:eastAsia="cs-CZ"/>
              </w:rPr>
              <w:t>29</w:t>
            </w:r>
            <w:r w:rsidRPr="00C73749">
              <w:rPr>
                <w:rFonts w:ascii="Times New Roman" w:eastAsia="Times New Roman" w:hAnsi="Times New Roman"/>
                <w:b/>
                <w:color w:val="000000"/>
                <w:lang w:eastAsia="cs-CZ"/>
              </w:rPr>
              <w:t xml:space="preserve"> </w:t>
            </w:r>
            <w:r w:rsidRPr="001B278F">
              <w:rPr>
                <w:rFonts w:ascii="Times New Roman" w:eastAsia="Times New Roman" w:hAnsi="Times New Roman"/>
                <w:b/>
                <w:color w:val="000000"/>
                <w:lang w:eastAsia="cs-CZ"/>
              </w:rPr>
              <w:t>439</w:t>
            </w:r>
          </w:p>
        </w:tc>
        <w:tc>
          <w:tcPr>
            <w:tcW w:w="1025" w:type="dxa"/>
            <w:shd w:val="clear" w:color="auto" w:fill="auto"/>
            <w:vAlign w:val="center"/>
          </w:tcPr>
          <w:p w:rsidR="001318A2" w:rsidRPr="001B278F" w:rsidRDefault="001318A2" w:rsidP="006770FF">
            <w:pPr>
              <w:spacing w:after="0" w:line="240" w:lineRule="auto"/>
              <w:ind w:right="113"/>
              <w:jc w:val="right"/>
              <w:rPr>
                <w:rFonts w:ascii="Times New Roman" w:eastAsia="Times New Roman" w:hAnsi="Times New Roman"/>
                <w:b/>
                <w:color w:val="000000"/>
                <w:lang w:eastAsia="cs-CZ"/>
              </w:rPr>
            </w:pPr>
            <w:r w:rsidRPr="001B278F">
              <w:rPr>
                <w:rFonts w:ascii="Times New Roman" w:eastAsia="Times New Roman" w:hAnsi="Times New Roman"/>
                <w:b/>
                <w:color w:val="000000"/>
                <w:lang w:eastAsia="cs-CZ"/>
              </w:rPr>
              <w:t>100,0</w:t>
            </w:r>
          </w:p>
        </w:tc>
      </w:tr>
    </w:tbl>
    <w:p w:rsidR="001318A2" w:rsidRDefault="001318A2" w:rsidP="005B3166">
      <w:pPr>
        <w:pStyle w:val="A"/>
      </w:pPr>
    </w:p>
    <w:p w:rsidR="00030655" w:rsidRDefault="00030655" w:rsidP="005B3166">
      <w:pPr>
        <w:pStyle w:val="A"/>
      </w:pPr>
    </w:p>
    <w:p w:rsidR="004F5350" w:rsidRDefault="00F72744" w:rsidP="005B3166">
      <w:pPr>
        <w:pStyle w:val="A"/>
      </w:pPr>
      <w:r w:rsidRPr="00F72744">
        <w:t>Mezi</w:t>
      </w:r>
      <w:r>
        <w:rPr>
          <w:b/>
        </w:rPr>
        <w:t xml:space="preserve"> o</w:t>
      </w:r>
      <w:r w:rsidR="004F5350" w:rsidRPr="004F5350">
        <w:rPr>
          <w:b/>
        </w:rPr>
        <w:t>soby pečující o děti do 15 let věku</w:t>
      </w:r>
      <w:r w:rsidR="004F5350">
        <w:t xml:space="preserve"> </w:t>
      </w:r>
      <w:r>
        <w:t>patří</w:t>
      </w:r>
      <w:r w:rsidR="008D1F3F">
        <w:t xml:space="preserve"> v naprosté většině ženy</w:t>
      </w:r>
      <w:r>
        <w:t xml:space="preserve"> (více než 85 %)</w:t>
      </w:r>
      <w:r w:rsidR="008D1F3F">
        <w:t>. Takovou „podskupinou“ jsou pak uchazečky po mateřské resp. rodičovské dovolené. Jejich ztížené uplatnění na trhu práce spočívá především v dlouhodobé ztrátě kontaktu s pracovním prostředím</w:t>
      </w:r>
      <w:r w:rsidR="00805E40">
        <w:t xml:space="preserve"> a</w:t>
      </w:r>
      <w:r w:rsidR="008D1F3F">
        <w:t xml:space="preserve"> ztrát</w:t>
      </w:r>
      <w:r w:rsidR="00B030F9">
        <w:t>ě</w:t>
      </w:r>
      <w:r w:rsidR="008D1F3F">
        <w:t xml:space="preserve"> pracovních návyků</w:t>
      </w:r>
      <w:r w:rsidR="00B030F9">
        <w:t>. V</w:t>
      </w:r>
      <w:r w:rsidR="008D1F3F">
        <w:t xml:space="preserve"> hledání zaměstnání je často limituje i péče o děti. </w:t>
      </w:r>
      <w:r w:rsidR="00B030F9">
        <w:t>Pracovní poměr na </w:t>
      </w:r>
      <w:r w:rsidR="00A0492E">
        <w:t>zkrácený úvazek nebývá pro tuto kategorii řešením. Jednak proto</w:t>
      </w:r>
      <w:r>
        <w:t>, že v </w:t>
      </w:r>
      <w:r w:rsidR="00D63A1E">
        <w:t>České republice ne</w:t>
      </w:r>
      <w:r w:rsidR="00A0492E">
        <w:t>ní tato forma</w:t>
      </w:r>
      <w:r>
        <w:t xml:space="preserve"> zaměstnání</w:t>
      </w:r>
      <w:r w:rsidR="00A0492E">
        <w:t xml:space="preserve"> </w:t>
      </w:r>
      <w:r w:rsidR="00D63A1E">
        <w:t xml:space="preserve">moc </w:t>
      </w:r>
      <w:r w:rsidR="00A0492E">
        <w:t>frekven</w:t>
      </w:r>
      <w:r w:rsidR="00805E40">
        <w:t>tovaná, ale především proto, že </w:t>
      </w:r>
      <w:r w:rsidR="00D63A1E">
        <w:t>nízké finanční ohodnocení</w:t>
      </w:r>
      <w:r w:rsidR="00A0492E">
        <w:t xml:space="preserve"> zkrácených úvazků</w:t>
      </w:r>
      <w:r w:rsidR="00D63A1E">
        <w:t xml:space="preserve"> je často natolik demotivující, že o ně nemají uchazeči zájem</w:t>
      </w:r>
      <w:r w:rsidR="00A0492E">
        <w:t xml:space="preserve">. Navíc má </w:t>
      </w:r>
      <w:r w:rsidR="00D63A1E">
        <w:t xml:space="preserve">Zlínský kraj </w:t>
      </w:r>
      <w:r w:rsidR="00A0492E">
        <w:t>3. </w:t>
      </w:r>
      <w:r w:rsidR="00D63A1E">
        <w:t xml:space="preserve">nejnižší mzdu v České republice a podle zkušeností </w:t>
      </w:r>
      <w:r w:rsidR="00A0492E">
        <w:t>pracovníků</w:t>
      </w:r>
      <w:r w:rsidR="00D63A1E">
        <w:t xml:space="preserve"> státní sociální podpory jsou mezi příjemci sociálních dávek často i lidé, kteří jsou zaměstnaní, ale příjem jejich domácnosti je pod hranicí stanoveného minima. </w:t>
      </w:r>
      <w:r>
        <w:t>Takže zkrácený úvazek by znamenal pokles už tak nízkých příjmů.</w:t>
      </w:r>
    </w:p>
    <w:p w:rsidR="00D63A1E" w:rsidRDefault="00D63A1E" w:rsidP="005B3166">
      <w:pPr>
        <w:pStyle w:val="A"/>
      </w:pPr>
    </w:p>
    <w:p w:rsidR="00F0335C" w:rsidRDefault="004A1DA5" w:rsidP="005B3166">
      <w:pPr>
        <w:pStyle w:val="A"/>
      </w:pPr>
      <w:r>
        <w:t>Struktura</w:t>
      </w:r>
      <w:r w:rsidR="00F72744">
        <w:t xml:space="preserve"> této kategorie</w:t>
      </w:r>
      <w:r>
        <w:t xml:space="preserve"> podle vzdělání a délky evidence je téměř shodná se strukturou všech uchazečů. Rozdíly jsou </w:t>
      </w:r>
      <w:r w:rsidR="00F72744">
        <w:t>z pohledu</w:t>
      </w:r>
      <w:r>
        <w:t xml:space="preserve"> věku, ale to je pochopitelné s ohledem na to, že o děti pečují v převážné většině osoby mladších věkových kategorií.</w:t>
      </w:r>
    </w:p>
    <w:p w:rsidR="00E0366E" w:rsidRDefault="00FC1A1A" w:rsidP="005B3166">
      <w:pPr>
        <w:pStyle w:val="A"/>
      </w:pPr>
      <w:r>
        <w:t xml:space="preserve">V roce 2014 byl zahájen program „Záruka pro mladé“, týká se i </w:t>
      </w:r>
      <w:r w:rsidR="000166D8" w:rsidRPr="005E40BF">
        <w:t>kategori</w:t>
      </w:r>
      <w:r>
        <w:t>e</w:t>
      </w:r>
      <w:r w:rsidR="000166D8" w:rsidRPr="00D05D82">
        <w:rPr>
          <w:b/>
        </w:rPr>
        <w:t xml:space="preserve"> do 25 </w:t>
      </w:r>
      <w:r w:rsidR="000166D8" w:rsidRPr="005E40BF">
        <w:rPr>
          <w:b/>
        </w:rPr>
        <w:t>let věku</w:t>
      </w:r>
      <w:r w:rsidR="000166D8">
        <w:t xml:space="preserve">. Jeho </w:t>
      </w:r>
      <w:r w:rsidR="006560F5">
        <w:t>smyslem</w:t>
      </w:r>
      <w:r w:rsidR="000166D8">
        <w:t xml:space="preserve"> je to, aby každému uchazeči do 30 let věku</w:t>
      </w:r>
      <w:r>
        <w:t xml:space="preserve"> bylo nejpozději do 4 měsíců od </w:t>
      </w:r>
      <w:r w:rsidR="000166D8">
        <w:t>zaevidování nabídnuto zaměstnání, další vzdělávání, odb</w:t>
      </w:r>
      <w:r w:rsidR="00187B2A">
        <w:t xml:space="preserve">orná příprava nebo stáž. Cílem </w:t>
      </w:r>
      <w:r w:rsidR="000166D8">
        <w:t xml:space="preserve">programu je předcházet tomu, aby mladí lidé spadli do </w:t>
      </w:r>
      <w:r w:rsidR="008217C2">
        <w:t>dlouhodobé nezaměstnanosti, což </w:t>
      </w:r>
      <w:r w:rsidR="000166D8">
        <w:t xml:space="preserve">v konečném důsledku znamená ztrátu pracovních návyků. </w:t>
      </w:r>
      <w:r w:rsidR="008217C2">
        <w:t xml:space="preserve">Pro tuto kategorii jsou určeny běžné nástroje APZ, kromě nich pak také </w:t>
      </w:r>
      <w:r w:rsidR="000166D8">
        <w:t>projekt „Odborné praxe pro mladé do 30 let věku“.</w:t>
      </w:r>
      <w:r w:rsidR="00E0366E">
        <w:t xml:space="preserve"> Podrobnější údaje o tomto projektu a počty uchazečů této kategorie podpořených formou APZ jsou uvedeny v kapitole 6.</w:t>
      </w:r>
      <w:r w:rsidR="00B030F9">
        <w:t xml:space="preserve"> </w:t>
      </w:r>
      <w:r w:rsidR="00E0366E">
        <w:t>Vývoj této kategorie v roce 2014 lze hodnotit jako příznivý. Zatímco meziroční pokles všech uchazečů byl 13,4 %, pokles počtu u</w:t>
      </w:r>
      <w:r w:rsidR="0076075A">
        <w:t>chazečů této kategorie byl 26,4 </w:t>
      </w:r>
      <w:r w:rsidR="00E0366E">
        <w:t>%, tedy dvojnásobný.</w:t>
      </w:r>
    </w:p>
    <w:p w:rsidR="00AD1985" w:rsidRDefault="00AD1985" w:rsidP="006F2448">
      <w:pPr>
        <w:pStyle w:val="A"/>
      </w:pPr>
    </w:p>
    <w:p w:rsidR="00AD1985" w:rsidRDefault="005E40BF" w:rsidP="006F2448">
      <w:pPr>
        <w:pStyle w:val="A"/>
      </w:pPr>
      <w:r>
        <w:t xml:space="preserve">Kategorii </w:t>
      </w:r>
      <w:r w:rsidRPr="005E40BF">
        <w:rPr>
          <w:b/>
        </w:rPr>
        <w:t>nad 5</w:t>
      </w:r>
      <w:r w:rsidR="004A1DA5">
        <w:rPr>
          <w:b/>
        </w:rPr>
        <w:t>0</w:t>
      </w:r>
      <w:r w:rsidRPr="005E40BF">
        <w:rPr>
          <w:b/>
        </w:rPr>
        <w:t xml:space="preserve"> let věku</w:t>
      </w:r>
      <w:r>
        <w:t xml:space="preserve"> lze považovat asi za nejrizikovější</w:t>
      </w:r>
      <w:r w:rsidR="00580B6C">
        <w:t>. Meziroční pokles počtu u</w:t>
      </w:r>
      <w:r w:rsidR="00036A30">
        <w:t>chazečů této kategorie je 4,8</w:t>
      </w:r>
      <w:r w:rsidR="00580B6C">
        <w:t xml:space="preserve"> %, což je výrazně nejméně a v porovnání s průměrem 13,4 % velmi nepatrný pokles. </w:t>
      </w:r>
      <w:r w:rsidR="00427989">
        <w:t xml:space="preserve">Příčinou </w:t>
      </w:r>
      <w:r w:rsidR="00F7358E">
        <w:t>je</w:t>
      </w:r>
      <w:r w:rsidR="00427989">
        <w:t xml:space="preserve"> často nízká úroveň vzdělání</w:t>
      </w:r>
      <w:r w:rsidR="008422E5">
        <w:t xml:space="preserve"> a </w:t>
      </w:r>
      <w:r w:rsidR="00427989">
        <w:t>nedostatečná znalost práce na PC, což je v dnešní době víceméně základní požadavek většiny profesí.</w:t>
      </w:r>
    </w:p>
    <w:p w:rsidR="006F6988" w:rsidRDefault="006F6988" w:rsidP="006F2448">
      <w:pPr>
        <w:pStyle w:val="A"/>
      </w:pPr>
    </w:p>
    <w:p w:rsidR="00827F69" w:rsidRDefault="00827F69" w:rsidP="006F2448">
      <w:pPr>
        <w:pStyle w:val="A"/>
      </w:pPr>
      <w:r>
        <w:t>Podíl uchazečů s evidencí nad 2 roky je v této kategorii 38,3 %, u všech uchazečů 25,1 %. Průměrná délka evidence je 926 dnů</w:t>
      </w:r>
      <w:r w:rsidR="00145E34">
        <w:t xml:space="preserve"> (u všech uchazečů 6</w:t>
      </w:r>
      <w:r w:rsidR="00301A5B">
        <w:t>0</w:t>
      </w:r>
      <w:r w:rsidR="00145E34">
        <w:t>4 dnů)</w:t>
      </w:r>
      <w:r>
        <w:t xml:space="preserve">. Také u vzdělanostní struktury jsou patrné rozdíly. Maximálně vyučení má téměř 74 % </w:t>
      </w:r>
      <w:r w:rsidR="00187B2A">
        <w:t>uchazečů ve věku nad 50 </w:t>
      </w:r>
      <w:r>
        <w:t>let, mezi všemi uchazeči je tento podíl 65,4 %.</w:t>
      </w:r>
      <w:r w:rsidR="00F46F9E">
        <w:t xml:space="preserve"> Významný vliv má u této rizikové skupiny také zdravotní stav. Zatímco obecně je podíl ucha</w:t>
      </w:r>
      <w:r w:rsidR="00F7358E">
        <w:t>zečů se ZP v kraji 13,1 %, mezi </w:t>
      </w:r>
      <w:r w:rsidR="00F46F9E">
        <w:t>uchazeči nad 50 let je 27,7 % osob se zdravotním postižením.</w:t>
      </w:r>
    </w:p>
    <w:p w:rsidR="006932B5" w:rsidRDefault="006932B5" w:rsidP="006932B5">
      <w:pPr>
        <w:pStyle w:val="A"/>
      </w:pPr>
    </w:p>
    <w:p w:rsidR="001964CE" w:rsidRDefault="001964CE" w:rsidP="001964CE">
      <w:pPr>
        <w:spacing w:after="0"/>
      </w:pPr>
      <w:r w:rsidRPr="00E33802">
        <w:rPr>
          <w:rFonts w:ascii="Times New Roman" w:hAnsi="Times New Roman"/>
          <w:b/>
          <w:sz w:val="24"/>
          <w:szCs w:val="24"/>
        </w:rPr>
        <w:t>Tabulka</w:t>
      </w:r>
      <w:r>
        <w:rPr>
          <w:rFonts w:ascii="Times New Roman" w:hAnsi="Times New Roman"/>
          <w:b/>
          <w:sz w:val="24"/>
          <w:szCs w:val="24"/>
        </w:rPr>
        <w:t xml:space="preserve"> 15 – </w:t>
      </w:r>
      <w:r>
        <w:rPr>
          <w:rFonts w:ascii="Times New Roman" w:hAnsi="Times New Roman"/>
          <w:sz w:val="24"/>
          <w:szCs w:val="24"/>
        </w:rPr>
        <w:t>Struktura uchazečů nad 50 let věku podle délky evidence</w:t>
      </w:r>
    </w:p>
    <w:tbl>
      <w:tblPr>
        <w:tblW w:w="6517"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180"/>
        <w:gridCol w:w="1084"/>
        <w:gridCol w:w="1084"/>
        <w:gridCol w:w="1084"/>
        <w:gridCol w:w="1085"/>
      </w:tblGrid>
      <w:tr w:rsidR="006932B5" w:rsidRPr="001318A2" w:rsidTr="006770FF">
        <w:trPr>
          <w:trHeight w:val="133"/>
          <w:tblCellSpacing w:w="20" w:type="dxa"/>
          <w:jc w:val="center"/>
        </w:trPr>
        <w:tc>
          <w:tcPr>
            <w:tcW w:w="2120" w:type="dxa"/>
            <w:vMerge w:val="restart"/>
            <w:shd w:val="clear" w:color="auto" w:fill="8DB3E2" w:themeFill="text2" w:themeFillTint="66"/>
            <w:vAlign w:val="center"/>
          </w:tcPr>
          <w:p w:rsidR="006932B5" w:rsidRDefault="006932B5" w:rsidP="006932B5">
            <w:pPr>
              <w:spacing w:after="0" w:line="240" w:lineRule="auto"/>
              <w:jc w:val="center"/>
              <w:rPr>
                <w:rFonts w:ascii="Times New Roman" w:hAnsi="Times New Roman"/>
                <w:b/>
                <w:bCs/>
              </w:rPr>
            </w:pPr>
            <w:r>
              <w:rPr>
                <w:rFonts w:ascii="Times New Roman" w:hAnsi="Times New Roman"/>
                <w:b/>
                <w:bCs/>
              </w:rPr>
              <w:t>délka</w:t>
            </w:r>
          </w:p>
          <w:p w:rsidR="006932B5" w:rsidRPr="001318A2" w:rsidRDefault="006932B5" w:rsidP="006932B5">
            <w:pPr>
              <w:spacing w:after="0" w:line="240" w:lineRule="auto"/>
              <w:jc w:val="center"/>
              <w:rPr>
                <w:rFonts w:ascii="Times New Roman" w:hAnsi="Times New Roman"/>
              </w:rPr>
            </w:pPr>
            <w:r>
              <w:rPr>
                <w:rFonts w:ascii="Times New Roman" w:hAnsi="Times New Roman"/>
                <w:b/>
                <w:bCs/>
              </w:rPr>
              <w:t>evidence</w:t>
            </w:r>
          </w:p>
        </w:tc>
        <w:tc>
          <w:tcPr>
            <w:tcW w:w="4277" w:type="dxa"/>
            <w:gridSpan w:val="4"/>
            <w:shd w:val="clear" w:color="auto" w:fill="8DB3E2" w:themeFill="text2" w:themeFillTint="66"/>
            <w:vAlign w:val="center"/>
          </w:tcPr>
          <w:p w:rsidR="006932B5" w:rsidRPr="001318A2" w:rsidRDefault="006932B5" w:rsidP="006770FF">
            <w:pPr>
              <w:spacing w:after="0"/>
              <w:jc w:val="center"/>
              <w:rPr>
                <w:rFonts w:ascii="Times New Roman" w:hAnsi="Times New Roman"/>
                <w:b/>
                <w:bCs/>
              </w:rPr>
            </w:pPr>
            <w:r>
              <w:rPr>
                <w:rFonts w:ascii="Times New Roman" w:hAnsi="Times New Roman"/>
                <w:b/>
                <w:bCs/>
              </w:rPr>
              <w:t>K 31. 12. 2014</w:t>
            </w:r>
          </w:p>
        </w:tc>
      </w:tr>
      <w:tr w:rsidR="006932B5" w:rsidRPr="001318A2" w:rsidTr="006770FF">
        <w:trPr>
          <w:trHeight w:val="133"/>
          <w:tblCellSpacing w:w="20" w:type="dxa"/>
          <w:jc w:val="center"/>
        </w:trPr>
        <w:tc>
          <w:tcPr>
            <w:tcW w:w="2120" w:type="dxa"/>
            <w:vMerge/>
            <w:shd w:val="clear" w:color="auto" w:fill="8DB3E2" w:themeFill="text2" w:themeFillTint="66"/>
            <w:vAlign w:val="center"/>
          </w:tcPr>
          <w:p w:rsidR="006932B5" w:rsidRPr="001318A2" w:rsidRDefault="006932B5" w:rsidP="006770FF">
            <w:pPr>
              <w:jc w:val="center"/>
              <w:rPr>
                <w:rFonts w:ascii="Times New Roman" w:hAnsi="Times New Roman"/>
              </w:rPr>
            </w:pPr>
          </w:p>
        </w:tc>
        <w:tc>
          <w:tcPr>
            <w:tcW w:w="2128" w:type="dxa"/>
            <w:gridSpan w:val="2"/>
            <w:shd w:val="clear" w:color="auto" w:fill="8DB3E2" w:themeFill="text2" w:themeFillTint="66"/>
            <w:vAlign w:val="center"/>
          </w:tcPr>
          <w:p w:rsidR="006932B5" w:rsidRPr="001318A2" w:rsidRDefault="006932B5" w:rsidP="006932B5">
            <w:pPr>
              <w:spacing w:after="0"/>
              <w:jc w:val="center"/>
              <w:rPr>
                <w:rFonts w:ascii="Times New Roman" w:hAnsi="Times New Roman"/>
                <w:b/>
                <w:bCs/>
              </w:rPr>
            </w:pPr>
            <w:r>
              <w:rPr>
                <w:rFonts w:ascii="Times New Roman" w:hAnsi="Times New Roman"/>
                <w:b/>
                <w:bCs/>
              </w:rPr>
              <w:t>Uchazeči nad 50 let</w:t>
            </w:r>
          </w:p>
        </w:tc>
        <w:tc>
          <w:tcPr>
            <w:tcW w:w="2109" w:type="dxa"/>
            <w:gridSpan w:val="2"/>
            <w:shd w:val="clear" w:color="auto" w:fill="8DB3E2" w:themeFill="text2" w:themeFillTint="66"/>
            <w:vAlign w:val="center"/>
          </w:tcPr>
          <w:p w:rsidR="006932B5" w:rsidRPr="001318A2" w:rsidRDefault="006932B5" w:rsidP="006770FF">
            <w:pPr>
              <w:spacing w:after="0"/>
              <w:jc w:val="center"/>
              <w:rPr>
                <w:rFonts w:ascii="Times New Roman" w:hAnsi="Times New Roman"/>
                <w:b/>
                <w:bCs/>
              </w:rPr>
            </w:pPr>
            <w:r>
              <w:rPr>
                <w:rFonts w:ascii="Times New Roman" w:hAnsi="Times New Roman"/>
                <w:b/>
                <w:bCs/>
              </w:rPr>
              <w:t>Uchazeči celkem</w:t>
            </w:r>
          </w:p>
        </w:tc>
      </w:tr>
      <w:tr w:rsidR="006932B5" w:rsidRPr="001318A2" w:rsidTr="006770FF">
        <w:trPr>
          <w:trHeight w:hRule="exact" w:val="397"/>
          <w:tblCellSpacing w:w="20" w:type="dxa"/>
          <w:jc w:val="center"/>
        </w:trPr>
        <w:tc>
          <w:tcPr>
            <w:tcW w:w="2120" w:type="dxa"/>
            <w:vMerge/>
            <w:shd w:val="clear" w:color="auto" w:fill="8DB3E2" w:themeFill="text2" w:themeFillTint="66"/>
            <w:vAlign w:val="center"/>
          </w:tcPr>
          <w:p w:rsidR="006932B5" w:rsidRPr="001318A2" w:rsidRDefault="006932B5" w:rsidP="006770FF">
            <w:pPr>
              <w:jc w:val="center"/>
              <w:rPr>
                <w:rFonts w:ascii="Times New Roman" w:hAnsi="Times New Roman"/>
              </w:rPr>
            </w:pPr>
          </w:p>
        </w:tc>
        <w:tc>
          <w:tcPr>
            <w:tcW w:w="1044" w:type="dxa"/>
            <w:shd w:val="clear" w:color="auto" w:fill="8DB3E2" w:themeFill="text2" w:themeFillTint="66"/>
            <w:vAlign w:val="center"/>
          </w:tcPr>
          <w:p w:rsidR="006932B5" w:rsidRPr="001318A2" w:rsidRDefault="006932B5" w:rsidP="006770FF">
            <w:pPr>
              <w:jc w:val="center"/>
              <w:rPr>
                <w:rFonts w:ascii="Times New Roman" w:hAnsi="Times New Roman"/>
                <w:b/>
                <w:bCs/>
              </w:rPr>
            </w:pPr>
            <w:r w:rsidRPr="001318A2">
              <w:rPr>
                <w:rFonts w:ascii="Times New Roman" w:hAnsi="Times New Roman"/>
                <w:b/>
                <w:bCs/>
              </w:rPr>
              <w:t>abs.</w:t>
            </w:r>
          </w:p>
        </w:tc>
        <w:tc>
          <w:tcPr>
            <w:tcW w:w="1044" w:type="dxa"/>
            <w:shd w:val="clear" w:color="auto" w:fill="8DB3E2" w:themeFill="text2" w:themeFillTint="66"/>
            <w:vAlign w:val="center"/>
          </w:tcPr>
          <w:p w:rsidR="006932B5" w:rsidRPr="001318A2" w:rsidRDefault="006932B5" w:rsidP="006770FF">
            <w:pPr>
              <w:jc w:val="center"/>
              <w:rPr>
                <w:rFonts w:ascii="Times New Roman" w:hAnsi="Times New Roman"/>
                <w:b/>
                <w:bCs/>
              </w:rPr>
            </w:pPr>
            <w:r w:rsidRPr="001318A2">
              <w:rPr>
                <w:rFonts w:ascii="Times New Roman" w:hAnsi="Times New Roman"/>
                <w:b/>
                <w:bCs/>
              </w:rPr>
              <w:t>v %</w:t>
            </w:r>
          </w:p>
        </w:tc>
        <w:tc>
          <w:tcPr>
            <w:tcW w:w="1044" w:type="dxa"/>
            <w:shd w:val="clear" w:color="auto" w:fill="8DB3E2" w:themeFill="text2" w:themeFillTint="66"/>
            <w:vAlign w:val="center"/>
          </w:tcPr>
          <w:p w:rsidR="006932B5" w:rsidRPr="001318A2" w:rsidRDefault="006932B5" w:rsidP="006770FF">
            <w:pPr>
              <w:jc w:val="center"/>
              <w:rPr>
                <w:rFonts w:ascii="Times New Roman" w:hAnsi="Times New Roman"/>
                <w:b/>
                <w:bCs/>
              </w:rPr>
            </w:pPr>
            <w:r w:rsidRPr="001318A2">
              <w:rPr>
                <w:rFonts w:ascii="Times New Roman" w:hAnsi="Times New Roman"/>
                <w:b/>
                <w:bCs/>
              </w:rPr>
              <w:t>abs.</w:t>
            </w:r>
          </w:p>
        </w:tc>
        <w:tc>
          <w:tcPr>
            <w:tcW w:w="1025" w:type="dxa"/>
            <w:shd w:val="clear" w:color="auto" w:fill="8DB3E2" w:themeFill="text2" w:themeFillTint="66"/>
            <w:vAlign w:val="center"/>
          </w:tcPr>
          <w:p w:rsidR="006932B5" w:rsidRPr="001318A2" w:rsidRDefault="006932B5" w:rsidP="006770FF">
            <w:pPr>
              <w:jc w:val="center"/>
              <w:rPr>
                <w:rFonts w:ascii="Times New Roman" w:hAnsi="Times New Roman"/>
                <w:b/>
                <w:bCs/>
              </w:rPr>
            </w:pPr>
            <w:r w:rsidRPr="001318A2">
              <w:rPr>
                <w:rFonts w:ascii="Times New Roman" w:hAnsi="Times New Roman"/>
                <w:b/>
                <w:bCs/>
              </w:rPr>
              <w:t>v %</w:t>
            </w:r>
          </w:p>
        </w:tc>
      </w:tr>
      <w:tr w:rsidR="006932B5" w:rsidRPr="001318A2" w:rsidTr="001964CE">
        <w:trPr>
          <w:trHeight w:hRule="exact" w:val="340"/>
          <w:tblCellSpacing w:w="20" w:type="dxa"/>
          <w:jc w:val="center"/>
        </w:trPr>
        <w:tc>
          <w:tcPr>
            <w:tcW w:w="2120" w:type="dxa"/>
            <w:shd w:val="clear" w:color="auto" w:fill="C6D9F1" w:themeFill="text2" w:themeFillTint="33"/>
            <w:vAlign w:val="center"/>
          </w:tcPr>
          <w:p w:rsidR="006932B5" w:rsidRPr="001B278F" w:rsidRDefault="006932B5" w:rsidP="001964CE">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do 1 roku</w:t>
            </w:r>
          </w:p>
        </w:tc>
        <w:tc>
          <w:tcPr>
            <w:tcW w:w="1044"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4 208</w:t>
            </w:r>
          </w:p>
        </w:tc>
        <w:tc>
          <w:tcPr>
            <w:tcW w:w="1044"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46,1</w:t>
            </w:r>
          </w:p>
        </w:tc>
        <w:tc>
          <w:tcPr>
            <w:tcW w:w="1044"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17 593</w:t>
            </w:r>
          </w:p>
        </w:tc>
        <w:tc>
          <w:tcPr>
            <w:tcW w:w="1025"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59,8</w:t>
            </w:r>
          </w:p>
        </w:tc>
      </w:tr>
      <w:tr w:rsidR="006932B5" w:rsidRPr="001318A2" w:rsidTr="001964CE">
        <w:trPr>
          <w:trHeight w:hRule="exact" w:val="340"/>
          <w:tblCellSpacing w:w="20" w:type="dxa"/>
          <w:jc w:val="center"/>
        </w:trPr>
        <w:tc>
          <w:tcPr>
            <w:tcW w:w="2120" w:type="dxa"/>
            <w:shd w:val="clear" w:color="auto" w:fill="C6D9F1" w:themeFill="text2" w:themeFillTint="33"/>
            <w:vAlign w:val="center"/>
          </w:tcPr>
          <w:p w:rsidR="006932B5" w:rsidRPr="001B278F" w:rsidRDefault="006932B5" w:rsidP="001964CE">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1 – 2 roky</w:t>
            </w:r>
          </w:p>
        </w:tc>
        <w:tc>
          <w:tcPr>
            <w:tcW w:w="1044"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1 430</w:t>
            </w:r>
          </w:p>
        </w:tc>
        <w:tc>
          <w:tcPr>
            <w:tcW w:w="1044"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15,7</w:t>
            </w:r>
          </w:p>
        </w:tc>
        <w:tc>
          <w:tcPr>
            <w:tcW w:w="1044"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4 453</w:t>
            </w:r>
          </w:p>
        </w:tc>
        <w:tc>
          <w:tcPr>
            <w:tcW w:w="1025"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15,1</w:t>
            </w:r>
          </w:p>
        </w:tc>
      </w:tr>
      <w:tr w:rsidR="006932B5" w:rsidRPr="001318A2" w:rsidTr="001964CE">
        <w:trPr>
          <w:trHeight w:hRule="exact" w:val="340"/>
          <w:tblCellSpacing w:w="20" w:type="dxa"/>
          <w:jc w:val="center"/>
        </w:trPr>
        <w:tc>
          <w:tcPr>
            <w:tcW w:w="2120" w:type="dxa"/>
            <w:shd w:val="clear" w:color="auto" w:fill="C6D9F1" w:themeFill="text2" w:themeFillTint="33"/>
            <w:vAlign w:val="center"/>
          </w:tcPr>
          <w:p w:rsidR="006932B5" w:rsidRPr="001B278F" w:rsidRDefault="006932B5" w:rsidP="001964CE">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více než 2 roky</w:t>
            </w:r>
          </w:p>
        </w:tc>
        <w:tc>
          <w:tcPr>
            <w:tcW w:w="1044"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3 499</w:t>
            </w:r>
          </w:p>
        </w:tc>
        <w:tc>
          <w:tcPr>
            <w:tcW w:w="1044"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38,3</w:t>
            </w:r>
          </w:p>
        </w:tc>
        <w:tc>
          <w:tcPr>
            <w:tcW w:w="1044"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7 393</w:t>
            </w:r>
          </w:p>
        </w:tc>
        <w:tc>
          <w:tcPr>
            <w:tcW w:w="1025"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25,1</w:t>
            </w:r>
          </w:p>
        </w:tc>
      </w:tr>
      <w:tr w:rsidR="006932B5" w:rsidRPr="001318A2" w:rsidTr="001964CE">
        <w:trPr>
          <w:trHeight w:hRule="exact" w:val="340"/>
          <w:tblCellSpacing w:w="20" w:type="dxa"/>
          <w:jc w:val="center"/>
        </w:trPr>
        <w:tc>
          <w:tcPr>
            <w:tcW w:w="2120" w:type="dxa"/>
            <w:shd w:val="clear" w:color="auto" w:fill="C6D9F1" w:themeFill="text2" w:themeFillTint="33"/>
            <w:vAlign w:val="center"/>
          </w:tcPr>
          <w:p w:rsidR="006932B5" w:rsidRPr="001B278F" w:rsidRDefault="006932B5" w:rsidP="001964CE">
            <w:pPr>
              <w:spacing w:after="0" w:line="240" w:lineRule="auto"/>
              <w:rPr>
                <w:rFonts w:ascii="Times New Roman" w:eastAsia="Times New Roman" w:hAnsi="Times New Roman"/>
                <w:b/>
                <w:color w:val="000000"/>
                <w:lang w:eastAsia="cs-CZ"/>
              </w:rPr>
            </w:pPr>
            <w:r>
              <w:rPr>
                <w:rFonts w:ascii="Times New Roman" w:eastAsia="Times New Roman" w:hAnsi="Times New Roman"/>
                <w:b/>
                <w:color w:val="000000"/>
                <w:lang w:eastAsia="cs-CZ"/>
              </w:rPr>
              <w:t>celkem</w:t>
            </w:r>
          </w:p>
        </w:tc>
        <w:tc>
          <w:tcPr>
            <w:tcW w:w="1044"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b/>
                <w:color w:val="000000"/>
                <w:lang w:eastAsia="cs-CZ"/>
              </w:rPr>
            </w:pPr>
            <w:r>
              <w:rPr>
                <w:rFonts w:ascii="Times New Roman" w:eastAsia="Times New Roman" w:hAnsi="Times New Roman"/>
                <w:b/>
                <w:color w:val="000000"/>
                <w:lang w:eastAsia="cs-CZ"/>
              </w:rPr>
              <w:t>9 137</w:t>
            </w:r>
          </w:p>
        </w:tc>
        <w:tc>
          <w:tcPr>
            <w:tcW w:w="1044"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b/>
                <w:color w:val="000000"/>
                <w:lang w:eastAsia="cs-CZ"/>
              </w:rPr>
            </w:pPr>
            <w:r>
              <w:rPr>
                <w:rFonts w:ascii="Times New Roman" w:eastAsia="Times New Roman" w:hAnsi="Times New Roman"/>
                <w:b/>
                <w:color w:val="000000"/>
                <w:lang w:eastAsia="cs-CZ"/>
              </w:rPr>
              <w:t>100,0</w:t>
            </w:r>
          </w:p>
        </w:tc>
        <w:tc>
          <w:tcPr>
            <w:tcW w:w="1044"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b/>
                <w:color w:val="000000"/>
                <w:lang w:eastAsia="cs-CZ"/>
              </w:rPr>
            </w:pPr>
            <w:r>
              <w:rPr>
                <w:rFonts w:ascii="Times New Roman" w:eastAsia="Times New Roman" w:hAnsi="Times New Roman"/>
                <w:b/>
                <w:color w:val="000000"/>
                <w:lang w:eastAsia="cs-CZ"/>
              </w:rPr>
              <w:t>29 439</w:t>
            </w:r>
          </w:p>
        </w:tc>
        <w:tc>
          <w:tcPr>
            <w:tcW w:w="1025" w:type="dxa"/>
            <w:shd w:val="clear" w:color="auto" w:fill="auto"/>
            <w:vAlign w:val="center"/>
          </w:tcPr>
          <w:p w:rsidR="006932B5" w:rsidRPr="001B278F" w:rsidRDefault="006932B5" w:rsidP="001964CE">
            <w:pPr>
              <w:spacing w:after="0" w:line="240" w:lineRule="auto"/>
              <w:ind w:right="113"/>
              <w:jc w:val="right"/>
              <w:rPr>
                <w:rFonts w:ascii="Times New Roman" w:eastAsia="Times New Roman" w:hAnsi="Times New Roman"/>
                <w:b/>
                <w:color w:val="000000"/>
                <w:lang w:eastAsia="cs-CZ"/>
              </w:rPr>
            </w:pPr>
            <w:r>
              <w:rPr>
                <w:rFonts w:ascii="Times New Roman" w:eastAsia="Times New Roman" w:hAnsi="Times New Roman"/>
                <w:b/>
                <w:color w:val="000000"/>
                <w:lang w:eastAsia="cs-CZ"/>
              </w:rPr>
              <w:t>100,0</w:t>
            </w:r>
          </w:p>
        </w:tc>
      </w:tr>
    </w:tbl>
    <w:p w:rsidR="006932B5" w:rsidRDefault="006932B5" w:rsidP="006932B5">
      <w:pPr>
        <w:pStyle w:val="A"/>
      </w:pPr>
    </w:p>
    <w:p w:rsidR="00DE6DF9" w:rsidRDefault="00DE6DF9" w:rsidP="00DE6DF9">
      <w:pPr>
        <w:spacing w:after="0"/>
      </w:pPr>
      <w:r w:rsidRPr="00E33802">
        <w:rPr>
          <w:rFonts w:ascii="Times New Roman" w:hAnsi="Times New Roman"/>
          <w:b/>
          <w:sz w:val="24"/>
          <w:szCs w:val="24"/>
        </w:rPr>
        <w:t>Tabulka</w:t>
      </w:r>
      <w:r>
        <w:rPr>
          <w:rFonts w:ascii="Times New Roman" w:hAnsi="Times New Roman"/>
          <w:b/>
          <w:sz w:val="24"/>
          <w:szCs w:val="24"/>
        </w:rPr>
        <w:t xml:space="preserve"> 16 – </w:t>
      </w:r>
      <w:r>
        <w:rPr>
          <w:rFonts w:ascii="Times New Roman" w:hAnsi="Times New Roman"/>
          <w:sz w:val="24"/>
          <w:szCs w:val="24"/>
        </w:rPr>
        <w:t>Struktura uchazečů nad 50 let věku podle vzdělání</w:t>
      </w:r>
    </w:p>
    <w:tbl>
      <w:tblPr>
        <w:tblW w:w="6517"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180"/>
        <w:gridCol w:w="1084"/>
        <w:gridCol w:w="1084"/>
        <w:gridCol w:w="1084"/>
        <w:gridCol w:w="1085"/>
      </w:tblGrid>
      <w:tr w:rsidR="006932B5" w:rsidRPr="001318A2" w:rsidTr="006770FF">
        <w:trPr>
          <w:trHeight w:val="133"/>
          <w:tblCellSpacing w:w="20" w:type="dxa"/>
          <w:jc w:val="center"/>
        </w:trPr>
        <w:tc>
          <w:tcPr>
            <w:tcW w:w="2120" w:type="dxa"/>
            <w:vMerge w:val="restart"/>
            <w:shd w:val="clear" w:color="auto" w:fill="8DB3E2" w:themeFill="text2" w:themeFillTint="66"/>
            <w:vAlign w:val="center"/>
          </w:tcPr>
          <w:p w:rsidR="006932B5" w:rsidRPr="001318A2" w:rsidRDefault="006932B5" w:rsidP="006770FF">
            <w:pPr>
              <w:spacing w:after="0" w:line="240" w:lineRule="auto"/>
              <w:jc w:val="center"/>
              <w:rPr>
                <w:rFonts w:ascii="Times New Roman" w:hAnsi="Times New Roman"/>
              </w:rPr>
            </w:pPr>
            <w:r>
              <w:rPr>
                <w:rFonts w:ascii="Times New Roman" w:hAnsi="Times New Roman"/>
                <w:b/>
                <w:bCs/>
              </w:rPr>
              <w:t>Vzdělání</w:t>
            </w:r>
          </w:p>
        </w:tc>
        <w:tc>
          <w:tcPr>
            <w:tcW w:w="4277" w:type="dxa"/>
            <w:gridSpan w:val="4"/>
            <w:shd w:val="clear" w:color="auto" w:fill="8DB3E2" w:themeFill="text2" w:themeFillTint="66"/>
            <w:vAlign w:val="center"/>
          </w:tcPr>
          <w:p w:rsidR="006932B5" w:rsidRPr="001318A2" w:rsidRDefault="006932B5" w:rsidP="006770FF">
            <w:pPr>
              <w:spacing w:after="0"/>
              <w:jc w:val="center"/>
              <w:rPr>
                <w:rFonts w:ascii="Times New Roman" w:hAnsi="Times New Roman"/>
                <w:b/>
                <w:bCs/>
              </w:rPr>
            </w:pPr>
            <w:r>
              <w:rPr>
                <w:rFonts w:ascii="Times New Roman" w:hAnsi="Times New Roman"/>
                <w:b/>
                <w:bCs/>
              </w:rPr>
              <w:t>K 31. 12. 2014</w:t>
            </w:r>
          </w:p>
        </w:tc>
      </w:tr>
      <w:tr w:rsidR="006932B5" w:rsidRPr="001318A2" w:rsidTr="006770FF">
        <w:trPr>
          <w:trHeight w:val="133"/>
          <w:tblCellSpacing w:w="20" w:type="dxa"/>
          <w:jc w:val="center"/>
        </w:trPr>
        <w:tc>
          <w:tcPr>
            <w:tcW w:w="2120" w:type="dxa"/>
            <w:vMerge/>
            <w:shd w:val="clear" w:color="auto" w:fill="8DB3E2" w:themeFill="text2" w:themeFillTint="66"/>
            <w:vAlign w:val="center"/>
          </w:tcPr>
          <w:p w:rsidR="006932B5" w:rsidRPr="001318A2" w:rsidRDefault="006932B5" w:rsidP="006770FF">
            <w:pPr>
              <w:jc w:val="center"/>
              <w:rPr>
                <w:rFonts w:ascii="Times New Roman" w:hAnsi="Times New Roman"/>
              </w:rPr>
            </w:pPr>
          </w:p>
        </w:tc>
        <w:tc>
          <w:tcPr>
            <w:tcW w:w="2128" w:type="dxa"/>
            <w:gridSpan w:val="2"/>
            <w:shd w:val="clear" w:color="auto" w:fill="8DB3E2" w:themeFill="text2" w:themeFillTint="66"/>
            <w:vAlign w:val="center"/>
          </w:tcPr>
          <w:p w:rsidR="006932B5" w:rsidRPr="001318A2" w:rsidRDefault="006932B5" w:rsidP="006932B5">
            <w:pPr>
              <w:spacing w:after="0"/>
              <w:jc w:val="center"/>
              <w:rPr>
                <w:rFonts w:ascii="Times New Roman" w:hAnsi="Times New Roman"/>
                <w:b/>
                <w:bCs/>
              </w:rPr>
            </w:pPr>
            <w:r>
              <w:rPr>
                <w:rFonts w:ascii="Times New Roman" w:hAnsi="Times New Roman"/>
                <w:b/>
                <w:bCs/>
              </w:rPr>
              <w:t>Uchazeči nad 50 let</w:t>
            </w:r>
          </w:p>
        </w:tc>
        <w:tc>
          <w:tcPr>
            <w:tcW w:w="2109" w:type="dxa"/>
            <w:gridSpan w:val="2"/>
            <w:shd w:val="clear" w:color="auto" w:fill="8DB3E2" w:themeFill="text2" w:themeFillTint="66"/>
            <w:vAlign w:val="center"/>
          </w:tcPr>
          <w:p w:rsidR="006932B5" w:rsidRPr="001318A2" w:rsidRDefault="006932B5" w:rsidP="006770FF">
            <w:pPr>
              <w:spacing w:after="0"/>
              <w:jc w:val="center"/>
              <w:rPr>
                <w:rFonts w:ascii="Times New Roman" w:hAnsi="Times New Roman"/>
                <w:b/>
                <w:bCs/>
              </w:rPr>
            </w:pPr>
            <w:r>
              <w:rPr>
                <w:rFonts w:ascii="Times New Roman" w:hAnsi="Times New Roman"/>
                <w:b/>
                <w:bCs/>
              </w:rPr>
              <w:t>Uchazeči celkem</w:t>
            </w:r>
          </w:p>
        </w:tc>
      </w:tr>
      <w:tr w:rsidR="006932B5" w:rsidRPr="001318A2" w:rsidTr="006770FF">
        <w:trPr>
          <w:trHeight w:hRule="exact" w:val="397"/>
          <w:tblCellSpacing w:w="20" w:type="dxa"/>
          <w:jc w:val="center"/>
        </w:trPr>
        <w:tc>
          <w:tcPr>
            <w:tcW w:w="2120" w:type="dxa"/>
            <w:vMerge/>
            <w:shd w:val="clear" w:color="auto" w:fill="8DB3E2" w:themeFill="text2" w:themeFillTint="66"/>
            <w:vAlign w:val="center"/>
          </w:tcPr>
          <w:p w:rsidR="006932B5" w:rsidRPr="001318A2" w:rsidRDefault="006932B5" w:rsidP="006770FF">
            <w:pPr>
              <w:jc w:val="center"/>
              <w:rPr>
                <w:rFonts w:ascii="Times New Roman" w:hAnsi="Times New Roman"/>
              </w:rPr>
            </w:pPr>
          </w:p>
        </w:tc>
        <w:tc>
          <w:tcPr>
            <w:tcW w:w="1044" w:type="dxa"/>
            <w:shd w:val="clear" w:color="auto" w:fill="8DB3E2" w:themeFill="text2" w:themeFillTint="66"/>
            <w:vAlign w:val="center"/>
          </w:tcPr>
          <w:p w:rsidR="006932B5" w:rsidRPr="001318A2" w:rsidRDefault="006932B5" w:rsidP="006770FF">
            <w:pPr>
              <w:jc w:val="center"/>
              <w:rPr>
                <w:rFonts w:ascii="Times New Roman" w:hAnsi="Times New Roman"/>
                <w:b/>
                <w:bCs/>
              </w:rPr>
            </w:pPr>
            <w:r w:rsidRPr="001318A2">
              <w:rPr>
                <w:rFonts w:ascii="Times New Roman" w:hAnsi="Times New Roman"/>
                <w:b/>
                <w:bCs/>
              </w:rPr>
              <w:t>abs.</w:t>
            </w:r>
          </w:p>
        </w:tc>
        <w:tc>
          <w:tcPr>
            <w:tcW w:w="1044" w:type="dxa"/>
            <w:shd w:val="clear" w:color="auto" w:fill="8DB3E2" w:themeFill="text2" w:themeFillTint="66"/>
            <w:vAlign w:val="center"/>
          </w:tcPr>
          <w:p w:rsidR="006932B5" w:rsidRPr="001318A2" w:rsidRDefault="006932B5" w:rsidP="006770FF">
            <w:pPr>
              <w:jc w:val="center"/>
              <w:rPr>
                <w:rFonts w:ascii="Times New Roman" w:hAnsi="Times New Roman"/>
                <w:b/>
                <w:bCs/>
              </w:rPr>
            </w:pPr>
            <w:r w:rsidRPr="001318A2">
              <w:rPr>
                <w:rFonts w:ascii="Times New Roman" w:hAnsi="Times New Roman"/>
                <w:b/>
                <w:bCs/>
              </w:rPr>
              <w:t>v %</w:t>
            </w:r>
          </w:p>
        </w:tc>
        <w:tc>
          <w:tcPr>
            <w:tcW w:w="1044" w:type="dxa"/>
            <w:shd w:val="clear" w:color="auto" w:fill="8DB3E2" w:themeFill="text2" w:themeFillTint="66"/>
            <w:vAlign w:val="center"/>
          </w:tcPr>
          <w:p w:rsidR="006932B5" w:rsidRPr="001318A2" w:rsidRDefault="006932B5" w:rsidP="006770FF">
            <w:pPr>
              <w:jc w:val="center"/>
              <w:rPr>
                <w:rFonts w:ascii="Times New Roman" w:hAnsi="Times New Roman"/>
                <w:b/>
                <w:bCs/>
              </w:rPr>
            </w:pPr>
            <w:r w:rsidRPr="001318A2">
              <w:rPr>
                <w:rFonts w:ascii="Times New Roman" w:hAnsi="Times New Roman"/>
                <w:b/>
                <w:bCs/>
              </w:rPr>
              <w:t>abs.</w:t>
            </w:r>
          </w:p>
        </w:tc>
        <w:tc>
          <w:tcPr>
            <w:tcW w:w="1025" w:type="dxa"/>
            <w:shd w:val="clear" w:color="auto" w:fill="8DB3E2" w:themeFill="text2" w:themeFillTint="66"/>
            <w:vAlign w:val="center"/>
          </w:tcPr>
          <w:p w:rsidR="006932B5" w:rsidRPr="001318A2" w:rsidRDefault="006932B5" w:rsidP="006770FF">
            <w:pPr>
              <w:jc w:val="center"/>
              <w:rPr>
                <w:rFonts w:ascii="Times New Roman" w:hAnsi="Times New Roman"/>
                <w:b/>
                <w:bCs/>
              </w:rPr>
            </w:pPr>
            <w:r w:rsidRPr="001318A2">
              <w:rPr>
                <w:rFonts w:ascii="Times New Roman" w:hAnsi="Times New Roman"/>
                <w:b/>
                <w:bCs/>
              </w:rPr>
              <w:t>v %</w:t>
            </w:r>
          </w:p>
        </w:tc>
      </w:tr>
      <w:tr w:rsidR="006932B5" w:rsidRPr="001318A2" w:rsidTr="006770FF">
        <w:trPr>
          <w:trHeight w:hRule="exact" w:val="340"/>
          <w:tblCellSpacing w:w="20" w:type="dxa"/>
          <w:jc w:val="center"/>
        </w:trPr>
        <w:tc>
          <w:tcPr>
            <w:tcW w:w="2120" w:type="dxa"/>
            <w:shd w:val="clear" w:color="auto" w:fill="C6D9F1" w:themeFill="text2" w:themeFillTint="33"/>
            <w:vAlign w:val="center"/>
          </w:tcPr>
          <w:p w:rsidR="006932B5" w:rsidRPr="00C73749" w:rsidRDefault="006932B5" w:rsidP="006770FF">
            <w:pPr>
              <w:spacing w:after="0" w:line="240" w:lineRule="auto"/>
              <w:rPr>
                <w:rFonts w:ascii="Times New Roman" w:hAnsi="Times New Roman"/>
              </w:rPr>
            </w:pPr>
            <w:r w:rsidRPr="00C73749">
              <w:rPr>
                <w:rFonts w:ascii="Times New Roman" w:hAnsi="Times New Roman"/>
              </w:rPr>
              <w:t>zákl.</w:t>
            </w:r>
          </w:p>
        </w:tc>
        <w:tc>
          <w:tcPr>
            <w:tcW w:w="1044"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1 717</w:t>
            </w:r>
          </w:p>
        </w:tc>
        <w:tc>
          <w:tcPr>
            <w:tcW w:w="1044"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18,8</w:t>
            </w:r>
          </w:p>
        </w:tc>
        <w:tc>
          <w:tcPr>
            <w:tcW w:w="1044"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5 258</w:t>
            </w:r>
          </w:p>
        </w:tc>
        <w:tc>
          <w:tcPr>
            <w:tcW w:w="1025"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17,9</w:t>
            </w:r>
          </w:p>
        </w:tc>
      </w:tr>
      <w:tr w:rsidR="006932B5" w:rsidRPr="001318A2" w:rsidTr="006770FF">
        <w:trPr>
          <w:trHeight w:hRule="exact" w:val="340"/>
          <w:tblCellSpacing w:w="20" w:type="dxa"/>
          <w:jc w:val="center"/>
        </w:trPr>
        <w:tc>
          <w:tcPr>
            <w:tcW w:w="2120" w:type="dxa"/>
            <w:shd w:val="clear" w:color="auto" w:fill="C6D9F1" w:themeFill="text2" w:themeFillTint="33"/>
            <w:vAlign w:val="center"/>
          </w:tcPr>
          <w:p w:rsidR="006932B5" w:rsidRPr="00C73749" w:rsidRDefault="006932B5" w:rsidP="006770FF">
            <w:pPr>
              <w:spacing w:after="0" w:line="240" w:lineRule="auto"/>
              <w:rPr>
                <w:rFonts w:ascii="Times New Roman" w:hAnsi="Times New Roman"/>
              </w:rPr>
            </w:pPr>
            <w:r w:rsidRPr="00C73749">
              <w:rPr>
                <w:rFonts w:ascii="Times New Roman" w:hAnsi="Times New Roman"/>
              </w:rPr>
              <w:t>vyučení</w:t>
            </w:r>
          </w:p>
        </w:tc>
        <w:tc>
          <w:tcPr>
            <w:tcW w:w="1044"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5 004</w:t>
            </w:r>
          </w:p>
        </w:tc>
        <w:tc>
          <w:tcPr>
            <w:tcW w:w="1044"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54,8</w:t>
            </w:r>
          </w:p>
        </w:tc>
        <w:tc>
          <w:tcPr>
            <w:tcW w:w="1044"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13 993</w:t>
            </w:r>
          </w:p>
        </w:tc>
        <w:tc>
          <w:tcPr>
            <w:tcW w:w="1025"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47,5</w:t>
            </w:r>
          </w:p>
        </w:tc>
      </w:tr>
      <w:tr w:rsidR="006932B5" w:rsidRPr="001318A2" w:rsidTr="006770FF">
        <w:trPr>
          <w:trHeight w:hRule="exact" w:val="340"/>
          <w:tblCellSpacing w:w="20" w:type="dxa"/>
          <w:jc w:val="center"/>
        </w:trPr>
        <w:tc>
          <w:tcPr>
            <w:tcW w:w="2120" w:type="dxa"/>
            <w:shd w:val="clear" w:color="auto" w:fill="C6D9F1" w:themeFill="text2" w:themeFillTint="33"/>
            <w:vAlign w:val="center"/>
          </w:tcPr>
          <w:p w:rsidR="006932B5" w:rsidRPr="00C73749" w:rsidRDefault="006932B5" w:rsidP="006770FF">
            <w:pPr>
              <w:spacing w:after="0" w:line="240" w:lineRule="auto"/>
              <w:rPr>
                <w:rFonts w:ascii="Times New Roman" w:hAnsi="Times New Roman"/>
              </w:rPr>
            </w:pPr>
            <w:r w:rsidRPr="00C73749">
              <w:rPr>
                <w:rFonts w:ascii="Times New Roman" w:hAnsi="Times New Roman"/>
              </w:rPr>
              <w:t>SŠ +vyšší</w:t>
            </w:r>
          </w:p>
        </w:tc>
        <w:tc>
          <w:tcPr>
            <w:tcW w:w="1044"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1 895</w:t>
            </w:r>
          </w:p>
        </w:tc>
        <w:tc>
          <w:tcPr>
            <w:tcW w:w="1044"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20,7</w:t>
            </w:r>
          </w:p>
        </w:tc>
        <w:tc>
          <w:tcPr>
            <w:tcW w:w="1044"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8 099</w:t>
            </w:r>
          </w:p>
        </w:tc>
        <w:tc>
          <w:tcPr>
            <w:tcW w:w="1025"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27,5</w:t>
            </w:r>
          </w:p>
        </w:tc>
      </w:tr>
      <w:tr w:rsidR="006932B5" w:rsidRPr="001318A2" w:rsidTr="006770FF">
        <w:trPr>
          <w:trHeight w:hRule="exact" w:val="340"/>
          <w:tblCellSpacing w:w="20" w:type="dxa"/>
          <w:jc w:val="center"/>
        </w:trPr>
        <w:tc>
          <w:tcPr>
            <w:tcW w:w="2120" w:type="dxa"/>
            <w:shd w:val="clear" w:color="auto" w:fill="C6D9F1" w:themeFill="text2" w:themeFillTint="33"/>
            <w:vAlign w:val="center"/>
          </w:tcPr>
          <w:p w:rsidR="006932B5" w:rsidRPr="00C73749" w:rsidRDefault="006932B5" w:rsidP="006770FF">
            <w:pPr>
              <w:spacing w:after="0" w:line="240" w:lineRule="auto"/>
              <w:rPr>
                <w:rFonts w:ascii="Times New Roman" w:hAnsi="Times New Roman"/>
              </w:rPr>
            </w:pPr>
            <w:r w:rsidRPr="00C73749">
              <w:rPr>
                <w:rFonts w:ascii="Times New Roman" w:hAnsi="Times New Roman"/>
              </w:rPr>
              <w:t>VŠ</w:t>
            </w:r>
          </w:p>
        </w:tc>
        <w:tc>
          <w:tcPr>
            <w:tcW w:w="1044"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521</w:t>
            </w:r>
          </w:p>
        </w:tc>
        <w:tc>
          <w:tcPr>
            <w:tcW w:w="1044"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5,7</w:t>
            </w:r>
          </w:p>
        </w:tc>
        <w:tc>
          <w:tcPr>
            <w:tcW w:w="1044"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2 089</w:t>
            </w:r>
          </w:p>
        </w:tc>
        <w:tc>
          <w:tcPr>
            <w:tcW w:w="1025" w:type="dxa"/>
            <w:shd w:val="clear" w:color="auto" w:fill="auto"/>
            <w:vAlign w:val="center"/>
          </w:tcPr>
          <w:p w:rsidR="006932B5" w:rsidRPr="00C73749" w:rsidRDefault="006932B5" w:rsidP="006770FF">
            <w:pPr>
              <w:spacing w:after="0" w:line="240" w:lineRule="auto"/>
              <w:ind w:right="113"/>
              <w:jc w:val="right"/>
              <w:rPr>
                <w:rFonts w:ascii="Times New Roman" w:hAnsi="Times New Roman"/>
              </w:rPr>
            </w:pPr>
            <w:r>
              <w:rPr>
                <w:rFonts w:ascii="Times New Roman" w:hAnsi="Times New Roman"/>
              </w:rPr>
              <w:t>7,1</w:t>
            </w:r>
          </w:p>
        </w:tc>
      </w:tr>
      <w:tr w:rsidR="006932B5" w:rsidRPr="001318A2" w:rsidTr="006770FF">
        <w:trPr>
          <w:trHeight w:hRule="exact" w:val="340"/>
          <w:tblCellSpacing w:w="20" w:type="dxa"/>
          <w:jc w:val="center"/>
        </w:trPr>
        <w:tc>
          <w:tcPr>
            <w:tcW w:w="2120" w:type="dxa"/>
            <w:shd w:val="clear" w:color="auto" w:fill="C6D9F1" w:themeFill="text2" w:themeFillTint="33"/>
            <w:vAlign w:val="center"/>
          </w:tcPr>
          <w:p w:rsidR="006932B5" w:rsidRPr="001B278F" w:rsidRDefault="006932B5" w:rsidP="006770FF">
            <w:pPr>
              <w:spacing w:after="0" w:line="240" w:lineRule="auto"/>
              <w:rPr>
                <w:rFonts w:ascii="Times New Roman" w:eastAsia="Times New Roman" w:hAnsi="Times New Roman"/>
                <w:b/>
                <w:color w:val="000000"/>
                <w:lang w:eastAsia="cs-CZ"/>
              </w:rPr>
            </w:pPr>
            <w:r w:rsidRPr="00C73749">
              <w:rPr>
                <w:rFonts w:ascii="Times New Roman" w:eastAsia="Times New Roman" w:hAnsi="Times New Roman"/>
                <w:b/>
                <w:color w:val="000000"/>
                <w:lang w:eastAsia="cs-CZ"/>
              </w:rPr>
              <w:t>celkem</w:t>
            </w:r>
          </w:p>
        </w:tc>
        <w:tc>
          <w:tcPr>
            <w:tcW w:w="1044" w:type="dxa"/>
            <w:shd w:val="clear" w:color="auto" w:fill="auto"/>
            <w:vAlign w:val="center"/>
          </w:tcPr>
          <w:p w:rsidR="006932B5" w:rsidRPr="001B278F" w:rsidRDefault="006932B5" w:rsidP="006770FF">
            <w:pPr>
              <w:spacing w:after="0" w:line="240" w:lineRule="auto"/>
              <w:ind w:right="113"/>
              <w:jc w:val="right"/>
              <w:rPr>
                <w:rFonts w:ascii="Times New Roman" w:eastAsia="Times New Roman" w:hAnsi="Times New Roman"/>
                <w:b/>
                <w:color w:val="000000"/>
                <w:lang w:eastAsia="cs-CZ"/>
              </w:rPr>
            </w:pPr>
            <w:r>
              <w:rPr>
                <w:rFonts w:ascii="Times New Roman" w:eastAsia="Times New Roman" w:hAnsi="Times New Roman"/>
                <w:b/>
                <w:color w:val="000000"/>
                <w:lang w:eastAsia="cs-CZ"/>
              </w:rPr>
              <w:t>9 137</w:t>
            </w:r>
          </w:p>
        </w:tc>
        <w:tc>
          <w:tcPr>
            <w:tcW w:w="1044" w:type="dxa"/>
            <w:shd w:val="clear" w:color="auto" w:fill="auto"/>
            <w:vAlign w:val="center"/>
          </w:tcPr>
          <w:p w:rsidR="006932B5" w:rsidRPr="001B278F" w:rsidRDefault="006932B5" w:rsidP="006932B5">
            <w:pPr>
              <w:spacing w:after="0" w:line="240" w:lineRule="auto"/>
              <w:ind w:right="113"/>
              <w:jc w:val="right"/>
              <w:rPr>
                <w:rFonts w:ascii="Times New Roman" w:eastAsia="Times New Roman" w:hAnsi="Times New Roman"/>
                <w:b/>
                <w:color w:val="000000"/>
                <w:lang w:eastAsia="cs-CZ"/>
              </w:rPr>
            </w:pPr>
            <w:r>
              <w:rPr>
                <w:rFonts w:ascii="Times New Roman" w:eastAsia="Times New Roman" w:hAnsi="Times New Roman"/>
                <w:b/>
                <w:color w:val="000000"/>
                <w:lang w:eastAsia="cs-CZ"/>
              </w:rPr>
              <w:t>100,0</w:t>
            </w:r>
          </w:p>
        </w:tc>
        <w:tc>
          <w:tcPr>
            <w:tcW w:w="1044" w:type="dxa"/>
            <w:shd w:val="clear" w:color="auto" w:fill="auto"/>
            <w:vAlign w:val="center"/>
          </w:tcPr>
          <w:p w:rsidR="006932B5" w:rsidRPr="001B278F" w:rsidRDefault="006932B5" w:rsidP="006770FF">
            <w:pPr>
              <w:spacing w:after="0" w:line="240" w:lineRule="auto"/>
              <w:ind w:right="113"/>
              <w:jc w:val="right"/>
              <w:rPr>
                <w:rFonts w:ascii="Times New Roman" w:eastAsia="Times New Roman" w:hAnsi="Times New Roman"/>
                <w:b/>
                <w:color w:val="000000"/>
                <w:lang w:eastAsia="cs-CZ"/>
              </w:rPr>
            </w:pPr>
            <w:r>
              <w:rPr>
                <w:rFonts w:ascii="Times New Roman" w:eastAsia="Times New Roman" w:hAnsi="Times New Roman"/>
                <w:b/>
                <w:color w:val="000000"/>
                <w:lang w:eastAsia="cs-CZ"/>
              </w:rPr>
              <w:t>29 439</w:t>
            </w:r>
          </w:p>
        </w:tc>
        <w:tc>
          <w:tcPr>
            <w:tcW w:w="1025" w:type="dxa"/>
            <w:shd w:val="clear" w:color="auto" w:fill="auto"/>
            <w:vAlign w:val="center"/>
          </w:tcPr>
          <w:p w:rsidR="006932B5" w:rsidRPr="001B278F" w:rsidRDefault="006932B5" w:rsidP="006770FF">
            <w:pPr>
              <w:spacing w:after="0" w:line="240" w:lineRule="auto"/>
              <w:ind w:right="113"/>
              <w:jc w:val="right"/>
              <w:rPr>
                <w:rFonts w:ascii="Times New Roman" w:eastAsia="Times New Roman" w:hAnsi="Times New Roman"/>
                <w:b/>
                <w:color w:val="000000"/>
                <w:lang w:eastAsia="cs-CZ"/>
              </w:rPr>
            </w:pPr>
            <w:r>
              <w:rPr>
                <w:rFonts w:ascii="Times New Roman" w:eastAsia="Times New Roman" w:hAnsi="Times New Roman"/>
                <w:b/>
                <w:color w:val="000000"/>
                <w:lang w:eastAsia="cs-CZ"/>
              </w:rPr>
              <w:t>100,0</w:t>
            </w:r>
          </w:p>
        </w:tc>
      </w:tr>
    </w:tbl>
    <w:p w:rsidR="006932B5" w:rsidRDefault="006932B5" w:rsidP="006932B5">
      <w:pPr>
        <w:pStyle w:val="A"/>
      </w:pPr>
    </w:p>
    <w:p w:rsidR="00257ECE" w:rsidRDefault="00257ECE" w:rsidP="006F2448">
      <w:pPr>
        <w:pStyle w:val="A"/>
      </w:pPr>
    </w:p>
    <w:p w:rsidR="00381962" w:rsidRPr="00CC1ECC" w:rsidRDefault="00381962" w:rsidP="004A016F">
      <w:pPr>
        <w:pStyle w:val="A2"/>
      </w:pPr>
      <w:bookmarkStart w:id="11" w:name="_Toc410022817"/>
      <w:r>
        <w:t>Problémové regiony kraje</w:t>
      </w:r>
      <w:bookmarkEnd w:id="11"/>
    </w:p>
    <w:p w:rsidR="00A23617" w:rsidRDefault="00A23617" w:rsidP="0032175F">
      <w:pPr>
        <w:pStyle w:val="A"/>
      </w:pPr>
    </w:p>
    <w:p w:rsidR="001F4C4F" w:rsidRPr="00E33802" w:rsidRDefault="001F4C4F" w:rsidP="001F4C4F">
      <w:pPr>
        <w:spacing w:after="0"/>
        <w:rPr>
          <w:rFonts w:ascii="Times New Roman" w:hAnsi="Times New Roman"/>
          <w:b/>
          <w:sz w:val="24"/>
          <w:szCs w:val="24"/>
        </w:rPr>
      </w:pPr>
      <w:r w:rsidRPr="00E33802">
        <w:rPr>
          <w:rFonts w:ascii="Times New Roman" w:hAnsi="Times New Roman"/>
          <w:b/>
          <w:sz w:val="24"/>
          <w:szCs w:val="24"/>
        </w:rPr>
        <w:t>Tabulka</w:t>
      </w:r>
      <w:r w:rsidR="00DE6DF9">
        <w:rPr>
          <w:rFonts w:ascii="Times New Roman" w:hAnsi="Times New Roman"/>
          <w:b/>
          <w:sz w:val="24"/>
          <w:szCs w:val="24"/>
        </w:rPr>
        <w:t xml:space="preserve"> 17 - </w:t>
      </w:r>
      <w:r>
        <w:rPr>
          <w:rFonts w:ascii="Times New Roman" w:hAnsi="Times New Roman"/>
          <w:sz w:val="24"/>
          <w:szCs w:val="24"/>
        </w:rPr>
        <w:t>Mikroregiony Zlínského kraje</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702"/>
        <w:gridCol w:w="2410"/>
        <w:gridCol w:w="1842"/>
        <w:gridCol w:w="1842"/>
        <w:gridCol w:w="1843"/>
      </w:tblGrid>
      <w:tr w:rsidR="00C2386B" w:rsidRPr="00076B3B" w:rsidTr="00CF52A6">
        <w:trPr>
          <w:trHeight w:val="516"/>
          <w:tblCellSpacing w:w="20" w:type="dxa"/>
          <w:jc w:val="center"/>
        </w:trPr>
        <w:tc>
          <w:tcPr>
            <w:tcW w:w="1642" w:type="dxa"/>
            <w:vMerge w:val="restart"/>
            <w:shd w:val="clear" w:color="auto" w:fill="8DB3E2" w:themeFill="text2" w:themeFillTint="66"/>
            <w:vAlign w:val="center"/>
          </w:tcPr>
          <w:p w:rsidR="00C2386B" w:rsidRPr="00386900" w:rsidRDefault="00C2386B" w:rsidP="00CF52A6">
            <w:pPr>
              <w:spacing w:after="0" w:line="240" w:lineRule="auto"/>
              <w:jc w:val="center"/>
              <w:rPr>
                <w:rFonts w:ascii="Times New Roman" w:hAnsi="Times New Roman"/>
                <w:b/>
                <w:bCs/>
                <w:sz w:val="20"/>
                <w:szCs w:val="20"/>
              </w:rPr>
            </w:pPr>
            <w:r w:rsidRPr="00386900">
              <w:rPr>
                <w:rFonts w:ascii="Times New Roman" w:hAnsi="Times New Roman"/>
                <w:b/>
                <w:bCs/>
                <w:sz w:val="20"/>
                <w:szCs w:val="20"/>
              </w:rPr>
              <w:t>Okres</w:t>
            </w:r>
          </w:p>
        </w:tc>
        <w:tc>
          <w:tcPr>
            <w:tcW w:w="2370" w:type="dxa"/>
            <w:vMerge w:val="restart"/>
            <w:shd w:val="clear" w:color="auto" w:fill="8DB3E2" w:themeFill="text2" w:themeFillTint="66"/>
            <w:vAlign w:val="center"/>
          </w:tcPr>
          <w:p w:rsidR="00C2386B" w:rsidRPr="00386900" w:rsidRDefault="00C2386B" w:rsidP="00CF52A6">
            <w:pPr>
              <w:spacing w:after="0" w:line="240" w:lineRule="auto"/>
              <w:jc w:val="center"/>
              <w:rPr>
                <w:rFonts w:ascii="Times New Roman" w:hAnsi="Times New Roman"/>
                <w:sz w:val="20"/>
                <w:szCs w:val="20"/>
              </w:rPr>
            </w:pPr>
            <w:r>
              <w:rPr>
                <w:rFonts w:ascii="Times New Roman" w:hAnsi="Times New Roman"/>
                <w:b/>
                <w:bCs/>
                <w:sz w:val="20"/>
                <w:szCs w:val="20"/>
              </w:rPr>
              <w:t>Mikroregion</w:t>
            </w:r>
          </w:p>
        </w:tc>
        <w:tc>
          <w:tcPr>
            <w:tcW w:w="5467" w:type="dxa"/>
            <w:gridSpan w:val="3"/>
            <w:shd w:val="clear" w:color="auto" w:fill="8DB3E2" w:themeFill="text2" w:themeFillTint="66"/>
            <w:vAlign w:val="center"/>
          </w:tcPr>
          <w:p w:rsidR="00C2386B" w:rsidRPr="00386900" w:rsidRDefault="00C2386B" w:rsidP="00CF52A6">
            <w:pPr>
              <w:spacing w:after="0" w:line="240" w:lineRule="auto"/>
              <w:jc w:val="center"/>
              <w:rPr>
                <w:rFonts w:ascii="Times New Roman" w:hAnsi="Times New Roman"/>
                <w:b/>
                <w:bCs/>
                <w:sz w:val="20"/>
                <w:szCs w:val="20"/>
              </w:rPr>
            </w:pPr>
            <w:r w:rsidRPr="00386900">
              <w:rPr>
                <w:rFonts w:ascii="Times New Roman" w:hAnsi="Times New Roman"/>
                <w:b/>
                <w:bCs/>
                <w:sz w:val="20"/>
                <w:szCs w:val="20"/>
              </w:rPr>
              <w:t>K 31.</w:t>
            </w:r>
            <w:r>
              <w:rPr>
                <w:rFonts w:ascii="Times New Roman" w:hAnsi="Times New Roman"/>
                <w:b/>
                <w:bCs/>
                <w:sz w:val="20"/>
                <w:szCs w:val="20"/>
              </w:rPr>
              <w:t xml:space="preserve"> </w:t>
            </w:r>
            <w:r w:rsidRPr="00386900">
              <w:rPr>
                <w:rFonts w:ascii="Times New Roman" w:hAnsi="Times New Roman"/>
                <w:b/>
                <w:bCs/>
                <w:sz w:val="20"/>
                <w:szCs w:val="20"/>
              </w:rPr>
              <w:t>12.</w:t>
            </w:r>
            <w:r>
              <w:rPr>
                <w:rFonts w:ascii="Times New Roman" w:hAnsi="Times New Roman"/>
                <w:b/>
                <w:bCs/>
                <w:sz w:val="20"/>
                <w:szCs w:val="20"/>
              </w:rPr>
              <w:t xml:space="preserve"> </w:t>
            </w:r>
            <w:r w:rsidRPr="00386900">
              <w:rPr>
                <w:rFonts w:ascii="Times New Roman" w:hAnsi="Times New Roman"/>
                <w:b/>
                <w:bCs/>
                <w:sz w:val="20"/>
                <w:szCs w:val="20"/>
              </w:rPr>
              <w:t>201</w:t>
            </w:r>
            <w:r>
              <w:rPr>
                <w:rFonts w:ascii="Times New Roman" w:hAnsi="Times New Roman"/>
                <w:b/>
                <w:bCs/>
                <w:sz w:val="20"/>
                <w:szCs w:val="20"/>
              </w:rPr>
              <w:t>4</w:t>
            </w:r>
          </w:p>
        </w:tc>
      </w:tr>
      <w:tr w:rsidR="00C2386B" w:rsidRPr="00076B3B" w:rsidTr="00CF52A6">
        <w:trPr>
          <w:trHeight w:hRule="exact" w:val="565"/>
          <w:tblCellSpacing w:w="20" w:type="dxa"/>
          <w:jc w:val="center"/>
        </w:trPr>
        <w:tc>
          <w:tcPr>
            <w:tcW w:w="1642" w:type="dxa"/>
            <w:vMerge/>
            <w:shd w:val="clear" w:color="auto" w:fill="8DB3E2" w:themeFill="text2" w:themeFillTint="66"/>
          </w:tcPr>
          <w:p w:rsidR="00C2386B" w:rsidRPr="00386900" w:rsidRDefault="00C2386B" w:rsidP="00CF52A6">
            <w:pPr>
              <w:spacing w:after="0" w:line="240" w:lineRule="auto"/>
              <w:jc w:val="center"/>
              <w:rPr>
                <w:rFonts w:ascii="Times New Roman" w:hAnsi="Times New Roman"/>
                <w:sz w:val="20"/>
                <w:szCs w:val="20"/>
              </w:rPr>
            </w:pPr>
          </w:p>
        </w:tc>
        <w:tc>
          <w:tcPr>
            <w:tcW w:w="2370" w:type="dxa"/>
            <w:vMerge/>
            <w:shd w:val="clear" w:color="auto" w:fill="8DB3E2" w:themeFill="text2" w:themeFillTint="66"/>
            <w:vAlign w:val="center"/>
          </w:tcPr>
          <w:p w:rsidR="00C2386B" w:rsidRPr="00386900" w:rsidRDefault="00C2386B" w:rsidP="00CF52A6">
            <w:pPr>
              <w:spacing w:after="0"/>
              <w:jc w:val="center"/>
              <w:rPr>
                <w:rFonts w:ascii="Times New Roman" w:hAnsi="Times New Roman"/>
                <w:sz w:val="20"/>
                <w:szCs w:val="20"/>
              </w:rPr>
            </w:pPr>
          </w:p>
        </w:tc>
        <w:tc>
          <w:tcPr>
            <w:tcW w:w="1802" w:type="dxa"/>
            <w:shd w:val="clear" w:color="auto" w:fill="8DB3E2" w:themeFill="text2" w:themeFillTint="66"/>
            <w:vAlign w:val="center"/>
          </w:tcPr>
          <w:p w:rsidR="00C2386B" w:rsidRDefault="00C2386B" w:rsidP="00CF52A6">
            <w:pPr>
              <w:spacing w:after="0" w:line="240" w:lineRule="auto"/>
              <w:jc w:val="center"/>
              <w:rPr>
                <w:rFonts w:ascii="Times New Roman" w:hAnsi="Times New Roman"/>
                <w:b/>
                <w:bCs/>
                <w:sz w:val="20"/>
                <w:szCs w:val="20"/>
              </w:rPr>
            </w:pPr>
            <w:r w:rsidRPr="00386900">
              <w:rPr>
                <w:rFonts w:ascii="Times New Roman" w:hAnsi="Times New Roman"/>
                <w:b/>
                <w:bCs/>
                <w:sz w:val="20"/>
                <w:szCs w:val="20"/>
              </w:rPr>
              <w:t xml:space="preserve">obyvatelstvo </w:t>
            </w:r>
          </w:p>
          <w:p w:rsidR="00C2386B" w:rsidRPr="00386900" w:rsidRDefault="00C2386B" w:rsidP="00CF52A6">
            <w:pPr>
              <w:spacing w:after="0" w:line="240" w:lineRule="auto"/>
              <w:jc w:val="center"/>
              <w:rPr>
                <w:rFonts w:ascii="Times New Roman" w:hAnsi="Times New Roman"/>
                <w:b/>
                <w:bCs/>
                <w:sz w:val="20"/>
                <w:szCs w:val="20"/>
              </w:rPr>
            </w:pPr>
            <w:r w:rsidRPr="00386900">
              <w:rPr>
                <w:rFonts w:ascii="Times New Roman" w:hAnsi="Times New Roman"/>
                <w:b/>
                <w:bCs/>
                <w:sz w:val="20"/>
                <w:szCs w:val="20"/>
              </w:rPr>
              <w:t xml:space="preserve">15 </w:t>
            </w:r>
            <w:r>
              <w:rPr>
                <w:rFonts w:ascii="Times New Roman" w:hAnsi="Times New Roman"/>
                <w:b/>
                <w:bCs/>
                <w:sz w:val="20"/>
                <w:szCs w:val="20"/>
              </w:rPr>
              <w:t>–</w:t>
            </w:r>
            <w:r w:rsidRPr="00386900">
              <w:rPr>
                <w:rFonts w:ascii="Times New Roman" w:hAnsi="Times New Roman"/>
                <w:b/>
                <w:bCs/>
                <w:sz w:val="20"/>
                <w:szCs w:val="20"/>
              </w:rPr>
              <w:t xml:space="preserve"> 64</w:t>
            </w:r>
            <w:r>
              <w:rPr>
                <w:rFonts w:ascii="Times New Roman" w:hAnsi="Times New Roman"/>
                <w:b/>
                <w:bCs/>
                <w:sz w:val="20"/>
                <w:szCs w:val="20"/>
              </w:rPr>
              <w:t xml:space="preserve"> let</w:t>
            </w:r>
          </w:p>
        </w:tc>
        <w:tc>
          <w:tcPr>
            <w:tcW w:w="1802" w:type="dxa"/>
            <w:shd w:val="clear" w:color="auto" w:fill="8DB3E2" w:themeFill="text2" w:themeFillTint="66"/>
            <w:vAlign w:val="center"/>
          </w:tcPr>
          <w:p w:rsidR="00C2386B" w:rsidRDefault="00C2386B" w:rsidP="00CF52A6">
            <w:pPr>
              <w:spacing w:after="0" w:line="240" w:lineRule="auto"/>
              <w:jc w:val="center"/>
              <w:rPr>
                <w:rFonts w:ascii="Times New Roman" w:hAnsi="Times New Roman"/>
                <w:b/>
                <w:bCs/>
                <w:sz w:val="20"/>
                <w:szCs w:val="20"/>
              </w:rPr>
            </w:pPr>
            <w:r w:rsidRPr="00386900">
              <w:rPr>
                <w:rFonts w:ascii="Times New Roman" w:hAnsi="Times New Roman"/>
                <w:b/>
                <w:bCs/>
                <w:sz w:val="20"/>
                <w:szCs w:val="20"/>
              </w:rPr>
              <w:t xml:space="preserve">evidovaní </w:t>
            </w:r>
          </w:p>
          <w:p w:rsidR="00C2386B" w:rsidRPr="00386900" w:rsidRDefault="00C2386B" w:rsidP="00CF52A6">
            <w:pPr>
              <w:spacing w:after="0" w:line="240" w:lineRule="auto"/>
              <w:jc w:val="center"/>
              <w:rPr>
                <w:rFonts w:ascii="Times New Roman" w:hAnsi="Times New Roman"/>
                <w:b/>
                <w:bCs/>
                <w:sz w:val="20"/>
                <w:szCs w:val="20"/>
              </w:rPr>
            </w:pPr>
            <w:r w:rsidRPr="00386900">
              <w:rPr>
                <w:rFonts w:ascii="Times New Roman" w:hAnsi="Times New Roman"/>
                <w:b/>
                <w:bCs/>
                <w:sz w:val="20"/>
                <w:szCs w:val="20"/>
              </w:rPr>
              <w:t>uchazeči</w:t>
            </w:r>
          </w:p>
        </w:tc>
        <w:tc>
          <w:tcPr>
            <w:tcW w:w="1783" w:type="dxa"/>
            <w:shd w:val="clear" w:color="auto" w:fill="8DB3E2" w:themeFill="text2" w:themeFillTint="66"/>
            <w:vAlign w:val="center"/>
          </w:tcPr>
          <w:p w:rsidR="00C2386B" w:rsidRPr="00386900" w:rsidRDefault="00C2386B" w:rsidP="00CF52A6">
            <w:pPr>
              <w:spacing w:after="0" w:line="240" w:lineRule="auto"/>
              <w:jc w:val="center"/>
              <w:rPr>
                <w:rFonts w:ascii="Times New Roman" w:hAnsi="Times New Roman"/>
                <w:b/>
                <w:bCs/>
                <w:sz w:val="20"/>
                <w:szCs w:val="20"/>
              </w:rPr>
            </w:pPr>
            <w:r w:rsidRPr="00386900">
              <w:rPr>
                <w:rFonts w:ascii="Times New Roman" w:hAnsi="Times New Roman"/>
                <w:b/>
                <w:bCs/>
                <w:sz w:val="20"/>
                <w:szCs w:val="20"/>
              </w:rPr>
              <w:t>podíl nezaměstnaných</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Kroměříž</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Bystřice pod Hostýnem</w:t>
            </w:r>
          </w:p>
        </w:tc>
        <w:tc>
          <w:tcPr>
            <w:tcW w:w="1802" w:type="dxa"/>
            <w:shd w:val="clear" w:color="auto" w:fill="auto"/>
            <w:vAlign w:val="center"/>
          </w:tcPr>
          <w:p w:rsidR="00C2386B" w:rsidRDefault="00C2386B" w:rsidP="00006276">
            <w:pPr>
              <w:spacing w:after="0"/>
              <w:ind w:right="284" w:firstLineChars="100" w:firstLine="220"/>
              <w:jc w:val="right"/>
              <w:rPr>
                <w:rFonts w:ascii="Times New Roman" w:hAnsi="Times New Roman"/>
              </w:rPr>
            </w:pPr>
            <w:r>
              <w:rPr>
                <w:rFonts w:ascii="Times New Roman" w:hAnsi="Times New Roman"/>
              </w:rPr>
              <w:t>10 672</w:t>
            </w:r>
          </w:p>
        </w:tc>
        <w:tc>
          <w:tcPr>
            <w:tcW w:w="1802" w:type="dxa"/>
            <w:shd w:val="clear" w:color="auto" w:fill="auto"/>
            <w:vAlign w:val="center"/>
          </w:tcPr>
          <w:p w:rsidR="00C2386B" w:rsidRPr="00F0505B" w:rsidRDefault="00C2386B" w:rsidP="00006276">
            <w:pPr>
              <w:spacing w:after="0"/>
              <w:ind w:right="284" w:firstLineChars="100" w:firstLine="220"/>
              <w:jc w:val="right"/>
              <w:rPr>
                <w:rFonts w:ascii="Times New Roman" w:eastAsia="Times New Roman" w:hAnsi="Times New Roman"/>
                <w:lang w:eastAsia="cs-CZ"/>
              </w:rPr>
            </w:pPr>
            <w:r>
              <w:rPr>
                <w:rFonts w:ascii="Times New Roman" w:eastAsia="Times New Roman" w:hAnsi="Times New Roman"/>
                <w:lang w:eastAsia="cs-CZ"/>
              </w:rPr>
              <w:t>1 034</w:t>
            </w:r>
          </w:p>
        </w:tc>
        <w:tc>
          <w:tcPr>
            <w:tcW w:w="1783" w:type="dxa"/>
            <w:shd w:val="clear" w:color="auto" w:fill="auto"/>
            <w:vAlign w:val="center"/>
          </w:tcPr>
          <w:p w:rsidR="00C2386B" w:rsidRDefault="00C2386B" w:rsidP="00006276">
            <w:pPr>
              <w:spacing w:after="0"/>
              <w:ind w:right="284" w:firstLineChars="100" w:firstLine="220"/>
              <w:jc w:val="right"/>
              <w:rPr>
                <w:rFonts w:ascii="Times New Roman" w:hAnsi="Times New Roman"/>
                <w:bCs/>
              </w:rPr>
            </w:pPr>
            <w:r>
              <w:rPr>
                <w:rFonts w:ascii="Times New Roman" w:hAnsi="Times New Roman"/>
                <w:bCs/>
              </w:rPr>
              <w:t>9,53</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Kroměříž</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Holešov</w:t>
            </w:r>
          </w:p>
        </w:tc>
        <w:tc>
          <w:tcPr>
            <w:tcW w:w="1802" w:type="dxa"/>
            <w:shd w:val="clear" w:color="auto" w:fill="auto"/>
            <w:vAlign w:val="center"/>
          </w:tcPr>
          <w:p w:rsidR="00C2386B" w:rsidRDefault="00C2386B" w:rsidP="00006276">
            <w:pPr>
              <w:spacing w:after="0"/>
              <w:ind w:right="284" w:firstLineChars="100" w:firstLine="220"/>
              <w:jc w:val="right"/>
              <w:rPr>
                <w:rFonts w:ascii="Times New Roman" w:hAnsi="Times New Roman"/>
              </w:rPr>
            </w:pPr>
            <w:r>
              <w:rPr>
                <w:rFonts w:ascii="Times New Roman" w:hAnsi="Times New Roman"/>
              </w:rPr>
              <w:t>14 433</w:t>
            </w:r>
          </w:p>
        </w:tc>
        <w:tc>
          <w:tcPr>
            <w:tcW w:w="1802" w:type="dxa"/>
            <w:shd w:val="clear" w:color="auto" w:fill="auto"/>
            <w:vAlign w:val="center"/>
          </w:tcPr>
          <w:p w:rsidR="00C2386B" w:rsidRDefault="00C2386B" w:rsidP="00006276">
            <w:pPr>
              <w:spacing w:after="0"/>
              <w:ind w:right="284" w:firstLineChars="100" w:firstLine="220"/>
              <w:jc w:val="right"/>
              <w:rPr>
                <w:rFonts w:ascii="Times New Roman" w:hAnsi="Times New Roman"/>
                <w:bCs/>
              </w:rPr>
            </w:pPr>
            <w:r>
              <w:rPr>
                <w:rFonts w:ascii="Times New Roman" w:hAnsi="Times New Roman"/>
                <w:bCs/>
              </w:rPr>
              <w:t>1 027</w:t>
            </w:r>
          </w:p>
        </w:tc>
        <w:tc>
          <w:tcPr>
            <w:tcW w:w="1783" w:type="dxa"/>
            <w:shd w:val="clear" w:color="auto" w:fill="auto"/>
            <w:vAlign w:val="center"/>
          </w:tcPr>
          <w:p w:rsidR="00C2386B" w:rsidRDefault="00C2386B" w:rsidP="00006276">
            <w:pPr>
              <w:spacing w:after="0"/>
              <w:ind w:right="284" w:firstLineChars="100" w:firstLine="220"/>
              <w:jc w:val="right"/>
              <w:rPr>
                <w:rFonts w:ascii="Times New Roman" w:hAnsi="Times New Roman"/>
                <w:bCs/>
              </w:rPr>
            </w:pPr>
            <w:r>
              <w:rPr>
                <w:rFonts w:ascii="Times New Roman" w:hAnsi="Times New Roman"/>
                <w:bCs/>
              </w:rPr>
              <w:t>6,90</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Kroměříž</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Hulín</w:t>
            </w:r>
          </w:p>
        </w:tc>
        <w:tc>
          <w:tcPr>
            <w:tcW w:w="1802" w:type="dxa"/>
            <w:shd w:val="clear" w:color="auto" w:fill="auto"/>
            <w:vAlign w:val="center"/>
          </w:tcPr>
          <w:p w:rsidR="00C2386B" w:rsidRDefault="00C2386B" w:rsidP="00006276">
            <w:pPr>
              <w:spacing w:after="0"/>
              <w:ind w:right="284" w:firstLineChars="100" w:firstLine="220"/>
              <w:jc w:val="right"/>
              <w:rPr>
                <w:rFonts w:ascii="Times New Roman" w:hAnsi="Times New Roman"/>
              </w:rPr>
            </w:pPr>
            <w:r>
              <w:rPr>
                <w:rFonts w:ascii="Times New Roman" w:hAnsi="Times New Roman"/>
              </w:rPr>
              <w:t>6 071</w:t>
            </w:r>
          </w:p>
        </w:tc>
        <w:tc>
          <w:tcPr>
            <w:tcW w:w="1802" w:type="dxa"/>
            <w:shd w:val="clear" w:color="auto" w:fill="auto"/>
            <w:vAlign w:val="center"/>
          </w:tcPr>
          <w:p w:rsidR="00C2386B" w:rsidRDefault="00C2386B" w:rsidP="00006276">
            <w:pPr>
              <w:spacing w:after="0"/>
              <w:ind w:right="284" w:firstLineChars="100" w:firstLine="220"/>
              <w:jc w:val="right"/>
              <w:rPr>
                <w:rFonts w:ascii="Times New Roman" w:hAnsi="Times New Roman"/>
                <w:bCs/>
              </w:rPr>
            </w:pPr>
            <w:r>
              <w:rPr>
                <w:rFonts w:ascii="Times New Roman" w:hAnsi="Times New Roman"/>
                <w:bCs/>
              </w:rPr>
              <w:t>469</w:t>
            </w:r>
          </w:p>
        </w:tc>
        <w:tc>
          <w:tcPr>
            <w:tcW w:w="1783" w:type="dxa"/>
            <w:shd w:val="clear" w:color="auto" w:fill="auto"/>
            <w:vAlign w:val="center"/>
          </w:tcPr>
          <w:p w:rsidR="00C2386B" w:rsidRDefault="00C2386B" w:rsidP="00006276">
            <w:pPr>
              <w:spacing w:after="0"/>
              <w:ind w:right="284" w:firstLineChars="100" w:firstLine="220"/>
              <w:jc w:val="right"/>
              <w:rPr>
                <w:rFonts w:ascii="Times New Roman" w:hAnsi="Times New Roman"/>
                <w:bCs/>
              </w:rPr>
            </w:pPr>
            <w:r>
              <w:rPr>
                <w:rFonts w:ascii="Times New Roman" w:hAnsi="Times New Roman"/>
                <w:bCs/>
              </w:rPr>
              <w:t>7,40</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Kroměříž</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Chropyně</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4 788</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431</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8,63</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Kroměříž</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Koryčany</w:t>
            </w:r>
          </w:p>
        </w:tc>
        <w:tc>
          <w:tcPr>
            <w:tcW w:w="1802" w:type="dxa"/>
            <w:shd w:val="clear" w:color="auto" w:fill="auto"/>
            <w:vAlign w:val="center"/>
          </w:tcPr>
          <w:p w:rsidR="00C2386B" w:rsidRDefault="00C2386B" w:rsidP="00006276">
            <w:pPr>
              <w:spacing w:after="0"/>
              <w:ind w:right="284" w:firstLineChars="100" w:firstLine="220"/>
              <w:jc w:val="right"/>
              <w:rPr>
                <w:rFonts w:ascii="Times New Roman" w:hAnsi="Times New Roman"/>
              </w:rPr>
            </w:pPr>
            <w:r>
              <w:rPr>
                <w:rFonts w:ascii="Times New Roman" w:hAnsi="Times New Roman"/>
              </w:rPr>
              <w:t>2 737</w:t>
            </w:r>
          </w:p>
        </w:tc>
        <w:tc>
          <w:tcPr>
            <w:tcW w:w="1802" w:type="dxa"/>
            <w:shd w:val="clear" w:color="auto" w:fill="auto"/>
            <w:vAlign w:val="center"/>
          </w:tcPr>
          <w:p w:rsidR="00C2386B" w:rsidRDefault="00C2386B" w:rsidP="00006276">
            <w:pPr>
              <w:spacing w:after="0"/>
              <w:ind w:right="284" w:firstLineChars="100" w:firstLine="220"/>
              <w:jc w:val="right"/>
              <w:rPr>
                <w:rFonts w:ascii="Times New Roman" w:hAnsi="Times New Roman"/>
                <w:bCs/>
              </w:rPr>
            </w:pPr>
            <w:r>
              <w:rPr>
                <w:rFonts w:ascii="Times New Roman" w:hAnsi="Times New Roman"/>
                <w:bCs/>
              </w:rPr>
              <w:t>308</w:t>
            </w:r>
          </w:p>
        </w:tc>
        <w:tc>
          <w:tcPr>
            <w:tcW w:w="1783" w:type="dxa"/>
            <w:shd w:val="clear" w:color="auto" w:fill="auto"/>
            <w:vAlign w:val="center"/>
          </w:tcPr>
          <w:p w:rsidR="00C2386B" w:rsidRDefault="00C2386B" w:rsidP="00006276">
            <w:pPr>
              <w:spacing w:after="0"/>
              <w:ind w:right="284" w:firstLineChars="100" w:firstLine="220"/>
              <w:jc w:val="right"/>
              <w:rPr>
                <w:rFonts w:ascii="Times New Roman" w:hAnsi="Times New Roman"/>
                <w:bCs/>
              </w:rPr>
            </w:pPr>
            <w:r>
              <w:rPr>
                <w:rFonts w:ascii="Times New Roman" w:hAnsi="Times New Roman"/>
                <w:bCs/>
              </w:rPr>
              <w:t>10,81</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Kroměříž</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Kroměříž</w:t>
            </w:r>
          </w:p>
        </w:tc>
        <w:tc>
          <w:tcPr>
            <w:tcW w:w="1802" w:type="dxa"/>
            <w:shd w:val="clear" w:color="auto" w:fill="auto"/>
            <w:vAlign w:val="center"/>
          </w:tcPr>
          <w:p w:rsidR="00C2386B" w:rsidRDefault="00C2386B" w:rsidP="00006276">
            <w:pPr>
              <w:spacing w:after="0"/>
              <w:ind w:right="284" w:firstLineChars="100" w:firstLine="220"/>
              <w:jc w:val="right"/>
              <w:rPr>
                <w:rFonts w:ascii="Times New Roman" w:hAnsi="Times New Roman"/>
              </w:rPr>
            </w:pPr>
            <w:r>
              <w:rPr>
                <w:rFonts w:ascii="Times New Roman" w:hAnsi="Times New Roman"/>
              </w:rPr>
              <w:t>29 418</w:t>
            </w:r>
          </w:p>
        </w:tc>
        <w:tc>
          <w:tcPr>
            <w:tcW w:w="1802" w:type="dxa"/>
            <w:shd w:val="clear" w:color="auto" w:fill="auto"/>
            <w:vAlign w:val="center"/>
          </w:tcPr>
          <w:p w:rsidR="00C2386B" w:rsidRDefault="00C2386B" w:rsidP="00006276">
            <w:pPr>
              <w:spacing w:after="0"/>
              <w:ind w:right="284" w:firstLineChars="100" w:firstLine="220"/>
              <w:jc w:val="right"/>
              <w:rPr>
                <w:rFonts w:ascii="Times New Roman" w:hAnsi="Times New Roman"/>
                <w:bCs/>
              </w:rPr>
            </w:pPr>
            <w:r>
              <w:rPr>
                <w:rFonts w:ascii="Times New Roman" w:hAnsi="Times New Roman"/>
                <w:bCs/>
              </w:rPr>
              <w:t>2 596</w:t>
            </w:r>
          </w:p>
        </w:tc>
        <w:tc>
          <w:tcPr>
            <w:tcW w:w="1783" w:type="dxa"/>
            <w:shd w:val="clear" w:color="auto" w:fill="auto"/>
            <w:vAlign w:val="center"/>
          </w:tcPr>
          <w:p w:rsidR="00C2386B" w:rsidRDefault="00C2386B" w:rsidP="00006276">
            <w:pPr>
              <w:spacing w:after="0"/>
              <w:ind w:right="284" w:firstLineChars="100" w:firstLine="220"/>
              <w:jc w:val="right"/>
              <w:rPr>
                <w:rFonts w:ascii="Times New Roman" w:hAnsi="Times New Roman"/>
                <w:bCs/>
              </w:rPr>
            </w:pPr>
            <w:r>
              <w:rPr>
                <w:rFonts w:ascii="Times New Roman" w:hAnsi="Times New Roman"/>
                <w:bCs/>
              </w:rPr>
              <w:t>8,44</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Kroměříž</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Morkovice</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4 302</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490</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11,04</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Uh.Hradiště</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Bílé Karpaty</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11 423</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772</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6,74</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Uh.Hradiště</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Chřiby</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6 793</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488</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7,12</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Uh.Hradiště</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Uherské Hradiště</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54 508</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3 525</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6,37</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Uh.Hradiště</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Uherský Brod</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24 433</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1 432</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5,84</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Vsetín</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Karolinka</w:t>
            </w:r>
          </w:p>
        </w:tc>
        <w:tc>
          <w:tcPr>
            <w:tcW w:w="1802" w:type="dxa"/>
            <w:shd w:val="clear" w:color="auto" w:fill="auto"/>
            <w:vAlign w:val="center"/>
          </w:tcPr>
          <w:p w:rsidR="00C2386B" w:rsidRDefault="00C2386B" w:rsidP="00006276">
            <w:pPr>
              <w:spacing w:after="0"/>
              <w:ind w:right="284" w:firstLineChars="100" w:firstLine="220"/>
              <w:jc w:val="right"/>
              <w:rPr>
                <w:rFonts w:ascii="Times New Roman" w:hAnsi="Times New Roman"/>
              </w:rPr>
            </w:pPr>
            <w:r>
              <w:rPr>
                <w:rFonts w:ascii="Times New Roman" w:hAnsi="Times New Roman"/>
              </w:rPr>
              <w:t>7 057</w:t>
            </w:r>
          </w:p>
        </w:tc>
        <w:tc>
          <w:tcPr>
            <w:tcW w:w="1802" w:type="dxa"/>
            <w:shd w:val="clear" w:color="auto" w:fill="auto"/>
            <w:vAlign w:val="center"/>
          </w:tcPr>
          <w:p w:rsidR="00C2386B" w:rsidRDefault="00C2386B" w:rsidP="00006276">
            <w:pPr>
              <w:spacing w:after="0"/>
              <w:ind w:right="284" w:firstLineChars="100" w:firstLine="220"/>
              <w:jc w:val="right"/>
              <w:rPr>
                <w:rFonts w:ascii="Times New Roman" w:hAnsi="Times New Roman"/>
                <w:bCs/>
              </w:rPr>
            </w:pPr>
            <w:r>
              <w:rPr>
                <w:rFonts w:ascii="Times New Roman" w:hAnsi="Times New Roman"/>
                <w:bCs/>
              </w:rPr>
              <w:t>711</w:t>
            </w:r>
          </w:p>
        </w:tc>
        <w:tc>
          <w:tcPr>
            <w:tcW w:w="1783" w:type="dxa"/>
            <w:shd w:val="clear" w:color="auto" w:fill="auto"/>
            <w:vAlign w:val="center"/>
          </w:tcPr>
          <w:p w:rsidR="00C2386B" w:rsidRDefault="00C2386B" w:rsidP="00006276">
            <w:pPr>
              <w:spacing w:after="0"/>
              <w:ind w:right="284" w:firstLineChars="100" w:firstLine="220"/>
              <w:jc w:val="right"/>
              <w:rPr>
                <w:rFonts w:ascii="Times New Roman" w:hAnsi="Times New Roman"/>
                <w:bCs/>
              </w:rPr>
            </w:pPr>
            <w:r>
              <w:rPr>
                <w:rFonts w:ascii="Times New Roman" w:hAnsi="Times New Roman"/>
                <w:bCs/>
              </w:rPr>
              <w:t>9,68</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Vsetín</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Rožnov pod Radhoštěm</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23 892</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1 939</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8,09</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Vsetín</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Valašské Meziříčí</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28 011</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2 144</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7,61</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Vsetín</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Vsetín</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38 800</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3 513</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9,00</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Zlín</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Brumov – Bylnice</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7 669</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688</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8,95</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Zlín</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Luhačovice</w:t>
            </w:r>
          </w:p>
        </w:tc>
        <w:tc>
          <w:tcPr>
            <w:tcW w:w="1802" w:type="dxa"/>
            <w:shd w:val="clear" w:color="auto" w:fill="auto"/>
            <w:vAlign w:val="center"/>
          </w:tcPr>
          <w:p w:rsidR="00C2386B" w:rsidRDefault="00C2386B" w:rsidP="00006276">
            <w:pPr>
              <w:spacing w:after="0"/>
              <w:ind w:right="284" w:firstLineChars="100" w:firstLine="220"/>
              <w:jc w:val="right"/>
              <w:rPr>
                <w:rFonts w:ascii="Times New Roman" w:hAnsi="Times New Roman"/>
              </w:rPr>
            </w:pPr>
            <w:r>
              <w:rPr>
                <w:rFonts w:ascii="Times New Roman" w:hAnsi="Times New Roman"/>
              </w:rPr>
              <w:t>7 690</w:t>
            </w:r>
          </w:p>
        </w:tc>
        <w:tc>
          <w:tcPr>
            <w:tcW w:w="1802" w:type="dxa"/>
            <w:shd w:val="clear" w:color="auto" w:fill="auto"/>
            <w:vAlign w:val="center"/>
          </w:tcPr>
          <w:p w:rsidR="00C2386B" w:rsidRDefault="00C2386B" w:rsidP="00006276">
            <w:pPr>
              <w:spacing w:after="0"/>
              <w:ind w:right="284" w:firstLineChars="100" w:firstLine="220"/>
              <w:jc w:val="right"/>
              <w:rPr>
                <w:rFonts w:ascii="Times New Roman" w:hAnsi="Times New Roman"/>
                <w:bCs/>
              </w:rPr>
            </w:pPr>
            <w:r>
              <w:rPr>
                <w:rFonts w:ascii="Times New Roman" w:hAnsi="Times New Roman"/>
                <w:bCs/>
              </w:rPr>
              <w:t>417</w:t>
            </w:r>
          </w:p>
        </w:tc>
        <w:tc>
          <w:tcPr>
            <w:tcW w:w="1783" w:type="dxa"/>
            <w:shd w:val="clear" w:color="auto" w:fill="auto"/>
            <w:vAlign w:val="center"/>
          </w:tcPr>
          <w:p w:rsidR="00C2386B" w:rsidRDefault="00C2386B" w:rsidP="00006276">
            <w:pPr>
              <w:spacing w:after="0"/>
              <w:ind w:right="284" w:firstLineChars="100" w:firstLine="220"/>
              <w:jc w:val="right"/>
              <w:rPr>
                <w:rFonts w:ascii="Times New Roman" w:hAnsi="Times New Roman"/>
                <w:bCs/>
              </w:rPr>
            </w:pPr>
            <w:r>
              <w:rPr>
                <w:rFonts w:ascii="Times New Roman" w:hAnsi="Times New Roman"/>
                <w:bCs/>
              </w:rPr>
              <w:t>5,27</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Zlín</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Napajedla</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9 241</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489</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5,26</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Zlín</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Otrokovice</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15 954</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1 062</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6,53</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Zlín</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Slavičín</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6 210</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364</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5,83</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Zlín</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Valašské Klobouky</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7 639</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579</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7,57</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Zlín</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Vizovice</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11 783</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691</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5,74</w:t>
            </w:r>
          </w:p>
        </w:tc>
      </w:tr>
      <w:tr w:rsidR="00C2386B" w:rsidRPr="00076B3B" w:rsidTr="00006276">
        <w:trPr>
          <w:trHeight w:hRule="exact" w:val="283"/>
          <w:tblCellSpacing w:w="20" w:type="dxa"/>
          <w:jc w:val="center"/>
        </w:trPr>
        <w:tc>
          <w:tcPr>
            <w:tcW w:w="1642"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Pr>
                <w:rFonts w:ascii="Times New Roman" w:eastAsia="Times New Roman" w:hAnsi="Times New Roman"/>
                <w:lang w:eastAsia="cs-CZ"/>
              </w:rPr>
              <w:t>Zlín</w:t>
            </w:r>
          </w:p>
        </w:tc>
        <w:tc>
          <w:tcPr>
            <w:tcW w:w="2370" w:type="dxa"/>
            <w:shd w:val="clear" w:color="auto" w:fill="C6D9F1" w:themeFill="text2" w:themeFillTint="33"/>
            <w:vAlign w:val="center"/>
          </w:tcPr>
          <w:p w:rsidR="00C2386B" w:rsidRPr="00386900" w:rsidRDefault="00C2386B" w:rsidP="00CF52A6">
            <w:pPr>
              <w:spacing w:after="0" w:line="240" w:lineRule="auto"/>
              <w:rPr>
                <w:rFonts w:ascii="Times New Roman" w:eastAsia="Times New Roman" w:hAnsi="Times New Roman"/>
                <w:lang w:eastAsia="cs-CZ"/>
              </w:rPr>
            </w:pPr>
            <w:r w:rsidRPr="00386900">
              <w:rPr>
                <w:rFonts w:ascii="Times New Roman" w:eastAsia="Times New Roman" w:hAnsi="Times New Roman"/>
                <w:lang w:eastAsia="cs-CZ"/>
              </w:rPr>
              <w:t>Zlín</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rPr>
            </w:pPr>
            <w:r>
              <w:rPr>
                <w:rFonts w:ascii="Times New Roman" w:hAnsi="Times New Roman"/>
              </w:rPr>
              <w:t>63 684</w:t>
            </w:r>
          </w:p>
        </w:tc>
        <w:tc>
          <w:tcPr>
            <w:tcW w:w="1802"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4 161</w:t>
            </w:r>
          </w:p>
        </w:tc>
        <w:tc>
          <w:tcPr>
            <w:tcW w:w="1783" w:type="dxa"/>
            <w:shd w:val="clear" w:color="auto" w:fill="auto"/>
            <w:vAlign w:val="center"/>
          </w:tcPr>
          <w:p w:rsidR="00C2386B" w:rsidRPr="00386900" w:rsidRDefault="00C2386B" w:rsidP="00006276">
            <w:pPr>
              <w:spacing w:after="0"/>
              <w:ind w:right="284" w:firstLineChars="100" w:firstLine="220"/>
              <w:jc w:val="right"/>
              <w:rPr>
                <w:rFonts w:ascii="Times New Roman" w:hAnsi="Times New Roman"/>
                <w:bCs/>
              </w:rPr>
            </w:pPr>
            <w:r>
              <w:rPr>
                <w:rFonts w:ascii="Times New Roman" w:hAnsi="Times New Roman"/>
                <w:bCs/>
              </w:rPr>
              <w:t>6,39</w:t>
            </w:r>
          </w:p>
        </w:tc>
      </w:tr>
    </w:tbl>
    <w:p w:rsidR="00C2386B" w:rsidRDefault="00C2386B" w:rsidP="0032175F">
      <w:pPr>
        <w:pStyle w:val="A"/>
      </w:pPr>
    </w:p>
    <w:p w:rsidR="001F4C4F" w:rsidRPr="00E33802" w:rsidRDefault="001F4C4F" w:rsidP="001F4C4F">
      <w:pPr>
        <w:spacing w:after="0"/>
        <w:rPr>
          <w:rFonts w:ascii="Times New Roman" w:hAnsi="Times New Roman"/>
          <w:b/>
          <w:sz w:val="24"/>
          <w:szCs w:val="24"/>
        </w:rPr>
      </w:pPr>
      <w:r w:rsidRPr="00E33802">
        <w:rPr>
          <w:rFonts w:ascii="Times New Roman" w:hAnsi="Times New Roman"/>
          <w:b/>
          <w:sz w:val="24"/>
          <w:szCs w:val="24"/>
        </w:rPr>
        <w:t>Tabulka</w:t>
      </w:r>
      <w:r w:rsidR="009F429C">
        <w:rPr>
          <w:rFonts w:ascii="Times New Roman" w:hAnsi="Times New Roman"/>
          <w:b/>
          <w:sz w:val="24"/>
          <w:szCs w:val="24"/>
        </w:rPr>
        <w:t xml:space="preserve"> 18</w:t>
      </w:r>
      <w:r w:rsidRPr="00E33802">
        <w:rPr>
          <w:rFonts w:ascii="Times New Roman" w:hAnsi="Times New Roman"/>
          <w:b/>
          <w:sz w:val="24"/>
          <w:szCs w:val="24"/>
        </w:rPr>
        <w:t xml:space="preserve"> </w:t>
      </w:r>
      <w:r w:rsidRPr="00E33802">
        <w:rPr>
          <w:rFonts w:ascii="Times New Roman" w:hAnsi="Times New Roman"/>
          <w:sz w:val="24"/>
          <w:szCs w:val="24"/>
        </w:rPr>
        <w:t xml:space="preserve">- </w:t>
      </w:r>
      <w:r>
        <w:rPr>
          <w:rFonts w:ascii="Times New Roman" w:hAnsi="Times New Roman"/>
          <w:sz w:val="24"/>
          <w:szCs w:val="24"/>
        </w:rPr>
        <w:t>TOP mikroregiony (podle průměrné nezaměstnanosti</w:t>
      </w:r>
      <w:r w:rsidR="00931738">
        <w:rPr>
          <w:rFonts w:ascii="Times New Roman" w:hAnsi="Times New Roman"/>
          <w:sz w:val="24"/>
          <w:szCs w:val="24"/>
        </w:rPr>
        <w:t xml:space="preserve"> v roce 2014</w:t>
      </w:r>
      <w:r>
        <w:rPr>
          <w:rFonts w:ascii="Times New Roman" w:hAnsi="Times New Roman"/>
          <w:sz w:val="24"/>
          <w:szCs w:val="24"/>
        </w:rPr>
        <w:t xml:space="preserve">) </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836"/>
        <w:gridCol w:w="1843"/>
        <w:gridCol w:w="567"/>
        <w:gridCol w:w="2550"/>
        <w:gridCol w:w="1843"/>
      </w:tblGrid>
      <w:tr w:rsidR="00D95B02" w:rsidRPr="000956F3" w:rsidTr="00BA06C9">
        <w:trPr>
          <w:trHeight w:hRule="exact" w:val="567"/>
          <w:tblCellSpacing w:w="20" w:type="dxa"/>
          <w:jc w:val="center"/>
        </w:trPr>
        <w:tc>
          <w:tcPr>
            <w:tcW w:w="4619" w:type="dxa"/>
            <w:gridSpan w:val="2"/>
            <w:shd w:val="clear" w:color="auto" w:fill="8DB3E2" w:themeFill="text2" w:themeFillTint="66"/>
            <w:vAlign w:val="center"/>
          </w:tcPr>
          <w:p w:rsidR="00D95B02" w:rsidRPr="000956F3" w:rsidRDefault="00D95B02" w:rsidP="00BA06C9">
            <w:pPr>
              <w:spacing w:after="0" w:line="240" w:lineRule="auto"/>
              <w:jc w:val="center"/>
              <w:rPr>
                <w:rFonts w:ascii="Times New Roman" w:eastAsia="Times New Roman" w:hAnsi="Times New Roman"/>
                <w:b/>
                <w:lang w:eastAsia="cs-CZ"/>
              </w:rPr>
            </w:pPr>
            <w:r w:rsidRPr="000956F3">
              <w:rPr>
                <w:rFonts w:ascii="Times New Roman" w:eastAsia="Times New Roman" w:hAnsi="Times New Roman"/>
                <w:b/>
                <w:lang w:eastAsia="cs-CZ"/>
              </w:rPr>
              <w:t>Nejvyšší nezaměstnanost</w:t>
            </w:r>
          </w:p>
        </w:tc>
        <w:tc>
          <w:tcPr>
            <w:tcW w:w="527" w:type="dxa"/>
            <w:vMerge w:val="restart"/>
            <w:shd w:val="clear" w:color="auto" w:fill="auto"/>
            <w:vAlign w:val="center"/>
          </w:tcPr>
          <w:p w:rsidR="00D95B02" w:rsidRPr="000956F3" w:rsidRDefault="00D95B02" w:rsidP="00BA06C9">
            <w:pPr>
              <w:spacing w:after="0"/>
              <w:ind w:left="170" w:firstLineChars="100" w:firstLine="220"/>
              <w:jc w:val="center"/>
              <w:rPr>
                <w:rFonts w:ascii="Times New Roman" w:hAnsi="Times New Roman"/>
              </w:rPr>
            </w:pPr>
          </w:p>
        </w:tc>
        <w:tc>
          <w:tcPr>
            <w:tcW w:w="4333" w:type="dxa"/>
            <w:gridSpan w:val="2"/>
            <w:shd w:val="clear" w:color="auto" w:fill="8DB3E2" w:themeFill="text2" w:themeFillTint="66"/>
            <w:vAlign w:val="center"/>
          </w:tcPr>
          <w:p w:rsidR="00D95B02" w:rsidRPr="000956F3" w:rsidRDefault="00D95B02" w:rsidP="00BA06C9">
            <w:pPr>
              <w:spacing w:after="0"/>
              <w:ind w:left="170"/>
              <w:jc w:val="center"/>
              <w:rPr>
                <w:rFonts w:ascii="Times New Roman" w:hAnsi="Times New Roman"/>
                <w:b/>
                <w:bCs/>
              </w:rPr>
            </w:pPr>
            <w:r w:rsidRPr="000956F3">
              <w:rPr>
                <w:rFonts w:ascii="Times New Roman" w:hAnsi="Times New Roman"/>
                <w:b/>
                <w:bCs/>
              </w:rPr>
              <w:t>Nejnižší nezaměstnanost</w:t>
            </w:r>
          </w:p>
        </w:tc>
      </w:tr>
      <w:tr w:rsidR="00D95B02" w:rsidRPr="00386900" w:rsidTr="00D95B02">
        <w:trPr>
          <w:trHeight w:hRule="exact" w:val="794"/>
          <w:tblCellSpacing w:w="20" w:type="dxa"/>
          <w:jc w:val="center"/>
        </w:trPr>
        <w:tc>
          <w:tcPr>
            <w:tcW w:w="2776" w:type="dxa"/>
            <w:shd w:val="clear" w:color="auto" w:fill="C6D9F1" w:themeFill="text2" w:themeFillTint="33"/>
            <w:vAlign w:val="center"/>
          </w:tcPr>
          <w:p w:rsidR="00D95B02" w:rsidRPr="00386900" w:rsidRDefault="00D95B02" w:rsidP="00D95B02">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mikroregion</w:t>
            </w:r>
          </w:p>
        </w:tc>
        <w:tc>
          <w:tcPr>
            <w:tcW w:w="1803" w:type="dxa"/>
            <w:shd w:val="clear" w:color="auto" w:fill="auto"/>
            <w:vAlign w:val="center"/>
          </w:tcPr>
          <w:p w:rsidR="00D95B02" w:rsidRPr="00386900" w:rsidRDefault="00D95B02" w:rsidP="00D95B02">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podíl nezaměstnaných (v %)</w:t>
            </w:r>
          </w:p>
        </w:tc>
        <w:tc>
          <w:tcPr>
            <w:tcW w:w="527" w:type="dxa"/>
            <w:vMerge/>
            <w:shd w:val="clear" w:color="auto" w:fill="auto"/>
            <w:vAlign w:val="bottom"/>
          </w:tcPr>
          <w:p w:rsidR="00D95B02" w:rsidRPr="00386900" w:rsidRDefault="00D95B02" w:rsidP="00D95B02">
            <w:pPr>
              <w:spacing w:after="0"/>
              <w:ind w:left="170" w:firstLineChars="100" w:firstLine="220"/>
              <w:jc w:val="center"/>
              <w:rPr>
                <w:rFonts w:ascii="Times New Roman" w:hAnsi="Times New Roman"/>
              </w:rPr>
            </w:pPr>
          </w:p>
        </w:tc>
        <w:tc>
          <w:tcPr>
            <w:tcW w:w="2510" w:type="dxa"/>
            <w:shd w:val="clear" w:color="auto" w:fill="C6D9F1" w:themeFill="text2" w:themeFillTint="33"/>
            <w:vAlign w:val="center"/>
          </w:tcPr>
          <w:p w:rsidR="00D95B02" w:rsidRPr="00386900" w:rsidRDefault="00D95B02" w:rsidP="00D95B02">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mikroregion</w:t>
            </w:r>
          </w:p>
        </w:tc>
        <w:tc>
          <w:tcPr>
            <w:tcW w:w="1783" w:type="dxa"/>
            <w:shd w:val="clear" w:color="auto" w:fill="auto"/>
            <w:vAlign w:val="center"/>
          </w:tcPr>
          <w:p w:rsidR="00D95B02" w:rsidRPr="00386900" w:rsidRDefault="00D95B02" w:rsidP="00D95B02">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podíl nezaměstnaných (v %)</w:t>
            </w:r>
          </w:p>
        </w:tc>
      </w:tr>
      <w:tr w:rsidR="004D40D0" w:rsidRPr="00386900" w:rsidTr="00D95B02">
        <w:trPr>
          <w:trHeight w:hRule="exact" w:val="283"/>
          <w:tblCellSpacing w:w="20" w:type="dxa"/>
          <w:jc w:val="center"/>
        </w:trPr>
        <w:tc>
          <w:tcPr>
            <w:tcW w:w="2776" w:type="dxa"/>
            <w:shd w:val="clear" w:color="auto" w:fill="C6D9F1" w:themeFill="text2" w:themeFillTint="33"/>
            <w:vAlign w:val="bottom"/>
          </w:tcPr>
          <w:p w:rsidR="004D40D0" w:rsidRPr="00D95B02" w:rsidRDefault="004D40D0" w:rsidP="00D95B02">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Koryčany</w:t>
            </w:r>
          </w:p>
        </w:tc>
        <w:tc>
          <w:tcPr>
            <w:tcW w:w="1803" w:type="dxa"/>
            <w:shd w:val="clear" w:color="auto" w:fill="auto"/>
            <w:vAlign w:val="bottom"/>
          </w:tcPr>
          <w:p w:rsidR="004D40D0" w:rsidRPr="00D95B02" w:rsidRDefault="004D40D0" w:rsidP="000956F3">
            <w:pPr>
              <w:spacing w:after="0" w:line="240" w:lineRule="auto"/>
              <w:jc w:val="center"/>
              <w:rPr>
                <w:rFonts w:ascii="Times New Roman" w:eastAsia="Times New Roman" w:hAnsi="Times New Roman"/>
                <w:color w:val="000000"/>
                <w:lang w:eastAsia="cs-CZ"/>
              </w:rPr>
            </w:pPr>
            <w:r>
              <w:rPr>
                <w:rFonts w:ascii="Times New Roman" w:eastAsia="Times New Roman" w:hAnsi="Times New Roman"/>
                <w:color w:val="000000"/>
                <w:lang w:eastAsia="cs-CZ"/>
              </w:rPr>
              <w:t>11,0</w:t>
            </w:r>
          </w:p>
        </w:tc>
        <w:tc>
          <w:tcPr>
            <w:tcW w:w="527" w:type="dxa"/>
            <w:vMerge/>
            <w:shd w:val="clear" w:color="auto" w:fill="auto"/>
            <w:vAlign w:val="bottom"/>
          </w:tcPr>
          <w:p w:rsidR="004D40D0" w:rsidRPr="00D95B02" w:rsidRDefault="004D40D0" w:rsidP="00D95B02">
            <w:pPr>
              <w:spacing w:after="0" w:line="240" w:lineRule="auto"/>
              <w:rPr>
                <w:rFonts w:ascii="Times New Roman" w:eastAsia="Times New Roman" w:hAnsi="Times New Roman"/>
                <w:color w:val="000000"/>
                <w:lang w:eastAsia="cs-CZ"/>
              </w:rPr>
            </w:pPr>
          </w:p>
        </w:tc>
        <w:tc>
          <w:tcPr>
            <w:tcW w:w="2510" w:type="dxa"/>
            <w:shd w:val="clear" w:color="auto" w:fill="C6D9F1" w:themeFill="text2" w:themeFillTint="33"/>
            <w:vAlign w:val="bottom"/>
          </w:tcPr>
          <w:p w:rsidR="004D40D0" w:rsidRPr="00D95B02" w:rsidRDefault="004D40D0" w:rsidP="004D40D0">
            <w:pPr>
              <w:spacing w:after="0" w:line="240" w:lineRule="auto"/>
              <w:rPr>
                <w:rFonts w:ascii="Times New Roman" w:eastAsia="Times New Roman" w:hAnsi="Times New Roman"/>
                <w:color w:val="000000"/>
                <w:lang w:eastAsia="cs-CZ"/>
              </w:rPr>
            </w:pPr>
            <w:r w:rsidRPr="00D95B02">
              <w:rPr>
                <w:rFonts w:ascii="Times New Roman" w:eastAsia="Times New Roman" w:hAnsi="Times New Roman"/>
                <w:color w:val="000000"/>
                <w:lang w:eastAsia="cs-CZ"/>
              </w:rPr>
              <w:t>Luhačovice</w:t>
            </w:r>
          </w:p>
        </w:tc>
        <w:tc>
          <w:tcPr>
            <w:tcW w:w="1783" w:type="dxa"/>
            <w:shd w:val="clear" w:color="auto" w:fill="auto"/>
            <w:vAlign w:val="bottom"/>
          </w:tcPr>
          <w:p w:rsidR="004D40D0" w:rsidRPr="00D95B02" w:rsidRDefault="004D40D0" w:rsidP="000956F3">
            <w:pPr>
              <w:spacing w:after="0" w:line="240" w:lineRule="auto"/>
              <w:jc w:val="center"/>
              <w:rPr>
                <w:rFonts w:ascii="Times New Roman" w:eastAsia="Times New Roman" w:hAnsi="Times New Roman"/>
                <w:color w:val="000000"/>
                <w:lang w:eastAsia="cs-CZ"/>
              </w:rPr>
            </w:pPr>
            <w:r>
              <w:rPr>
                <w:rFonts w:ascii="Times New Roman" w:eastAsia="Times New Roman" w:hAnsi="Times New Roman"/>
                <w:color w:val="000000"/>
                <w:lang w:eastAsia="cs-CZ"/>
              </w:rPr>
              <w:t>4,9</w:t>
            </w:r>
          </w:p>
        </w:tc>
      </w:tr>
      <w:tr w:rsidR="004D40D0" w:rsidRPr="00386900" w:rsidTr="00D95B02">
        <w:trPr>
          <w:trHeight w:hRule="exact" w:val="283"/>
          <w:tblCellSpacing w:w="20" w:type="dxa"/>
          <w:jc w:val="center"/>
        </w:trPr>
        <w:tc>
          <w:tcPr>
            <w:tcW w:w="2776" w:type="dxa"/>
            <w:shd w:val="clear" w:color="auto" w:fill="C6D9F1" w:themeFill="text2" w:themeFillTint="33"/>
            <w:vAlign w:val="bottom"/>
          </w:tcPr>
          <w:p w:rsidR="004D40D0" w:rsidRPr="00D95B02" w:rsidRDefault="00DB3883" w:rsidP="00D95B02">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Morkovice</w:t>
            </w:r>
          </w:p>
        </w:tc>
        <w:tc>
          <w:tcPr>
            <w:tcW w:w="1803" w:type="dxa"/>
            <w:shd w:val="clear" w:color="auto" w:fill="auto"/>
            <w:vAlign w:val="bottom"/>
          </w:tcPr>
          <w:p w:rsidR="004D40D0" w:rsidRPr="00D95B02" w:rsidRDefault="004D40D0" w:rsidP="000956F3">
            <w:pPr>
              <w:spacing w:after="0" w:line="240" w:lineRule="auto"/>
              <w:jc w:val="center"/>
              <w:rPr>
                <w:rFonts w:ascii="Times New Roman" w:eastAsia="Times New Roman" w:hAnsi="Times New Roman"/>
                <w:color w:val="000000"/>
                <w:lang w:eastAsia="cs-CZ"/>
              </w:rPr>
            </w:pPr>
            <w:r>
              <w:rPr>
                <w:rFonts w:ascii="Times New Roman" w:eastAsia="Times New Roman" w:hAnsi="Times New Roman"/>
                <w:color w:val="000000"/>
                <w:lang w:eastAsia="cs-CZ"/>
              </w:rPr>
              <w:t>10,7</w:t>
            </w:r>
          </w:p>
        </w:tc>
        <w:tc>
          <w:tcPr>
            <w:tcW w:w="527" w:type="dxa"/>
            <w:vMerge/>
            <w:shd w:val="clear" w:color="auto" w:fill="auto"/>
            <w:vAlign w:val="bottom"/>
          </w:tcPr>
          <w:p w:rsidR="004D40D0" w:rsidRPr="00D95B02" w:rsidRDefault="004D40D0" w:rsidP="00D95B02">
            <w:pPr>
              <w:spacing w:after="0" w:line="240" w:lineRule="auto"/>
              <w:rPr>
                <w:rFonts w:ascii="Times New Roman" w:eastAsia="Times New Roman" w:hAnsi="Times New Roman"/>
                <w:color w:val="000000"/>
                <w:lang w:eastAsia="cs-CZ"/>
              </w:rPr>
            </w:pPr>
          </w:p>
        </w:tc>
        <w:tc>
          <w:tcPr>
            <w:tcW w:w="2510" w:type="dxa"/>
            <w:shd w:val="clear" w:color="auto" w:fill="C6D9F1" w:themeFill="text2" w:themeFillTint="33"/>
            <w:vAlign w:val="bottom"/>
          </w:tcPr>
          <w:p w:rsidR="004D40D0" w:rsidRPr="00D95B02" w:rsidRDefault="004D40D0" w:rsidP="004D40D0">
            <w:pPr>
              <w:spacing w:after="0" w:line="240" w:lineRule="auto"/>
              <w:rPr>
                <w:rFonts w:ascii="Times New Roman" w:eastAsia="Times New Roman" w:hAnsi="Times New Roman"/>
                <w:color w:val="000000"/>
                <w:lang w:eastAsia="cs-CZ"/>
              </w:rPr>
            </w:pPr>
            <w:r w:rsidRPr="00D95B02">
              <w:rPr>
                <w:rFonts w:ascii="Times New Roman" w:eastAsia="Times New Roman" w:hAnsi="Times New Roman"/>
                <w:color w:val="000000"/>
                <w:lang w:eastAsia="cs-CZ"/>
              </w:rPr>
              <w:t>Napajedla</w:t>
            </w:r>
          </w:p>
        </w:tc>
        <w:tc>
          <w:tcPr>
            <w:tcW w:w="1783" w:type="dxa"/>
            <w:shd w:val="clear" w:color="auto" w:fill="auto"/>
            <w:vAlign w:val="bottom"/>
          </w:tcPr>
          <w:p w:rsidR="004D40D0" w:rsidRPr="00D95B02" w:rsidRDefault="004D40D0" w:rsidP="000956F3">
            <w:pPr>
              <w:spacing w:after="0" w:line="240" w:lineRule="auto"/>
              <w:jc w:val="center"/>
              <w:rPr>
                <w:rFonts w:ascii="Times New Roman" w:eastAsia="Times New Roman" w:hAnsi="Times New Roman"/>
                <w:color w:val="000000"/>
                <w:lang w:eastAsia="cs-CZ"/>
              </w:rPr>
            </w:pPr>
            <w:r>
              <w:rPr>
                <w:rFonts w:ascii="Times New Roman" w:eastAsia="Times New Roman" w:hAnsi="Times New Roman"/>
                <w:color w:val="000000"/>
                <w:lang w:eastAsia="cs-CZ"/>
              </w:rPr>
              <w:t>5,4</w:t>
            </w:r>
          </w:p>
        </w:tc>
      </w:tr>
      <w:tr w:rsidR="004D40D0" w:rsidRPr="00386900" w:rsidTr="00D95B02">
        <w:trPr>
          <w:trHeight w:hRule="exact" w:val="283"/>
          <w:tblCellSpacing w:w="20" w:type="dxa"/>
          <w:jc w:val="center"/>
        </w:trPr>
        <w:tc>
          <w:tcPr>
            <w:tcW w:w="2776" w:type="dxa"/>
            <w:shd w:val="clear" w:color="auto" w:fill="C6D9F1" w:themeFill="text2" w:themeFillTint="33"/>
            <w:vAlign w:val="bottom"/>
          </w:tcPr>
          <w:p w:rsidR="004D40D0" w:rsidRPr="00D95B02" w:rsidRDefault="004D40D0" w:rsidP="00D95B02">
            <w:pPr>
              <w:spacing w:after="0" w:line="240" w:lineRule="auto"/>
              <w:rPr>
                <w:rFonts w:ascii="Times New Roman" w:eastAsia="Times New Roman" w:hAnsi="Times New Roman"/>
                <w:color w:val="000000"/>
                <w:lang w:eastAsia="cs-CZ"/>
              </w:rPr>
            </w:pPr>
            <w:r w:rsidRPr="00D95B02">
              <w:rPr>
                <w:rFonts w:ascii="Times New Roman" w:eastAsia="Times New Roman" w:hAnsi="Times New Roman"/>
                <w:color w:val="000000"/>
                <w:lang w:eastAsia="cs-CZ"/>
              </w:rPr>
              <w:t>Karolinka</w:t>
            </w:r>
          </w:p>
        </w:tc>
        <w:tc>
          <w:tcPr>
            <w:tcW w:w="1803" w:type="dxa"/>
            <w:shd w:val="clear" w:color="auto" w:fill="auto"/>
            <w:vAlign w:val="bottom"/>
          </w:tcPr>
          <w:p w:rsidR="004D40D0" w:rsidRPr="00D95B02" w:rsidRDefault="004D40D0" w:rsidP="000956F3">
            <w:pPr>
              <w:spacing w:after="0" w:line="240" w:lineRule="auto"/>
              <w:jc w:val="center"/>
              <w:rPr>
                <w:rFonts w:ascii="Times New Roman" w:eastAsia="Times New Roman" w:hAnsi="Times New Roman"/>
                <w:color w:val="000000"/>
                <w:lang w:eastAsia="cs-CZ"/>
              </w:rPr>
            </w:pPr>
            <w:r>
              <w:rPr>
                <w:rFonts w:ascii="Times New Roman" w:eastAsia="Times New Roman" w:hAnsi="Times New Roman"/>
                <w:color w:val="000000"/>
                <w:lang w:eastAsia="cs-CZ"/>
              </w:rPr>
              <w:t>9,9</w:t>
            </w:r>
          </w:p>
        </w:tc>
        <w:tc>
          <w:tcPr>
            <w:tcW w:w="527" w:type="dxa"/>
            <w:vMerge/>
            <w:shd w:val="clear" w:color="auto" w:fill="auto"/>
            <w:vAlign w:val="bottom"/>
          </w:tcPr>
          <w:p w:rsidR="004D40D0" w:rsidRPr="00D95B02" w:rsidRDefault="004D40D0" w:rsidP="00D95B02">
            <w:pPr>
              <w:spacing w:after="0" w:line="240" w:lineRule="auto"/>
              <w:rPr>
                <w:rFonts w:ascii="Times New Roman" w:eastAsia="Times New Roman" w:hAnsi="Times New Roman"/>
                <w:color w:val="000000"/>
                <w:lang w:eastAsia="cs-CZ"/>
              </w:rPr>
            </w:pPr>
          </w:p>
        </w:tc>
        <w:tc>
          <w:tcPr>
            <w:tcW w:w="2510" w:type="dxa"/>
            <w:shd w:val="clear" w:color="auto" w:fill="C6D9F1" w:themeFill="text2" w:themeFillTint="33"/>
            <w:vAlign w:val="bottom"/>
          </w:tcPr>
          <w:p w:rsidR="004D40D0" w:rsidRPr="00D95B02" w:rsidRDefault="004D40D0" w:rsidP="004D40D0">
            <w:pPr>
              <w:spacing w:after="0" w:line="240" w:lineRule="auto"/>
              <w:rPr>
                <w:rFonts w:ascii="Times New Roman" w:eastAsia="Times New Roman" w:hAnsi="Times New Roman"/>
                <w:color w:val="000000"/>
                <w:lang w:eastAsia="cs-CZ"/>
              </w:rPr>
            </w:pPr>
            <w:r w:rsidRPr="00D95B02">
              <w:rPr>
                <w:rFonts w:ascii="Times New Roman" w:eastAsia="Times New Roman" w:hAnsi="Times New Roman"/>
                <w:color w:val="000000"/>
                <w:lang w:eastAsia="cs-CZ"/>
              </w:rPr>
              <w:t>Slavičín</w:t>
            </w:r>
          </w:p>
        </w:tc>
        <w:tc>
          <w:tcPr>
            <w:tcW w:w="1783" w:type="dxa"/>
            <w:shd w:val="clear" w:color="auto" w:fill="auto"/>
            <w:vAlign w:val="bottom"/>
          </w:tcPr>
          <w:p w:rsidR="004D40D0" w:rsidRPr="00D95B02" w:rsidRDefault="004D40D0" w:rsidP="000956F3">
            <w:pPr>
              <w:spacing w:after="0" w:line="240" w:lineRule="auto"/>
              <w:jc w:val="center"/>
              <w:rPr>
                <w:rFonts w:ascii="Times New Roman" w:eastAsia="Times New Roman" w:hAnsi="Times New Roman"/>
                <w:color w:val="000000"/>
                <w:lang w:eastAsia="cs-CZ"/>
              </w:rPr>
            </w:pPr>
            <w:r>
              <w:rPr>
                <w:rFonts w:ascii="Times New Roman" w:eastAsia="Times New Roman" w:hAnsi="Times New Roman"/>
                <w:color w:val="000000"/>
                <w:lang w:eastAsia="cs-CZ"/>
              </w:rPr>
              <w:t>5,9</w:t>
            </w:r>
          </w:p>
        </w:tc>
      </w:tr>
      <w:tr w:rsidR="00D95B02" w:rsidRPr="00386900" w:rsidTr="00D95B02">
        <w:trPr>
          <w:trHeight w:hRule="exact" w:val="283"/>
          <w:tblCellSpacing w:w="20" w:type="dxa"/>
          <w:jc w:val="center"/>
        </w:trPr>
        <w:tc>
          <w:tcPr>
            <w:tcW w:w="2776" w:type="dxa"/>
            <w:shd w:val="clear" w:color="auto" w:fill="C6D9F1" w:themeFill="text2" w:themeFillTint="33"/>
            <w:vAlign w:val="bottom"/>
          </w:tcPr>
          <w:p w:rsidR="00D95B02" w:rsidRPr="00D95B02" w:rsidRDefault="00D95B02" w:rsidP="00D95B02">
            <w:pPr>
              <w:spacing w:after="0" w:line="240" w:lineRule="auto"/>
              <w:rPr>
                <w:rFonts w:ascii="Times New Roman" w:eastAsia="Times New Roman" w:hAnsi="Times New Roman"/>
                <w:color w:val="000000"/>
                <w:lang w:eastAsia="cs-CZ"/>
              </w:rPr>
            </w:pPr>
            <w:r w:rsidRPr="00D95B02">
              <w:rPr>
                <w:rFonts w:ascii="Times New Roman" w:eastAsia="Times New Roman" w:hAnsi="Times New Roman"/>
                <w:color w:val="000000"/>
                <w:lang w:eastAsia="cs-CZ"/>
              </w:rPr>
              <w:t>Bystřice pod Hostýnem</w:t>
            </w:r>
          </w:p>
        </w:tc>
        <w:tc>
          <w:tcPr>
            <w:tcW w:w="1803" w:type="dxa"/>
            <w:shd w:val="clear" w:color="auto" w:fill="auto"/>
            <w:vAlign w:val="bottom"/>
          </w:tcPr>
          <w:p w:rsidR="00D95B02" w:rsidRPr="00D95B02" w:rsidRDefault="004D40D0" w:rsidP="000956F3">
            <w:pPr>
              <w:spacing w:after="0" w:line="240" w:lineRule="auto"/>
              <w:jc w:val="center"/>
              <w:rPr>
                <w:rFonts w:ascii="Times New Roman" w:eastAsia="Times New Roman" w:hAnsi="Times New Roman"/>
                <w:color w:val="000000"/>
                <w:lang w:eastAsia="cs-CZ"/>
              </w:rPr>
            </w:pPr>
            <w:r>
              <w:rPr>
                <w:rFonts w:ascii="Times New Roman" w:eastAsia="Times New Roman" w:hAnsi="Times New Roman"/>
                <w:color w:val="000000"/>
                <w:lang w:eastAsia="cs-CZ"/>
              </w:rPr>
              <w:t>9,1</w:t>
            </w:r>
          </w:p>
        </w:tc>
        <w:tc>
          <w:tcPr>
            <w:tcW w:w="527" w:type="dxa"/>
            <w:vMerge/>
            <w:shd w:val="clear" w:color="auto" w:fill="auto"/>
            <w:vAlign w:val="bottom"/>
          </w:tcPr>
          <w:p w:rsidR="00D95B02" w:rsidRPr="00D95B02" w:rsidRDefault="00D95B02" w:rsidP="00D95B02">
            <w:pPr>
              <w:spacing w:after="0" w:line="240" w:lineRule="auto"/>
              <w:rPr>
                <w:rFonts w:ascii="Times New Roman" w:eastAsia="Times New Roman" w:hAnsi="Times New Roman"/>
                <w:color w:val="000000"/>
                <w:lang w:eastAsia="cs-CZ"/>
              </w:rPr>
            </w:pPr>
          </w:p>
        </w:tc>
        <w:tc>
          <w:tcPr>
            <w:tcW w:w="2510" w:type="dxa"/>
            <w:shd w:val="clear" w:color="auto" w:fill="C6D9F1" w:themeFill="text2" w:themeFillTint="33"/>
            <w:vAlign w:val="bottom"/>
          </w:tcPr>
          <w:p w:rsidR="00D95B02" w:rsidRPr="00D95B02" w:rsidRDefault="004D40D0" w:rsidP="00D95B02">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Uherský Brod</w:t>
            </w:r>
          </w:p>
        </w:tc>
        <w:tc>
          <w:tcPr>
            <w:tcW w:w="1783" w:type="dxa"/>
            <w:shd w:val="clear" w:color="auto" w:fill="auto"/>
            <w:vAlign w:val="bottom"/>
          </w:tcPr>
          <w:p w:rsidR="00D95B02" w:rsidRPr="00D95B02" w:rsidRDefault="004D40D0" w:rsidP="000956F3">
            <w:pPr>
              <w:spacing w:after="0" w:line="240" w:lineRule="auto"/>
              <w:jc w:val="center"/>
              <w:rPr>
                <w:rFonts w:ascii="Times New Roman" w:eastAsia="Times New Roman" w:hAnsi="Times New Roman"/>
                <w:color w:val="000000"/>
                <w:lang w:eastAsia="cs-CZ"/>
              </w:rPr>
            </w:pPr>
            <w:r>
              <w:rPr>
                <w:rFonts w:ascii="Times New Roman" w:eastAsia="Times New Roman" w:hAnsi="Times New Roman"/>
                <w:color w:val="000000"/>
                <w:lang w:eastAsia="cs-CZ"/>
              </w:rPr>
              <w:t>6,0</w:t>
            </w:r>
          </w:p>
        </w:tc>
      </w:tr>
      <w:tr w:rsidR="00D95B02" w:rsidRPr="00386900" w:rsidTr="00D95B02">
        <w:trPr>
          <w:trHeight w:hRule="exact" w:val="283"/>
          <w:tblCellSpacing w:w="20" w:type="dxa"/>
          <w:jc w:val="center"/>
        </w:trPr>
        <w:tc>
          <w:tcPr>
            <w:tcW w:w="2776" w:type="dxa"/>
            <w:shd w:val="clear" w:color="auto" w:fill="C6D9F1" w:themeFill="text2" w:themeFillTint="33"/>
            <w:vAlign w:val="bottom"/>
          </w:tcPr>
          <w:p w:rsidR="00D95B02" w:rsidRPr="00D95B02" w:rsidRDefault="004D40D0" w:rsidP="00D95B02">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Brumov - Bylnice</w:t>
            </w:r>
          </w:p>
        </w:tc>
        <w:tc>
          <w:tcPr>
            <w:tcW w:w="1803" w:type="dxa"/>
            <w:shd w:val="clear" w:color="auto" w:fill="auto"/>
            <w:vAlign w:val="bottom"/>
          </w:tcPr>
          <w:p w:rsidR="00D95B02" w:rsidRPr="00D95B02" w:rsidRDefault="004D40D0" w:rsidP="000956F3">
            <w:pPr>
              <w:spacing w:after="0" w:line="240" w:lineRule="auto"/>
              <w:jc w:val="center"/>
              <w:rPr>
                <w:rFonts w:ascii="Times New Roman" w:eastAsia="Times New Roman" w:hAnsi="Times New Roman"/>
                <w:color w:val="000000"/>
                <w:lang w:eastAsia="cs-CZ"/>
              </w:rPr>
            </w:pPr>
            <w:r>
              <w:rPr>
                <w:rFonts w:ascii="Times New Roman" w:eastAsia="Times New Roman" w:hAnsi="Times New Roman"/>
                <w:color w:val="000000"/>
                <w:lang w:eastAsia="cs-CZ"/>
              </w:rPr>
              <w:t>9,0</w:t>
            </w:r>
          </w:p>
        </w:tc>
        <w:tc>
          <w:tcPr>
            <w:tcW w:w="527" w:type="dxa"/>
            <w:vMerge/>
            <w:shd w:val="clear" w:color="auto" w:fill="auto"/>
            <w:vAlign w:val="bottom"/>
          </w:tcPr>
          <w:p w:rsidR="00D95B02" w:rsidRPr="00D95B02" w:rsidRDefault="00D95B02" w:rsidP="00D95B02">
            <w:pPr>
              <w:spacing w:after="0" w:line="240" w:lineRule="auto"/>
              <w:rPr>
                <w:rFonts w:ascii="Times New Roman" w:eastAsia="Times New Roman" w:hAnsi="Times New Roman"/>
                <w:color w:val="000000"/>
                <w:lang w:eastAsia="cs-CZ"/>
              </w:rPr>
            </w:pPr>
          </w:p>
        </w:tc>
        <w:tc>
          <w:tcPr>
            <w:tcW w:w="2510" w:type="dxa"/>
            <w:shd w:val="clear" w:color="auto" w:fill="C6D9F1" w:themeFill="text2" w:themeFillTint="33"/>
            <w:vAlign w:val="bottom"/>
          </w:tcPr>
          <w:p w:rsidR="00D95B02" w:rsidRPr="00D95B02" w:rsidRDefault="004D40D0" w:rsidP="00D95B02">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Vizovice</w:t>
            </w:r>
          </w:p>
        </w:tc>
        <w:tc>
          <w:tcPr>
            <w:tcW w:w="1783" w:type="dxa"/>
            <w:shd w:val="clear" w:color="auto" w:fill="auto"/>
            <w:vAlign w:val="bottom"/>
          </w:tcPr>
          <w:p w:rsidR="00D95B02" w:rsidRPr="00D95B02" w:rsidRDefault="004D40D0" w:rsidP="000956F3">
            <w:pPr>
              <w:spacing w:after="0" w:line="240" w:lineRule="auto"/>
              <w:jc w:val="center"/>
              <w:rPr>
                <w:rFonts w:ascii="Times New Roman" w:eastAsia="Times New Roman" w:hAnsi="Times New Roman"/>
                <w:color w:val="000000"/>
                <w:lang w:eastAsia="cs-CZ"/>
              </w:rPr>
            </w:pPr>
            <w:r>
              <w:rPr>
                <w:rFonts w:ascii="Times New Roman" w:eastAsia="Times New Roman" w:hAnsi="Times New Roman"/>
                <w:color w:val="000000"/>
                <w:lang w:eastAsia="cs-CZ"/>
              </w:rPr>
              <w:t>6,1</w:t>
            </w:r>
          </w:p>
        </w:tc>
      </w:tr>
    </w:tbl>
    <w:p w:rsidR="00D95B02" w:rsidRDefault="00D95B02" w:rsidP="0032175F">
      <w:pPr>
        <w:pStyle w:val="A"/>
      </w:pPr>
    </w:p>
    <w:p w:rsidR="00D95B02" w:rsidRDefault="00D95B02" w:rsidP="0032175F">
      <w:pPr>
        <w:pStyle w:val="A"/>
      </w:pPr>
    </w:p>
    <w:p w:rsidR="00257ECE" w:rsidRDefault="00D95B02" w:rsidP="0032175F">
      <w:pPr>
        <w:pStyle w:val="A"/>
      </w:pPr>
      <w:r>
        <w:t>Rozložení mikroregionů vychází z historie a respektuje i zeměpisnou polohu daných oblastí. V porovnání s oblastmi ORP je podrobnější a dává přesnější představu o situaci v jednotlivých regionech.</w:t>
      </w:r>
    </w:p>
    <w:p w:rsidR="00D95B02" w:rsidRDefault="00D95B02" w:rsidP="0032175F">
      <w:pPr>
        <w:pStyle w:val="A"/>
      </w:pPr>
    </w:p>
    <w:p w:rsidR="00F15F1D" w:rsidRDefault="000956F3" w:rsidP="0032175F">
      <w:pPr>
        <w:pStyle w:val="A"/>
      </w:pPr>
      <w:r>
        <w:t xml:space="preserve">Mezi pěti mikroregiony s nejvyšší nezaměstnaností jsou tři z okresu Kroměříž a </w:t>
      </w:r>
      <w:r w:rsidR="004D40D0">
        <w:t>po jednom</w:t>
      </w:r>
      <w:r>
        <w:t xml:space="preserve"> ze Vsetínska</w:t>
      </w:r>
      <w:r w:rsidR="004D40D0">
        <w:t xml:space="preserve"> a Zlínska</w:t>
      </w:r>
      <w:r w:rsidR="00F15F1D">
        <w:t>.</w:t>
      </w:r>
    </w:p>
    <w:p w:rsidR="00F15F1D" w:rsidRDefault="00F15F1D" w:rsidP="0032175F">
      <w:pPr>
        <w:pStyle w:val="A"/>
      </w:pPr>
    </w:p>
    <w:p w:rsidR="004D40D0" w:rsidRDefault="004D40D0" w:rsidP="004D40D0">
      <w:pPr>
        <w:pStyle w:val="A"/>
      </w:pPr>
      <w:r w:rsidRPr="00B07631">
        <w:rPr>
          <w:b/>
        </w:rPr>
        <w:t>Koryčansko</w:t>
      </w:r>
      <w:r>
        <w:t xml:space="preserve"> na tom se zaměstnaností</w:t>
      </w:r>
      <w:r w:rsidR="0060220C">
        <w:t xml:space="preserve"> ne</w:t>
      </w:r>
      <w:r w:rsidR="00AE646C">
        <w:t xml:space="preserve">ní </w:t>
      </w:r>
      <w:r w:rsidR="0060220C">
        <w:t>příliš dobře</w:t>
      </w:r>
      <w:r>
        <w:t xml:space="preserve">, </w:t>
      </w:r>
      <w:r w:rsidR="00F230C2">
        <w:t xml:space="preserve">k </w:t>
      </w:r>
      <w:r w:rsidR="0060220C">
        <w:t>největším zaměstnavatel</w:t>
      </w:r>
      <w:r w:rsidR="00F230C2">
        <w:t>ů</w:t>
      </w:r>
      <w:r w:rsidR="0060220C">
        <w:t>m</w:t>
      </w:r>
      <w:r w:rsidR="00F230C2">
        <w:t xml:space="preserve"> patří </w:t>
      </w:r>
      <w:r>
        <w:t>LIGNIS</w:t>
      </w:r>
      <w:r w:rsidR="00E82A3F">
        <w:t xml:space="preserve"> s.r.o.</w:t>
      </w:r>
      <w:r w:rsidR="0033798E">
        <w:t xml:space="preserve"> z Lískovce a DŘEVOPODNIK HA</w:t>
      </w:r>
      <w:r>
        <w:t>U</w:t>
      </w:r>
      <w:r w:rsidR="0033798E">
        <w:t>S</w:t>
      </w:r>
      <w:r>
        <w:t>NER</w:t>
      </w:r>
      <w:r w:rsidR="00E82A3F">
        <w:t xml:space="preserve"> s.r.o.</w:t>
      </w:r>
      <w:r>
        <w:t>, obě firmy se zabývají dřevovýrobou. Koryčansko je druhý region, kde hodnota podílu nezaměstnaných překročila h</w:t>
      </w:r>
      <w:r w:rsidR="00E82A3F">
        <w:t>ranici 10 % a to výrazně, k 31. </w:t>
      </w:r>
      <w:r>
        <w:t>12. 2014 byl PN 10,8 %.</w:t>
      </w:r>
    </w:p>
    <w:p w:rsidR="004D40D0" w:rsidRDefault="004D40D0" w:rsidP="0032175F">
      <w:pPr>
        <w:pStyle w:val="A"/>
      </w:pPr>
    </w:p>
    <w:p w:rsidR="00AB3FBC" w:rsidRDefault="00AB3FBC" w:rsidP="00AB3FBC">
      <w:pPr>
        <w:pStyle w:val="A"/>
      </w:pPr>
      <w:r>
        <w:t xml:space="preserve">V regionu </w:t>
      </w:r>
      <w:r w:rsidRPr="00AB3FBC">
        <w:rPr>
          <w:b/>
        </w:rPr>
        <w:t>Morkovicko</w:t>
      </w:r>
      <w:r>
        <w:t xml:space="preserve"> patří k významným zaměstnavatelům Agrodružstvo Morkovice</w:t>
      </w:r>
      <w:r w:rsidR="005A1735">
        <w:t>, družstvo</w:t>
      </w:r>
      <w:r>
        <w:t xml:space="preserve"> a Hanhart Morkovice</w:t>
      </w:r>
      <w:r w:rsidR="005A1735">
        <w:t xml:space="preserve"> s.r.o</w:t>
      </w:r>
      <w:r>
        <w:t xml:space="preserve">. Agrodružstvo jako zemědělský podnik je výrazně ovlivněn sezónností. Naopak Hanhart je strojírenská firma s relativně stabilním počtem zaměstnanců. </w:t>
      </w:r>
      <w:r w:rsidR="00326411">
        <w:t>Hodnota podílu nezaměstnaných</w:t>
      </w:r>
      <w:r w:rsidR="00896CC8">
        <w:t xml:space="preserve"> v tomto regionu </w:t>
      </w:r>
      <w:r w:rsidR="00326411">
        <w:t xml:space="preserve">byla </w:t>
      </w:r>
      <w:r w:rsidR="00896CC8">
        <w:t>na konci roku 2014 11 </w:t>
      </w:r>
      <w:r>
        <w:t>%, tedy více než dvojnásobn</w:t>
      </w:r>
      <w:r w:rsidR="00326411">
        <w:t>á</w:t>
      </w:r>
      <w:r>
        <w:t xml:space="preserve"> v porovnání s mikroregionem Napajedla</w:t>
      </w:r>
      <w:r w:rsidR="0033798E">
        <w:t xml:space="preserve"> (5,26 %)</w:t>
      </w:r>
      <w:r>
        <w:t xml:space="preserve">, </w:t>
      </w:r>
      <w:r w:rsidR="00805656">
        <w:t>což je mikroregion s </w:t>
      </w:r>
      <w:r>
        <w:t>nejnižší</w:t>
      </w:r>
      <w:r w:rsidR="00805656">
        <w:t xml:space="preserve"> nezaměstnaností ve Zlínském kraji</w:t>
      </w:r>
      <w:r>
        <w:t>.</w:t>
      </w:r>
    </w:p>
    <w:p w:rsidR="00AB3FBC" w:rsidRDefault="00AB3FBC" w:rsidP="0032175F">
      <w:pPr>
        <w:pStyle w:val="A"/>
      </w:pPr>
    </w:p>
    <w:p w:rsidR="00B07631" w:rsidRDefault="00B07631" w:rsidP="00AB3FBC">
      <w:pPr>
        <w:pStyle w:val="A"/>
      </w:pPr>
      <w:r>
        <w:t xml:space="preserve">Třetí nejvyšší nezaměstnanost v rámci regionů kraje má </w:t>
      </w:r>
      <w:r w:rsidRPr="00B07631">
        <w:rPr>
          <w:b/>
        </w:rPr>
        <w:t>Karolinka</w:t>
      </w:r>
      <w:r>
        <w:t xml:space="preserve">. </w:t>
      </w:r>
      <w:r w:rsidR="00F15F1D">
        <w:t>J</w:t>
      </w:r>
      <w:r>
        <w:t>edná se o region na východě kraje při hranici se Slovenskem.</w:t>
      </w:r>
      <w:r w:rsidR="00123C8C">
        <w:t xml:space="preserve"> Pro tuto oblast je typický cestovní ruch, takže zaměstnanost zde výrazně ovlivňuje sezónnost. </w:t>
      </w:r>
      <w:r w:rsidR="002F3CBE">
        <w:t>Významným zaměstnavatelem je firma ZAMET s.r.o., zabývající se kovoobráběním</w:t>
      </w:r>
      <w:r w:rsidR="00627883">
        <w:t xml:space="preserve">. </w:t>
      </w:r>
      <w:r w:rsidR="008D5E42">
        <w:t xml:space="preserve">K 31. 12. 2014 </w:t>
      </w:r>
      <w:r w:rsidR="00E017DC">
        <w:t xml:space="preserve">dosáhl podíl nezaměstnaných v tomto regionu hodnoty </w:t>
      </w:r>
      <w:r w:rsidR="004642ED">
        <w:t xml:space="preserve">9,68 %, tedy </w:t>
      </w:r>
      <w:r w:rsidR="00F15F1D">
        <w:t>o</w:t>
      </w:r>
      <w:r w:rsidR="00627883">
        <w:t> 1 </w:t>
      </w:r>
      <w:r w:rsidR="008D5E42">
        <w:t>procentní bod v</w:t>
      </w:r>
      <w:r w:rsidR="00805656">
        <w:t>íce</w:t>
      </w:r>
      <w:r w:rsidR="008D5E42">
        <w:t xml:space="preserve"> než v okrese Vsetín a </w:t>
      </w:r>
      <w:r w:rsidR="0033798E">
        <w:t>2</w:t>
      </w:r>
      <w:r w:rsidR="008D5E42">
        <w:t>,3 p. b. na</w:t>
      </w:r>
      <w:r w:rsidR="00627883">
        <w:t>d</w:t>
      </w:r>
      <w:r w:rsidR="008D5E42">
        <w:t xml:space="preserve"> úrovní kraje.</w:t>
      </w:r>
    </w:p>
    <w:p w:rsidR="008D5E42" w:rsidRDefault="008D5E42" w:rsidP="00AB3FBC">
      <w:pPr>
        <w:pStyle w:val="A"/>
      </w:pPr>
    </w:p>
    <w:p w:rsidR="008D5E42" w:rsidRDefault="008D5E42" w:rsidP="00AB3FBC">
      <w:pPr>
        <w:pStyle w:val="A"/>
      </w:pPr>
      <w:r>
        <w:t xml:space="preserve">V pořadí čtvrtou nejrizikovější oblastí kraje je opět region z Kroměřížska – </w:t>
      </w:r>
      <w:r w:rsidRPr="008D5E42">
        <w:rPr>
          <w:b/>
        </w:rPr>
        <w:t>Bystřicko</w:t>
      </w:r>
      <w:r>
        <w:t xml:space="preserve">. </w:t>
      </w:r>
      <w:r w:rsidR="003339B5">
        <w:t xml:space="preserve">V tomto mikroregionu působí </w:t>
      </w:r>
      <w:r w:rsidR="00617636">
        <w:t xml:space="preserve">největší zaměstnavatel na okrese, firma TON a.s. zabývající se výrobou ohýbaného nábytku. V průběhu minulých let docházelo ke snižování stavu zaměstnanců, přesto je to stabilní zaměstnavatel. </w:t>
      </w:r>
      <w:r w:rsidR="005147A1">
        <w:t xml:space="preserve">Dalším větším zaměstnavatelem je firma NET PLASY s.r.o. produkující mléčné výrobky. </w:t>
      </w:r>
      <w:r w:rsidR="00F15F1D">
        <w:t>Pro zaměstnanost na Bystřicku je důležitý i cestovní ruch, což na druhou stranu způsobuje větší kolísání nezaměstnanosti v průběhu roku</w:t>
      </w:r>
      <w:r w:rsidR="00CB371D">
        <w:t xml:space="preserve"> (hodnota PN v průběhu roku kolísala mezi 8,4 – 10,8 procenty).</w:t>
      </w:r>
    </w:p>
    <w:p w:rsidR="00740616" w:rsidRDefault="00740616" w:rsidP="00AB3FBC">
      <w:pPr>
        <w:pStyle w:val="A"/>
      </w:pPr>
    </w:p>
    <w:p w:rsidR="00740616" w:rsidRPr="006508D4" w:rsidRDefault="00740616" w:rsidP="00AB3FBC">
      <w:pPr>
        <w:pStyle w:val="A"/>
      </w:pPr>
      <w:r>
        <w:t>Vysokou nezaměstnanost v </w:t>
      </w:r>
      <w:r w:rsidR="004A6094">
        <w:t>průběh</w:t>
      </w:r>
      <w:r>
        <w:t>u roku 2014 vykaz</w:t>
      </w:r>
      <w:r w:rsidR="004A6094">
        <w:t>oval</w:t>
      </w:r>
      <w:r>
        <w:t xml:space="preserve"> také region </w:t>
      </w:r>
      <w:r w:rsidR="00F15F1D">
        <w:rPr>
          <w:b/>
        </w:rPr>
        <w:t>Brum</w:t>
      </w:r>
      <w:r w:rsidRPr="00740616">
        <w:rPr>
          <w:b/>
        </w:rPr>
        <w:t>o</w:t>
      </w:r>
      <w:r w:rsidR="00F15F1D">
        <w:rPr>
          <w:b/>
        </w:rPr>
        <w:t>v - Bylnic</w:t>
      </w:r>
      <w:r w:rsidR="00BB6733">
        <w:rPr>
          <w:b/>
        </w:rPr>
        <w:t>e</w:t>
      </w:r>
      <w:r>
        <w:t>.</w:t>
      </w:r>
      <w:r w:rsidR="00CB371D">
        <w:t xml:space="preserve"> Jedná se o reg</w:t>
      </w:r>
      <w:r w:rsidR="004A6094">
        <w:t>ion v jihovýchodní části kraje. K významným zaměstnavatelům zde patří strojírenské firmy CEBES a.s. a TRYON, s.r.o.</w:t>
      </w:r>
      <w:r w:rsidR="000861FA">
        <w:t xml:space="preserve">, obě jsou stabilní, většina produkce je určena na vývoz. </w:t>
      </w:r>
      <w:r w:rsidR="004A6094">
        <w:t>K větším zaměstnavatelům se řadí také firma Javorník-CZ s.r.o. zabývající se převážně zemědělskou výrobou</w:t>
      </w:r>
      <w:r w:rsidR="00BB6733">
        <w:t xml:space="preserve"> a Kloboucká lesní s.r.o</w:t>
      </w:r>
      <w:r w:rsidR="004A6094">
        <w:t xml:space="preserve">. </w:t>
      </w:r>
      <w:r w:rsidR="00BB6733">
        <w:t xml:space="preserve">Obě tyto firmy působí v oborech silně ovlivněných sezónností. </w:t>
      </w:r>
      <w:r w:rsidR="004A6094">
        <w:t xml:space="preserve">Hodnota podílu nezaměstnaných se </w:t>
      </w:r>
      <w:r w:rsidR="00BB6733">
        <w:t>v mikroregionu Brumov</w:t>
      </w:r>
      <w:r w:rsidR="00BB6733">
        <w:noBreakHyphen/>
        <w:t>Bylnice</w:t>
      </w:r>
      <w:r w:rsidR="004A6094">
        <w:t xml:space="preserve"> pohybovala</w:t>
      </w:r>
      <w:r w:rsidR="000861FA">
        <w:t xml:space="preserve"> </w:t>
      </w:r>
      <w:r w:rsidR="00805656">
        <w:t>v rozmezí</w:t>
      </w:r>
      <w:r w:rsidR="000861FA">
        <w:t> 7,8 </w:t>
      </w:r>
      <w:r w:rsidR="000861FA">
        <w:noBreakHyphen/>
        <w:t> </w:t>
      </w:r>
      <w:r w:rsidR="004A6094">
        <w:t xml:space="preserve">12,0 %. </w:t>
      </w:r>
    </w:p>
    <w:p w:rsidR="00AB3FBC" w:rsidRDefault="00AB3FBC" w:rsidP="0032175F">
      <w:pPr>
        <w:pStyle w:val="A"/>
      </w:pPr>
    </w:p>
    <w:p w:rsidR="00805656" w:rsidRDefault="00805656" w:rsidP="0032175F">
      <w:pPr>
        <w:pStyle w:val="A"/>
      </w:pPr>
    </w:p>
    <w:p w:rsidR="00FC28DD" w:rsidRDefault="00FC28DD" w:rsidP="0032175F">
      <w:pPr>
        <w:pStyle w:val="A"/>
      </w:pPr>
    </w:p>
    <w:p w:rsidR="00FC28DD" w:rsidRDefault="00FC28DD" w:rsidP="0032175F">
      <w:pPr>
        <w:pStyle w:val="A"/>
      </w:pPr>
    </w:p>
    <w:p w:rsidR="00FC28DD" w:rsidRDefault="00FC28DD" w:rsidP="0032175F">
      <w:pPr>
        <w:pStyle w:val="A"/>
      </w:pPr>
    </w:p>
    <w:p w:rsidR="00805656" w:rsidRDefault="00805656" w:rsidP="0032175F">
      <w:pPr>
        <w:pStyle w:val="A"/>
      </w:pPr>
    </w:p>
    <w:p w:rsidR="00805656" w:rsidRDefault="00805656" w:rsidP="0032175F">
      <w:pPr>
        <w:pStyle w:val="A"/>
      </w:pPr>
    </w:p>
    <w:p w:rsidR="00257ECE" w:rsidRDefault="00257ECE" w:rsidP="0032175F">
      <w:pPr>
        <w:pStyle w:val="A"/>
      </w:pPr>
    </w:p>
    <w:p w:rsidR="00931738" w:rsidRDefault="00931738" w:rsidP="0032175F">
      <w:pPr>
        <w:pStyle w:val="A"/>
      </w:pPr>
    </w:p>
    <w:p w:rsidR="00DD2F8B" w:rsidRPr="008A6489" w:rsidRDefault="00DD2F8B" w:rsidP="00681933">
      <w:pPr>
        <w:pStyle w:val="A1"/>
      </w:pPr>
      <w:bookmarkStart w:id="12" w:name="_Toc410022818"/>
      <w:r w:rsidRPr="008A6489">
        <w:t>Cizinci na trhu práce</w:t>
      </w:r>
      <w:bookmarkEnd w:id="12"/>
    </w:p>
    <w:p w:rsidR="00A614CE" w:rsidRDefault="00A614CE" w:rsidP="00A55F46">
      <w:pPr>
        <w:pStyle w:val="A"/>
        <w:rPr>
          <w:color w:val="FF0000"/>
        </w:rPr>
      </w:pPr>
    </w:p>
    <w:p w:rsidR="006F6988" w:rsidRPr="00317A02" w:rsidRDefault="006F6988" w:rsidP="006F6988">
      <w:pPr>
        <w:spacing w:after="0" w:line="240" w:lineRule="auto"/>
        <w:rPr>
          <w:rFonts w:ascii="Times New Roman" w:hAnsi="Times New Roman"/>
          <w:b/>
          <w:sz w:val="24"/>
          <w:szCs w:val="24"/>
        </w:rPr>
      </w:pPr>
      <w:r>
        <w:rPr>
          <w:rFonts w:ascii="Times New Roman" w:hAnsi="Times New Roman"/>
          <w:b/>
          <w:sz w:val="24"/>
          <w:szCs w:val="24"/>
        </w:rPr>
        <w:t>Tabulka</w:t>
      </w:r>
      <w:r w:rsidR="005207EB">
        <w:rPr>
          <w:rFonts w:ascii="Times New Roman" w:hAnsi="Times New Roman"/>
          <w:b/>
          <w:sz w:val="24"/>
          <w:szCs w:val="24"/>
        </w:rPr>
        <w:t xml:space="preserve"> 19</w:t>
      </w:r>
      <w:r w:rsidRPr="008A6489">
        <w:rPr>
          <w:rFonts w:ascii="Times New Roman" w:hAnsi="Times New Roman"/>
          <w:b/>
          <w:sz w:val="24"/>
          <w:szCs w:val="24"/>
        </w:rPr>
        <w:t xml:space="preserve"> </w:t>
      </w:r>
      <w:r w:rsidRPr="008A6489">
        <w:rPr>
          <w:rFonts w:ascii="Times New Roman" w:hAnsi="Times New Roman"/>
          <w:sz w:val="24"/>
          <w:szCs w:val="24"/>
        </w:rPr>
        <w:t>– Zaměstnávání cizinců</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6345"/>
        <w:gridCol w:w="1636"/>
        <w:gridCol w:w="1658"/>
      </w:tblGrid>
      <w:tr w:rsidR="006F6988" w:rsidRPr="008A6489" w:rsidTr="00BE58F8">
        <w:trPr>
          <w:trHeight w:val="283"/>
          <w:tblCellSpacing w:w="20" w:type="dxa"/>
          <w:jc w:val="center"/>
        </w:trPr>
        <w:tc>
          <w:tcPr>
            <w:tcW w:w="6285" w:type="dxa"/>
            <w:shd w:val="clear" w:color="auto" w:fill="8DB3E2" w:themeFill="text2" w:themeFillTint="66"/>
            <w:noWrap/>
            <w:vAlign w:val="center"/>
          </w:tcPr>
          <w:p w:rsidR="006F6988" w:rsidRPr="008A6489" w:rsidRDefault="006F6988" w:rsidP="00856F2D">
            <w:pPr>
              <w:spacing w:after="0"/>
              <w:jc w:val="center"/>
              <w:rPr>
                <w:rFonts w:ascii="Times New Roman" w:hAnsi="Times New Roman"/>
                <w:b/>
                <w:bCs/>
              </w:rPr>
            </w:pPr>
            <w:r w:rsidRPr="008A6489">
              <w:rPr>
                <w:rFonts w:ascii="Times New Roman" w:hAnsi="Times New Roman"/>
                <w:b/>
                <w:bCs/>
              </w:rPr>
              <w:t>Zaměstnaní cizinci</w:t>
            </w:r>
          </w:p>
        </w:tc>
        <w:tc>
          <w:tcPr>
            <w:tcW w:w="1596" w:type="dxa"/>
            <w:shd w:val="clear" w:color="auto" w:fill="8DB3E2" w:themeFill="text2" w:themeFillTint="66"/>
            <w:noWrap/>
            <w:vAlign w:val="center"/>
          </w:tcPr>
          <w:p w:rsidR="006F6988" w:rsidRPr="008A6489" w:rsidRDefault="006F6988" w:rsidP="00856F2D">
            <w:pPr>
              <w:spacing w:after="0"/>
              <w:jc w:val="center"/>
              <w:rPr>
                <w:rFonts w:ascii="Times New Roman" w:hAnsi="Times New Roman"/>
                <w:b/>
                <w:bCs/>
              </w:rPr>
            </w:pPr>
            <w:r w:rsidRPr="008A6489">
              <w:rPr>
                <w:rFonts w:ascii="Times New Roman" w:hAnsi="Times New Roman"/>
                <w:b/>
                <w:bCs/>
              </w:rPr>
              <w:t>31. 12. 20</w:t>
            </w:r>
            <w:r>
              <w:rPr>
                <w:rFonts w:ascii="Times New Roman" w:hAnsi="Times New Roman"/>
                <w:b/>
                <w:bCs/>
              </w:rPr>
              <w:t>13</w:t>
            </w:r>
          </w:p>
        </w:tc>
        <w:tc>
          <w:tcPr>
            <w:tcW w:w="1598" w:type="dxa"/>
            <w:shd w:val="clear" w:color="auto" w:fill="8DB3E2" w:themeFill="text2" w:themeFillTint="66"/>
            <w:noWrap/>
            <w:vAlign w:val="center"/>
          </w:tcPr>
          <w:p w:rsidR="006F6988" w:rsidRPr="008A6489" w:rsidRDefault="006F6988" w:rsidP="006F6988">
            <w:pPr>
              <w:spacing w:after="0"/>
              <w:jc w:val="center"/>
              <w:rPr>
                <w:rFonts w:ascii="Times New Roman" w:hAnsi="Times New Roman"/>
                <w:b/>
                <w:bCs/>
              </w:rPr>
            </w:pPr>
            <w:r w:rsidRPr="008A6489">
              <w:rPr>
                <w:rFonts w:ascii="Times New Roman" w:hAnsi="Times New Roman"/>
                <w:b/>
                <w:bCs/>
              </w:rPr>
              <w:t>31. 12. 201</w:t>
            </w:r>
            <w:r>
              <w:rPr>
                <w:rFonts w:ascii="Times New Roman" w:hAnsi="Times New Roman"/>
                <w:b/>
                <w:bCs/>
              </w:rPr>
              <w:t>4</w:t>
            </w:r>
          </w:p>
        </w:tc>
      </w:tr>
      <w:tr w:rsidR="006F6988" w:rsidRPr="008A6489" w:rsidTr="00BE58F8">
        <w:trPr>
          <w:trHeight w:val="283"/>
          <w:tblCellSpacing w:w="20" w:type="dxa"/>
          <w:jc w:val="center"/>
        </w:trPr>
        <w:tc>
          <w:tcPr>
            <w:tcW w:w="6285" w:type="dxa"/>
            <w:shd w:val="clear" w:color="auto" w:fill="DBE5F1" w:themeFill="accent1" w:themeFillTint="33"/>
            <w:noWrap/>
            <w:vAlign w:val="center"/>
          </w:tcPr>
          <w:p w:rsidR="006F6988" w:rsidRPr="008A6489" w:rsidRDefault="006F6988" w:rsidP="00856F2D">
            <w:pPr>
              <w:spacing w:after="0"/>
              <w:rPr>
                <w:rFonts w:ascii="Times New Roman" w:hAnsi="Times New Roman"/>
              </w:rPr>
            </w:pPr>
            <w:r w:rsidRPr="008A6489">
              <w:rPr>
                <w:rFonts w:ascii="Times New Roman" w:hAnsi="Times New Roman"/>
              </w:rPr>
              <w:t xml:space="preserve">zaměstnaní s pracovním povolením </w:t>
            </w:r>
          </w:p>
        </w:tc>
        <w:tc>
          <w:tcPr>
            <w:tcW w:w="1596" w:type="dxa"/>
            <w:shd w:val="clear" w:color="auto" w:fill="auto"/>
            <w:noWrap/>
            <w:vAlign w:val="bottom"/>
          </w:tcPr>
          <w:p w:rsidR="006F6988" w:rsidRPr="008A6489" w:rsidRDefault="00BC6E43" w:rsidP="00856F2D">
            <w:pPr>
              <w:spacing w:after="0"/>
              <w:jc w:val="right"/>
              <w:rPr>
                <w:rFonts w:ascii="Times New Roman" w:hAnsi="Times New Roman"/>
              </w:rPr>
            </w:pPr>
            <w:r>
              <w:rPr>
                <w:rFonts w:ascii="Times New Roman" w:hAnsi="Times New Roman"/>
              </w:rPr>
              <w:t>126</w:t>
            </w:r>
          </w:p>
        </w:tc>
        <w:tc>
          <w:tcPr>
            <w:tcW w:w="1598" w:type="dxa"/>
            <w:shd w:val="clear" w:color="auto" w:fill="auto"/>
            <w:noWrap/>
            <w:vAlign w:val="bottom"/>
          </w:tcPr>
          <w:p w:rsidR="006F6988" w:rsidRPr="008A6489" w:rsidRDefault="00BC6E43" w:rsidP="00856F2D">
            <w:pPr>
              <w:spacing w:after="0"/>
              <w:jc w:val="right"/>
              <w:rPr>
                <w:rFonts w:ascii="Times New Roman" w:hAnsi="Times New Roman"/>
              </w:rPr>
            </w:pPr>
            <w:r>
              <w:rPr>
                <w:rFonts w:ascii="Times New Roman" w:hAnsi="Times New Roman"/>
              </w:rPr>
              <w:t>103</w:t>
            </w:r>
          </w:p>
        </w:tc>
      </w:tr>
      <w:tr w:rsidR="006F6988" w:rsidRPr="008A6489" w:rsidTr="00BE58F8">
        <w:trPr>
          <w:trHeight w:val="283"/>
          <w:tblCellSpacing w:w="20" w:type="dxa"/>
          <w:jc w:val="center"/>
        </w:trPr>
        <w:tc>
          <w:tcPr>
            <w:tcW w:w="6285" w:type="dxa"/>
            <w:shd w:val="clear" w:color="auto" w:fill="DBE5F1" w:themeFill="accent1" w:themeFillTint="33"/>
            <w:noWrap/>
            <w:vAlign w:val="center"/>
          </w:tcPr>
          <w:p w:rsidR="006F6988" w:rsidRPr="008A6489" w:rsidRDefault="006F6988" w:rsidP="00856F2D">
            <w:pPr>
              <w:spacing w:after="0"/>
              <w:rPr>
                <w:rFonts w:ascii="Times New Roman" w:hAnsi="Times New Roman"/>
              </w:rPr>
            </w:pPr>
            <w:r w:rsidRPr="008A6489">
              <w:rPr>
                <w:rFonts w:ascii="Times New Roman" w:hAnsi="Times New Roman"/>
              </w:rPr>
              <w:t xml:space="preserve">informace o zaměstnání podle § 98 písm. a) až e), j) až p) </w:t>
            </w:r>
          </w:p>
        </w:tc>
        <w:tc>
          <w:tcPr>
            <w:tcW w:w="1596" w:type="dxa"/>
            <w:shd w:val="clear" w:color="auto" w:fill="auto"/>
            <w:noWrap/>
            <w:vAlign w:val="bottom"/>
          </w:tcPr>
          <w:p w:rsidR="006F6988" w:rsidRPr="008A6489" w:rsidRDefault="00BC6E43" w:rsidP="00856F2D">
            <w:pPr>
              <w:spacing w:after="0"/>
              <w:jc w:val="right"/>
              <w:rPr>
                <w:rFonts w:ascii="Times New Roman" w:hAnsi="Times New Roman"/>
              </w:rPr>
            </w:pPr>
            <w:r>
              <w:rPr>
                <w:rFonts w:ascii="Times New Roman" w:hAnsi="Times New Roman"/>
              </w:rPr>
              <w:t>686</w:t>
            </w:r>
          </w:p>
        </w:tc>
        <w:tc>
          <w:tcPr>
            <w:tcW w:w="1598" w:type="dxa"/>
            <w:shd w:val="clear" w:color="auto" w:fill="auto"/>
            <w:noWrap/>
            <w:vAlign w:val="bottom"/>
          </w:tcPr>
          <w:p w:rsidR="006F6988" w:rsidRPr="008A6489" w:rsidRDefault="00BC6E43" w:rsidP="00856F2D">
            <w:pPr>
              <w:spacing w:after="0"/>
              <w:jc w:val="right"/>
              <w:rPr>
                <w:rFonts w:ascii="Times New Roman" w:hAnsi="Times New Roman"/>
              </w:rPr>
            </w:pPr>
            <w:r>
              <w:rPr>
                <w:rFonts w:ascii="Times New Roman" w:hAnsi="Times New Roman"/>
              </w:rPr>
              <w:t>592</w:t>
            </w:r>
          </w:p>
        </w:tc>
      </w:tr>
      <w:tr w:rsidR="006F6988" w:rsidRPr="008A6489" w:rsidTr="00BE58F8">
        <w:trPr>
          <w:trHeight w:val="283"/>
          <w:tblCellSpacing w:w="20" w:type="dxa"/>
          <w:jc w:val="center"/>
        </w:trPr>
        <w:tc>
          <w:tcPr>
            <w:tcW w:w="6285" w:type="dxa"/>
            <w:shd w:val="clear" w:color="auto" w:fill="DBE5F1" w:themeFill="accent1" w:themeFillTint="33"/>
            <w:noWrap/>
            <w:vAlign w:val="center"/>
          </w:tcPr>
          <w:p w:rsidR="006F6988" w:rsidRPr="008A6489" w:rsidRDefault="006F6988" w:rsidP="00856F2D">
            <w:pPr>
              <w:spacing w:after="0"/>
              <w:rPr>
                <w:rFonts w:ascii="Times New Roman" w:hAnsi="Times New Roman"/>
              </w:rPr>
            </w:pPr>
            <w:r w:rsidRPr="008A6489">
              <w:rPr>
                <w:rFonts w:ascii="Times New Roman" w:hAnsi="Times New Roman"/>
              </w:rPr>
              <w:t xml:space="preserve">občané EU, Norska, Islandu, Lichtenštejnska a Švýcarska </w:t>
            </w:r>
          </w:p>
        </w:tc>
        <w:tc>
          <w:tcPr>
            <w:tcW w:w="1596" w:type="dxa"/>
            <w:shd w:val="clear" w:color="auto" w:fill="auto"/>
            <w:noWrap/>
            <w:vAlign w:val="bottom"/>
          </w:tcPr>
          <w:p w:rsidR="006F6988" w:rsidRPr="008A6489" w:rsidRDefault="00BC6E43" w:rsidP="00856F2D">
            <w:pPr>
              <w:spacing w:after="0"/>
              <w:jc w:val="right"/>
              <w:rPr>
                <w:rFonts w:ascii="Times New Roman" w:hAnsi="Times New Roman"/>
              </w:rPr>
            </w:pPr>
            <w:r>
              <w:rPr>
                <w:rFonts w:ascii="Times New Roman" w:hAnsi="Times New Roman"/>
              </w:rPr>
              <w:t>5 477</w:t>
            </w:r>
          </w:p>
        </w:tc>
        <w:tc>
          <w:tcPr>
            <w:tcW w:w="1598" w:type="dxa"/>
            <w:shd w:val="clear" w:color="auto" w:fill="auto"/>
            <w:noWrap/>
            <w:vAlign w:val="bottom"/>
          </w:tcPr>
          <w:p w:rsidR="006F6988" w:rsidRPr="008A6489" w:rsidRDefault="00BC6E43" w:rsidP="00856F2D">
            <w:pPr>
              <w:spacing w:after="0"/>
              <w:jc w:val="right"/>
              <w:rPr>
                <w:rFonts w:ascii="Times New Roman" w:hAnsi="Times New Roman"/>
              </w:rPr>
            </w:pPr>
            <w:r>
              <w:rPr>
                <w:rFonts w:ascii="Times New Roman" w:hAnsi="Times New Roman"/>
              </w:rPr>
              <w:t>4 928</w:t>
            </w:r>
          </w:p>
        </w:tc>
      </w:tr>
    </w:tbl>
    <w:p w:rsidR="00A614CE" w:rsidRDefault="00A614CE" w:rsidP="00A55F46">
      <w:pPr>
        <w:pStyle w:val="A"/>
        <w:rPr>
          <w:color w:val="FF0000"/>
        </w:rPr>
      </w:pPr>
    </w:p>
    <w:p w:rsidR="006770FF" w:rsidRDefault="006770FF" w:rsidP="00A55F46">
      <w:pPr>
        <w:pStyle w:val="A"/>
      </w:pPr>
    </w:p>
    <w:p w:rsidR="00BC6E43" w:rsidRDefault="006770FF" w:rsidP="00A55F46">
      <w:pPr>
        <w:pStyle w:val="A"/>
      </w:pPr>
      <w:r w:rsidRPr="006770FF">
        <w:t>K 31. 12. 2014 bylo v kraji celkem 5 623 pracujících cizinců</w:t>
      </w:r>
      <w:r>
        <w:t xml:space="preserve">. Ve srovnání se stejným datem předchozího roku se počet cizinců snížil o 10,6 %. I nadále klesá počet cizinců pracujících na základě povolení, během posledních pěti let o více než 80 %. </w:t>
      </w:r>
    </w:p>
    <w:p w:rsidR="006770FF" w:rsidRDefault="006770FF" w:rsidP="00A55F46">
      <w:pPr>
        <w:pStyle w:val="A"/>
      </w:pPr>
    </w:p>
    <w:p w:rsidR="00F046C1" w:rsidRDefault="00F046C1" w:rsidP="00A55F46">
      <w:pPr>
        <w:pStyle w:val="A"/>
      </w:pPr>
      <w:r>
        <w:t>Jednou z</w:t>
      </w:r>
      <w:r w:rsidR="00CF52A6">
        <w:t> </w:t>
      </w:r>
      <w:r>
        <w:t>příčin</w:t>
      </w:r>
      <w:r w:rsidR="00CF52A6">
        <w:t xml:space="preserve"> klesajícího počtu povolení pro cizince</w:t>
      </w:r>
      <w:r>
        <w:t xml:space="preserve"> je změna zákonné úpravy týkající se </w:t>
      </w:r>
      <w:r w:rsidR="00CF52A6">
        <w:t>této prob</w:t>
      </w:r>
      <w:r>
        <w:t>lematiky, kter</w:t>
      </w:r>
      <w:r w:rsidR="0077200B">
        <w:t>á</w:t>
      </w:r>
      <w:r>
        <w:t xml:space="preserve"> proběhl</w:t>
      </w:r>
      <w:r w:rsidR="0077200B">
        <w:t>a</w:t>
      </w:r>
      <w:r>
        <w:t xml:space="preserve"> v roce 2014. V jej</w:t>
      </w:r>
      <w:r w:rsidR="0077200B">
        <w:t>ím</w:t>
      </w:r>
      <w:r>
        <w:t xml:space="preserve"> důsledku pak úřad práce vydává povolení pro zaměstnání cizinců pouze v někol</w:t>
      </w:r>
      <w:r w:rsidR="007B2417">
        <w:t>ika vymezených případech (např. pro společníky obchodních společností, členy družstev nebo pro cizince, kteří budou vykonávat sezónní práce dle § 96 zákona o zaměstnanosti</w:t>
      </w:r>
      <w:r>
        <w:t>).</w:t>
      </w:r>
      <w:r w:rsidR="007B2417">
        <w:t xml:space="preserve"> Vydávání ostatních povolení už </w:t>
      </w:r>
      <w:r>
        <w:t>není v kompetenci úřadu práce a je nahrazeno vydáváním tzv. zaměstnaneckých karet. Touto agendou se zabý</w:t>
      </w:r>
      <w:r w:rsidR="00860CE3">
        <w:t xml:space="preserve">vá přímo </w:t>
      </w:r>
      <w:r>
        <w:t>M</w:t>
      </w:r>
      <w:r w:rsidR="00860CE3">
        <w:t>P</w:t>
      </w:r>
      <w:r>
        <w:t>SV a úřad práce pro MPSV pouze dokládá souhlasné nebo nesouhlasné stanovisko.</w:t>
      </w:r>
    </w:p>
    <w:p w:rsidR="00F046C1" w:rsidRDefault="00F046C1" w:rsidP="00A55F46">
      <w:pPr>
        <w:pStyle w:val="A"/>
      </w:pPr>
    </w:p>
    <w:p w:rsidR="006770FF" w:rsidRDefault="006770FF" w:rsidP="00A55F46">
      <w:pPr>
        <w:pStyle w:val="A"/>
      </w:pPr>
      <w:r>
        <w:t>Z pohledu národností byla situace následující:</w:t>
      </w:r>
    </w:p>
    <w:p w:rsidR="006770FF" w:rsidRDefault="006770FF" w:rsidP="006770FF">
      <w:pPr>
        <w:pStyle w:val="A"/>
        <w:numPr>
          <w:ilvl w:val="0"/>
          <w:numId w:val="25"/>
        </w:numPr>
        <w:tabs>
          <w:tab w:val="left" w:pos="284"/>
        </w:tabs>
        <w:ind w:left="0" w:firstLine="0"/>
      </w:pPr>
      <w:r>
        <w:t>nejvíce povolení bylo vydáno pro občany Ukrajiny (26),</w:t>
      </w:r>
      <w:r w:rsidR="009D161A">
        <w:t xml:space="preserve"> </w:t>
      </w:r>
      <w:r>
        <w:t>Vietnamu</w:t>
      </w:r>
      <w:r w:rsidR="007548B4">
        <w:t xml:space="preserve"> (15)</w:t>
      </w:r>
      <w:r>
        <w:t xml:space="preserve"> a Filipín</w:t>
      </w:r>
      <w:r w:rsidR="007548B4">
        <w:t xml:space="preserve"> (12)</w:t>
      </w:r>
    </w:p>
    <w:p w:rsidR="009D161A" w:rsidRDefault="009D161A" w:rsidP="006770FF">
      <w:pPr>
        <w:pStyle w:val="A"/>
        <w:numPr>
          <w:ilvl w:val="0"/>
          <w:numId w:val="25"/>
        </w:numPr>
        <w:tabs>
          <w:tab w:val="left" w:pos="284"/>
        </w:tabs>
        <w:ind w:left="0" w:firstLine="0"/>
      </w:pPr>
      <w:r>
        <w:t>nejvíce občanů EU/EHP bylo ze Slovenska (4 161), Rumunska (308) a Polska (146)</w:t>
      </w:r>
    </w:p>
    <w:p w:rsidR="00803EFF" w:rsidRDefault="00803EFF" w:rsidP="006770FF">
      <w:pPr>
        <w:pStyle w:val="A"/>
        <w:numPr>
          <w:ilvl w:val="0"/>
          <w:numId w:val="25"/>
        </w:numPr>
        <w:tabs>
          <w:tab w:val="left" w:pos="284"/>
        </w:tabs>
        <w:ind w:left="0" w:firstLine="0"/>
      </w:pPr>
      <w:r>
        <w:t>mezi cizinc</w:t>
      </w:r>
      <w:r w:rsidR="002C461F">
        <w:t>i</w:t>
      </w:r>
      <w:r>
        <w:t>, kteří mají povinnost zaslat informační kartu (cizinci s trvalým pobytem apod.), byli nejvíce zastoupeni občané Ukrajiny (235), Mongolska (70) a Vietnamu (50)</w:t>
      </w:r>
    </w:p>
    <w:p w:rsidR="00803EFF" w:rsidRDefault="00803EFF" w:rsidP="00803EFF">
      <w:pPr>
        <w:pStyle w:val="A"/>
        <w:tabs>
          <w:tab w:val="left" w:pos="284"/>
        </w:tabs>
      </w:pPr>
    </w:p>
    <w:p w:rsidR="00803EFF" w:rsidRPr="006770FF" w:rsidRDefault="00803EFF" w:rsidP="00803EFF">
      <w:pPr>
        <w:pStyle w:val="A"/>
        <w:tabs>
          <w:tab w:val="left" w:pos="284"/>
        </w:tabs>
      </w:pPr>
      <w:r>
        <w:t>Mimo cizince-zaměstnance působí v kraji také cizinci-podnikatelé. K 31. 12. 2014 bylo ve Zlínském kraji registrováno 1 836 cizinců s živnostenským oprávněním. Na 1 000 obyvatel kraje tak vychází 3,1 cizinců-živnostníků, což je v rámci krajů České republiky 2. nejnižší údaj (nejméně má kraj Vysočina -  3,0 cizinců-živnostníků na 1 000 obyvatel).</w:t>
      </w:r>
    </w:p>
    <w:p w:rsidR="00A17A6A" w:rsidRDefault="00A17A6A" w:rsidP="00A55F46">
      <w:pPr>
        <w:pStyle w:val="A"/>
        <w:rPr>
          <w:color w:val="FF0000"/>
        </w:rPr>
      </w:pPr>
    </w:p>
    <w:p w:rsidR="00DE2E9A" w:rsidRDefault="00DE2E9A" w:rsidP="00A55F46">
      <w:pPr>
        <w:pStyle w:val="A"/>
        <w:rPr>
          <w:color w:val="FF0000"/>
        </w:rPr>
      </w:pPr>
    </w:p>
    <w:p w:rsidR="00DE2E9A" w:rsidRDefault="00DE2E9A" w:rsidP="00A55F46">
      <w:pPr>
        <w:pStyle w:val="A"/>
        <w:rPr>
          <w:color w:val="FF0000"/>
        </w:rPr>
      </w:pPr>
    </w:p>
    <w:p w:rsidR="00BE58F8" w:rsidRDefault="00BE58F8" w:rsidP="00A55F46">
      <w:pPr>
        <w:pStyle w:val="A"/>
        <w:rPr>
          <w:color w:val="FF0000"/>
        </w:rPr>
      </w:pPr>
    </w:p>
    <w:p w:rsidR="00BE58F8" w:rsidRDefault="00BE58F8" w:rsidP="00A55F46">
      <w:pPr>
        <w:pStyle w:val="A"/>
        <w:rPr>
          <w:color w:val="FF0000"/>
        </w:rPr>
      </w:pPr>
    </w:p>
    <w:p w:rsidR="00BE58F8" w:rsidRDefault="00BE58F8" w:rsidP="00A55F46">
      <w:pPr>
        <w:pStyle w:val="A"/>
        <w:rPr>
          <w:color w:val="FF0000"/>
        </w:rPr>
      </w:pPr>
    </w:p>
    <w:p w:rsidR="00BE58F8" w:rsidRDefault="00BE58F8" w:rsidP="00A55F46">
      <w:pPr>
        <w:pStyle w:val="A"/>
        <w:rPr>
          <w:color w:val="FF0000"/>
        </w:rPr>
      </w:pPr>
    </w:p>
    <w:p w:rsidR="00BE58F8" w:rsidRDefault="00BE58F8" w:rsidP="00A55F46">
      <w:pPr>
        <w:pStyle w:val="A"/>
        <w:rPr>
          <w:color w:val="FF0000"/>
        </w:rPr>
      </w:pPr>
    </w:p>
    <w:p w:rsidR="00BE58F8" w:rsidRDefault="00BE58F8" w:rsidP="00A55F46">
      <w:pPr>
        <w:pStyle w:val="A"/>
        <w:rPr>
          <w:color w:val="FF0000"/>
        </w:rPr>
      </w:pPr>
    </w:p>
    <w:p w:rsidR="00BE58F8" w:rsidRDefault="00BE58F8" w:rsidP="00A55F46">
      <w:pPr>
        <w:pStyle w:val="A"/>
        <w:rPr>
          <w:color w:val="FF0000"/>
        </w:rPr>
      </w:pPr>
    </w:p>
    <w:p w:rsidR="00BE58F8" w:rsidRDefault="00BE58F8" w:rsidP="00A55F46">
      <w:pPr>
        <w:pStyle w:val="A"/>
        <w:rPr>
          <w:color w:val="FF0000"/>
        </w:rPr>
      </w:pPr>
    </w:p>
    <w:p w:rsidR="00BE58F8" w:rsidRDefault="00BE58F8" w:rsidP="00A55F46">
      <w:pPr>
        <w:pStyle w:val="A"/>
        <w:rPr>
          <w:color w:val="FF0000"/>
        </w:rPr>
      </w:pPr>
    </w:p>
    <w:p w:rsidR="00BE58F8" w:rsidRDefault="00BE58F8" w:rsidP="00A55F46">
      <w:pPr>
        <w:pStyle w:val="A"/>
        <w:rPr>
          <w:color w:val="FF0000"/>
        </w:rPr>
      </w:pPr>
    </w:p>
    <w:p w:rsidR="00BE58F8" w:rsidRDefault="00BE58F8" w:rsidP="00A55F46">
      <w:pPr>
        <w:pStyle w:val="A"/>
        <w:rPr>
          <w:color w:val="FF0000"/>
        </w:rPr>
      </w:pPr>
    </w:p>
    <w:p w:rsidR="00BE58F8" w:rsidRDefault="00BE58F8" w:rsidP="00A55F46">
      <w:pPr>
        <w:pStyle w:val="A"/>
        <w:rPr>
          <w:color w:val="FF0000"/>
        </w:rPr>
      </w:pPr>
    </w:p>
    <w:p w:rsidR="00BE58F8" w:rsidRDefault="00BE58F8" w:rsidP="00A55F46">
      <w:pPr>
        <w:pStyle w:val="A"/>
        <w:rPr>
          <w:color w:val="FF0000"/>
        </w:rPr>
      </w:pPr>
    </w:p>
    <w:p w:rsidR="00DD2F8B" w:rsidRPr="00B025E6" w:rsidRDefault="00DD2F8B" w:rsidP="00681933">
      <w:pPr>
        <w:pStyle w:val="A1"/>
      </w:pPr>
      <w:bookmarkStart w:id="13" w:name="_Toc410022819"/>
      <w:r w:rsidRPr="00B025E6">
        <w:t>Prognóza vývoje trhu práce na rok 201</w:t>
      </w:r>
      <w:r w:rsidR="00266CCC">
        <w:t>5</w:t>
      </w:r>
      <w:bookmarkEnd w:id="13"/>
    </w:p>
    <w:p w:rsidR="00A42253" w:rsidRDefault="00A42253" w:rsidP="00A42253">
      <w:pPr>
        <w:spacing w:after="0" w:line="240" w:lineRule="auto"/>
        <w:ind w:left="720"/>
        <w:rPr>
          <w:rFonts w:ascii="Times New Roman" w:eastAsia="Times New Roman" w:hAnsi="Times New Roman"/>
          <w:color w:val="FF0000"/>
          <w:sz w:val="24"/>
          <w:szCs w:val="24"/>
        </w:rPr>
      </w:pPr>
    </w:p>
    <w:p w:rsidR="007E07C9" w:rsidRDefault="00EF4D96" w:rsidP="007E07C9">
      <w:pPr>
        <w:pStyle w:val="A"/>
      </w:pPr>
      <w:r>
        <w:t>Rok 2014 zaznamenal nečekaně pozitivní vývoj v oblasti nezaměstnanosti. Meziročně došlo k poklesu počtu evidovaných uchazečů o 13,4 %. Ekonomika rostla oproti očekávání výraznějším tempem a také objem financí na aktivní politiku zaměstnanosti byl opět velmi vysoký.</w:t>
      </w:r>
    </w:p>
    <w:p w:rsidR="00EF4D96" w:rsidRDefault="00EF4D96" w:rsidP="007E07C9">
      <w:pPr>
        <w:pStyle w:val="A"/>
      </w:pPr>
    </w:p>
    <w:p w:rsidR="00096269" w:rsidRDefault="00EF4D96" w:rsidP="007E07C9">
      <w:pPr>
        <w:pStyle w:val="A"/>
      </w:pPr>
      <w:r>
        <w:t xml:space="preserve">Co se týká hromadného propouštění, v roce 2014 propouštělo </w:t>
      </w:r>
      <w:r w:rsidR="00AF66B6">
        <w:t>celkem 12 </w:t>
      </w:r>
      <w:r>
        <w:t xml:space="preserve">zaměstnavatelů a dotklo se to 291 zaměstnanců ve Zlínském kraji. Z pohledu okresů byl touto situací </w:t>
      </w:r>
      <w:r w:rsidR="00C915D2">
        <w:t>nej</w:t>
      </w:r>
      <w:r>
        <w:t>výrazněji postižen okres</w:t>
      </w:r>
      <w:r w:rsidR="00C915D2">
        <w:t xml:space="preserve"> </w:t>
      </w:r>
      <w:r>
        <w:t>Vsetín</w:t>
      </w:r>
      <w:r w:rsidR="00096269">
        <w:t xml:space="preserve">, bylo zde propuštěno 212 zaměstnanců, převážná většina byla z firmy Hirschmann s.r.o. Zaměstnavatel propouštěl z důvodu </w:t>
      </w:r>
      <w:r w:rsidR="00AF75AB">
        <w:t>přesunu části výroby do </w:t>
      </w:r>
      <w:r w:rsidR="00096269">
        <w:t>jiné země.</w:t>
      </w:r>
      <w:r w:rsidR="001F1260">
        <w:t xml:space="preserve"> </w:t>
      </w:r>
      <w:r w:rsidR="00F3320A">
        <w:t>I p</w:t>
      </w:r>
      <w:r w:rsidR="00096269">
        <w:t>řes výše uvedené informace se situace na Vsetínsku v průběhu roku vyvíjela pozitivně. Zásluhu na tom má mimo jiné i masivní aktivní politika zaměstnanosti, kdy počty podpořených uchazečů v rámci veřejně prospěšných prací a společensky účelných pracovních míst patřily k rekordním v historii.</w:t>
      </w:r>
      <w:r w:rsidR="00D81DD6">
        <w:t xml:space="preserve"> Meziroční pokles počtu uchazečů byl v okrese Vsetín 12,8 %, což je jen o 0,6 procentního bodu méně v porovnání s průměrem kraje.</w:t>
      </w:r>
    </w:p>
    <w:p w:rsidR="00D81DD6" w:rsidRDefault="00D81DD6" w:rsidP="007E07C9">
      <w:pPr>
        <w:pStyle w:val="A"/>
      </w:pPr>
    </w:p>
    <w:p w:rsidR="00D81DD6" w:rsidRDefault="00AF75AB" w:rsidP="007E07C9">
      <w:pPr>
        <w:pStyle w:val="A"/>
      </w:pPr>
      <w:r>
        <w:t xml:space="preserve">Z informací od zaměstnavatelů vyplývá, že </w:t>
      </w:r>
      <w:r w:rsidR="00C71B06">
        <w:t xml:space="preserve">očekávají v roce </w:t>
      </w:r>
      <w:r>
        <w:t>2015</w:t>
      </w:r>
      <w:r w:rsidR="00C71B06">
        <w:t xml:space="preserve"> převážně stabilní stav zaměstnanců, případně plánují navyšování počtu pracovníků. </w:t>
      </w:r>
      <w:r>
        <w:t xml:space="preserve"> Data o uchazečích </w:t>
      </w:r>
      <w:r w:rsidR="004E74D9">
        <w:t xml:space="preserve">naznačují, </w:t>
      </w:r>
      <w:r w:rsidR="00C71B06">
        <w:t>že </w:t>
      </w:r>
      <w:r>
        <w:t>roste počet lidí, kteří jsou zaměstnáni prostřednictvím pracovních agentur. Pro firmy je ten</w:t>
      </w:r>
      <w:r w:rsidR="00340360">
        <w:t>to</w:t>
      </w:r>
      <w:r>
        <w:t xml:space="preserve"> způsob zaměstnávání výhodnější kvůli vysoké flexibilitě a možnosti pružně reagovat na vývoj zakázek. Má to dopad na počty kmenových zaměstnanců, které si firmy udržují v takové výši a struktuře, aby byly schopné pokrýt běžný provoz. Přes agentury práce si pak najímají především nekvalifikované dělníky do výroby, resp. na montáže.</w:t>
      </w:r>
    </w:p>
    <w:p w:rsidR="00AF75AB" w:rsidRDefault="00AF75AB" w:rsidP="007E07C9">
      <w:pPr>
        <w:pStyle w:val="A"/>
      </w:pPr>
    </w:p>
    <w:p w:rsidR="002B1033" w:rsidRDefault="002B1033" w:rsidP="007E07C9">
      <w:pPr>
        <w:pStyle w:val="A"/>
      </w:pPr>
      <w:r>
        <w:t>Objem financí na aktivní politiku zaměstnanosti se pro rok 2015</w:t>
      </w:r>
      <w:r w:rsidR="00C71B06">
        <w:t xml:space="preserve"> předpokládá ještě vyšší </w:t>
      </w:r>
      <w:r w:rsidR="00D865D2">
        <w:t xml:space="preserve">než v roce </w:t>
      </w:r>
      <w:r w:rsidR="00C71B06">
        <w:t>2014</w:t>
      </w:r>
      <w:r>
        <w:t xml:space="preserve">. V praxi to znamená, že </w:t>
      </w:r>
      <w:r w:rsidR="00C71B06">
        <w:t>počt</w:t>
      </w:r>
      <w:r w:rsidR="00D865D2">
        <w:t>y</w:t>
      </w:r>
      <w:r w:rsidR="00C71B06">
        <w:t xml:space="preserve"> uchazečů umístěných na </w:t>
      </w:r>
      <w:r w:rsidR="00D865D2">
        <w:t>VPP a SÚPM (2 </w:t>
      </w:r>
      <w:r>
        <w:t xml:space="preserve">nejvyužívanější nástroje) </w:t>
      </w:r>
      <w:r w:rsidR="00D865D2">
        <w:t xml:space="preserve">budou </w:t>
      </w:r>
      <w:r>
        <w:t>vysok</w:t>
      </w:r>
      <w:r w:rsidR="00D865D2">
        <w:t>é</w:t>
      </w:r>
      <w:r>
        <w:t xml:space="preserve"> a především zřizování</w:t>
      </w:r>
      <w:r w:rsidR="00E54ABC">
        <w:t>m</w:t>
      </w:r>
      <w:r>
        <w:t xml:space="preserve"> míst na VPP </w:t>
      </w:r>
      <w:r w:rsidR="00E54ABC">
        <w:t>lze</w:t>
      </w:r>
      <w:r>
        <w:t xml:space="preserve"> příznivě ovlivňovat regionální trh práce v oblastech, kde je nedostatek běžných pracovních příležitostí a zaměstnání u o</w:t>
      </w:r>
      <w:r w:rsidR="004D67C2">
        <w:t>bce je často jediná nabídka zaměstnání pro nekvalifikované profese.</w:t>
      </w:r>
    </w:p>
    <w:p w:rsidR="004D67C2" w:rsidRDefault="004D67C2" w:rsidP="007E07C9">
      <w:pPr>
        <w:pStyle w:val="A"/>
      </w:pPr>
    </w:p>
    <w:p w:rsidR="00585615" w:rsidRDefault="00585615" w:rsidP="007E07C9">
      <w:pPr>
        <w:pStyle w:val="A"/>
      </w:pPr>
      <w:r>
        <w:t>Ekonomické výhledy pro rok 2015 jsou spíše optimistické, byť nelze postihnout všechny okolnosti, které by mohly situaci na trhu práce ovlivnit (viz situace v Rusku, propad české koruny apod.)</w:t>
      </w:r>
    </w:p>
    <w:p w:rsidR="00585615" w:rsidRDefault="00585615" w:rsidP="007E07C9">
      <w:pPr>
        <w:pStyle w:val="A"/>
      </w:pPr>
    </w:p>
    <w:p w:rsidR="002B1033" w:rsidRDefault="00E54ABC" w:rsidP="007E07C9">
      <w:pPr>
        <w:pStyle w:val="A"/>
      </w:pPr>
      <w:r>
        <w:t xml:space="preserve">Dá se tedy předpokládat, </w:t>
      </w:r>
      <w:r w:rsidR="002B1033">
        <w:t>ž</w:t>
      </w:r>
      <w:r>
        <w:t xml:space="preserve">e </w:t>
      </w:r>
      <w:r w:rsidR="00585615">
        <w:t>rok 2015</w:t>
      </w:r>
      <w:r>
        <w:t xml:space="preserve"> bude</w:t>
      </w:r>
      <w:r w:rsidR="00F53F9A">
        <w:t xml:space="preserve"> z pohledu </w:t>
      </w:r>
      <w:r w:rsidR="00585615">
        <w:t xml:space="preserve">zaměstnanosti příznivý. Počet uchazečů zřejmě v prvních měsících roku mírně poroste. V jarních měsících očekáváme pokles počtu uchazečů </w:t>
      </w:r>
      <w:r w:rsidR="006B0DAA">
        <w:t>v důsledku</w:t>
      </w:r>
      <w:r w:rsidR="00585615">
        <w:t xml:space="preserve"> </w:t>
      </w:r>
      <w:r w:rsidR="004A5D80">
        <w:t>z</w:t>
      </w:r>
      <w:r w:rsidR="00585615">
        <w:t>ahájení sezónních prací. Také firmy by</w:t>
      </w:r>
      <w:r w:rsidR="00D865D2">
        <w:t xml:space="preserve"> v tuto dobu </w:t>
      </w:r>
      <w:r w:rsidR="00585615">
        <w:t xml:space="preserve">již měly znát </w:t>
      </w:r>
      <w:r w:rsidR="00D865D2">
        <w:t xml:space="preserve">přesnější </w:t>
      </w:r>
      <w:r w:rsidR="00585615">
        <w:t>výhled na rok 2015</w:t>
      </w:r>
      <w:r w:rsidR="00AD3638">
        <w:t xml:space="preserve">, </w:t>
      </w:r>
      <w:r w:rsidR="00585615">
        <w:t xml:space="preserve">co se týká objemu zakázek a </w:t>
      </w:r>
      <w:r>
        <w:t>požadované struktury zaměstnanců</w:t>
      </w:r>
      <w:r w:rsidR="00585615">
        <w:t>.</w:t>
      </w:r>
      <w:r>
        <w:t xml:space="preserve"> Bude-li pokračovat spolupráce zaměstnavatelů a úřadu práce, bude nabí</w:t>
      </w:r>
      <w:r w:rsidR="00D865D2">
        <w:t>dka volných pracovních míst pro </w:t>
      </w:r>
      <w:r>
        <w:t>uchazeče široká a možnosti jejich uplatnění se zlepší.</w:t>
      </w:r>
    </w:p>
    <w:p w:rsidR="005840E8" w:rsidRDefault="005840E8" w:rsidP="007E07C9">
      <w:pPr>
        <w:pStyle w:val="A"/>
      </w:pPr>
    </w:p>
    <w:p w:rsidR="006F6988" w:rsidRPr="00B025E6" w:rsidRDefault="006F6988" w:rsidP="006F6988">
      <w:pPr>
        <w:spacing w:after="0" w:line="240" w:lineRule="auto"/>
      </w:pPr>
      <w:r>
        <w:rPr>
          <w:rFonts w:ascii="Times New Roman" w:hAnsi="Times New Roman"/>
          <w:b/>
          <w:sz w:val="24"/>
          <w:szCs w:val="24"/>
        </w:rPr>
        <w:t>Tabulka</w:t>
      </w:r>
      <w:r w:rsidR="005207EB">
        <w:rPr>
          <w:rFonts w:ascii="Times New Roman" w:hAnsi="Times New Roman"/>
          <w:b/>
          <w:sz w:val="24"/>
          <w:szCs w:val="24"/>
        </w:rPr>
        <w:t xml:space="preserve"> 20</w:t>
      </w:r>
      <w:r>
        <w:rPr>
          <w:rFonts w:ascii="Times New Roman" w:hAnsi="Times New Roman"/>
          <w:b/>
          <w:sz w:val="24"/>
          <w:szCs w:val="24"/>
        </w:rPr>
        <w:t xml:space="preserve"> </w:t>
      </w:r>
      <w:r w:rsidRPr="00B025E6">
        <w:rPr>
          <w:rFonts w:ascii="Times New Roman" w:hAnsi="Times New Roman"/>
          <w:sz w:val="24"/>
          <w:szCs w:val="24"/>
        </w:rPr>
        <w:t>–</w:t>
      </w:r>
      <w:r w:rsidR="005207EB">
        <w:rPr>
          <w:rFonts w:ascii="Times New Roman" w:hAnsi="Times New Roman"/>
          <w:sz w:val="24"/>
          <w:szCs w:val="24"/>
        </w:rPr>
        <w:t xml:space="preserve"> </w:t>
      </w:r>
      <w:r w:rsidRPr="00B025E6">
        <w:rPr>
          <w:rFonts w:ascii="Times New Roman" w:hAnsi="Times New Roman"/>
          <w:sz w:val="24"/>
          <w:szCs w:val="24"/>
        </w:rPr>
        <w:t>Prognóza vývoje nezaměstnanosti</w:t>
      </w:r>
    </w:p>
    <w:tbl>
      <w:tblPr>
        <w:tblW w:w="9645" w:type="dxa"/>
        <w:jc w:val="center"/>
        <w:tblCellSpacing w:w="22"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775"/>
        <w:gridCol w:w="2068"/>
        <w:gridCol w:w="1860"/>
        <w:gridCol w:w="2075"/>
        <w:gridCol w:w="1867"/>
      </w:tblGrid>
      <w:tr w:rsidR="006F6988" w:rsidRPr="00F7499C" w:rsidTr="001F1260">
        <w:trPr>
          <w:trHeight w:hRule="exact" w:val="397"/>
          <w:tblCellSpacing w:w="22" w:type="dxa"/>
          <w:jc w:val="center"/>
        </w:trPr>
        <w:tc>
          <w:tcPr>
            <w:tcW w:w="1678" w:type="dxa"/>
            <w:vMerge w:val="restart"/>
            <w:tcBorders>
              <w:top w:val="outset" w:sz="6" w:space="0" w:color="auto"/>
              <w:left w:val="outset" w:sz="6" w:space="0" w:color="auto"/>
              <w:bottom w:val="outset" w:sz="6" w:space="0" w:color="auto"/>
              <w:right w:val="outset" w:sz="6" w:space="0" w:color="auto"/>
            </w:tcBorders>
            <w:shd w:val="clear" w:color="auto" w:fill="8DB3E2" w:themeFill="text2" w:themeFillTint="66"/>
            <w:tcMar>
              <w:top w:w="0" w:type="dxa"/>
              <w:left w:w="108" w:type="dxa"/>
              <w:bottom w:w="0" w:type="dxa"/>
              <w:right w:w="108" w:type="dxa"/>
            </w:tcMar>
            <w:vAlign w:val="center"/>
            <w:hideMark/>
          </w:tcPr>
          <w:p w:rsidR="006F6988" w:rsidRPr="00B025E6" w:rsidRDefault="006F6988" w:rsidP="00856F2D">
            <w:pPr>
              <w:spacing w:after="0" w:line="240" w:lineRule="auto"/>
              <w:jc w:val="center"/>
              <w:rPr>
                <w:rFonts w:ascii="Times New Roman" w:hAnsi="Times New Roman"/>
                <w:b/>
                <w:bCs/>
              </w:rPr>
            </w:pPr>
            <w:r w:rsidRPr="00B025E6">
              <w:rPr>
                <w:rFonts w:ascii="Times New Roman" w:hAnsi="Times New Roman"/>
                <w:b/>
                <w:bCs/>
              </w:rPr>
              <w:t>Očekávaný</w:t>
            </w:r>
          </w:p>
          <w:p w:rsidR="006F6988" w:rsidRPr="00B025E6" w:rsidRDefault="006F6988" w:rsidP="00856F2D">
            <w:pPr>
              <w:spacing w:after="0" w:line="240" w:lineRule="auto"/>
              <w:jc w:val="center"/>
              <w:rPr>
                <w:rFonts w:ascii="Times New Roman" w:hAnsi="Times New Roman"/>
                <w:b/>
                <w:bCs/>
              </w:rPr>
            </w:pPr>
            <w:r w:rsidRPr="00B025E6">
              <w:rPr>
                <w:rFonts w:ascii="Times New Roman" w:hAnsi="Times New Roman"/>
                <w:b/>
                <w:bCs/>
              </w:rPr>
              <w:t xml:space="preserve"> stav k</w:t>
            </w:r>
          </w:p>
        </w:tc>
        <w:tc>
          <w:tcPr>
            <w:tcW w:w="3900" w:type="dxa"/>
            <w:gridSpan w:val="2"/>
            <w:tcBorders>
              <w:top w:val="outset" w:sz="6" w:space="0" w:color="auto"/>
              <w:left w:val="outset" w:sz="6" w:space="0" w:color="auto"/>
              <w:bottom w:val="outset" w:sz="6" w:space="0" w:color="auto"/>
              <w:right w:val="outset" w:sz="6" w:space="0" w:color="auto"/>
            </w:tcBorders>
            <w:shd w:val="clear" w:color="auto" w:fill="8DB3E2" w:themeFill="text2" w:themeFillTint="66"/>
            <w:tcMar>
              <w:top w:w="0" w:type="dxa"/>
              <w:left w:w="108" w:type="dxa"/>
              <w:bottom w:w="0" w:type="dxa"/>
              <w:right w:w="108" w:type="dxa"/>
            </w:tcMar>
            <w:vAlign w:val="center"/>
            <w:hideMark/>
          </w:tcPr>
          <w:p w:rsidR="006F6988" w:rsidRPr="00B025E6" w:rsidRDefault="006F6988" w:rsidP="00856F2D">
            <w:pPr>
              <w:jc w:val="center"/>
              <w:rPr>
                <w:rFonts w:ascii="Times New Roman" w:hAnsi="Times New Roman"/>
                <w:b/>
                <w:bCs/>
              </w:rPr>
            </w:pPr>
            <w:r w:rsidRPr="00B025E6">
              <w:rPr>
                <w:rFonts w:ascii="Times New Roman" w:hAnsi="Times New Roman"/>
                <w:b/>
                <w:bCs/>
              </w:rPr>
              <w:t>mírnější varianta</w:t>
            </w:r>
          </w:p>
        </w:tc>
        <w:tc>
          <w:tcPr>
            <w:tcW w:w="3891" w:type="dxa"/>
            <w:gridSpan w:val="2"/>
            <w:tcBorders>
              <w:top w:val="outset" w:sz="6" w:space="0" w:color="auto"/>
              <w:left w:val="outset" w:sz="6" w:space="0" w:color="auto"/>
              <w:bottom w:val="outset" w:sz="6" w:space="0" w:color="auto"/>
              <w:right w:val="outset" w:sz="6" w:space="0" w:color="auto"/>
            </w:tcBorders>
            <w:shd w:val="clear" w:color="auto" w:fill="8DB3E2" w:themeFill="text2" w:themeFillTint="66"/>
            <w:tcMar>
              <w:top w:w="0" w:type="dxa"/>
              <w:left w:w="108" w:type="dxa"/>
              <w:bottom w:w="0" w:type="dxa"/>
              <w:right w:w="108" w:type="dxa"/>
            </w:tcMar>
            <w:vAlign w:val="center"/>
            <w:hideMark/>
          </w:tcPr>
          <w:p w:rsidR="006F6988" w:rsidRPr="00B025E6" w:rsidRDefault="006F6988" w:rsidP="00856F2D">
            <w:pPr>
              <w:jc w:val="center"/>
              <w:rPr>
                <w:rFonts w:ascii="Times New Roman" w:hAnsi="Times New Roman"/>
                <w:b/>
                <w:bCs/>
              </w:rPr>
            </w:pPr>
            <w:r w:rsidRPr="00B025E6">
              <w:rPr>
                <w:rFonts w:ascii="Times New Roman" w:hAnsi="Times New Roman"/>
                <w:b/>
                <w:bCs/>
              </w:rPr>
              <w:t>pesimističtější varianta</w:t>
            </w:r>
          </w:p>
        </w:tc>
      </w:tr>
      <w:tr w:rsidR="001F1260" w:rsidRPr="00F7499C" w:rsidTr="001F1260">
        <w:trPr>
          <w:trHeight w:hRule="exact" w:val="567"/>
          <w:tblCellSpacing w:w="22" w:type="dxa"/>
          <w:jc w:val="center"/>
        </w:trPr>
        <w:tc>
          <w:tcPr>
            <w:tcW w:w="1678" w:type="dxa"/>
            <w:vMerge/>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rsidR="001F1260" w:rsidRPr="00B025E6" w:rsidRDefault="001F1260" w:rsidP="00856F2D">
            <w:pPr>
              <w:rPr>
                <w:rFonts w:ascii="Times New Roman" w:hAnsi="Times New Roman"/>
                <w:b/>
                <w:bCs/>
              </w:rPr>
            </w:pPr>
          </w:p>
        </w:tc>
        <w:tc>
          <w:tcPr>
            <w:tcW w:w="2034" w:type="dxa"/>
            <w:tcBorders>
              <w:top w:val="outset" w:sz="6" w:space="0" w:color="auto"/>
              <w:left w:val="outset" w:sz="6" w:space="0" w:color="auto"/>
              <w:bottom w:val="outset" w:sz="6" w:space="0" w:color="auto"/>
              <w:right w:val="outset" w:sz="6" w:space="0" w:color="auto"/>
            </w:tcBorders>
            <w:shd w:val="clear" w:color="auto" w:fill="8DB3E2" w:themeFill="text2" w:themeFillTint="66"/>
            <w:tcMar>
              <w:top w:w="0" w:type="dxa"/>
              <w:left w:w="108" w:type="dxa"/>
              <w:bottom w:w="0" w:type="dxa"/>
              <w:right w:w="108" w:type="dxa"/>
            </w:tcMar>
            <w:vAlign w:val="center"/>
            <w:hideMark/>
          </w:tcPr>
          <w:p w:rsidR="001F1260" w:rsidRPr="00B025E6" w:rsidRDefault="001F1260" w:rsidP="001F1260">
            <w:pPr>
              <w:spacing w:after="0" w:line="240" w:lineRule="auto"/>
              <w:jc w:val="center"/>
              <w:rPr>
                <w:rFonts w:ascii="Times New Roman" w:hAnsi="Times New Roman"/>
                <w:b/>
                <w:bCs/>
              </w:rPr>
            </w:pPr>
            <w:r>
              <w:rPr>
                <w:rFonts w:ascii="Times New Roman" w:hAnsi="Times New Roman"/>
                <w:b/>
                <w:bCs/>
              </w:rPr>
              <w:t xml:space="preserve">počet </w:t>
            </w:r>
            <w:r w:rsidRPr="00B025E6">
              <w:rPr>
                <w:rFonts w:ascii="Times New Roman" w:hAnsi="Times New Roman"/>
                <w:b/>
                <w:bCs/>
              </w:rPr>
              <w:t>uchazečů celkem</w:t>
            </w:r>
          </w:p>
        </w:tc>
        <w:tc>
          <w:tcPr>
            <w:tcW w:w="1822" w:type="dxa"/>
            <w:tcBorders>
              <w:top w:val="outset" w:sz="6" w:space="0" w:color="auto"/>
              <w:left w:val="outset" w:sz="6" w:space="0" w:color="auto"/>
              <w:bottom w:val="outset" w:sz="6" w:space="0" w:color="auto"/>
              <w:right w:val="outset" w:sz="6" w:space="0" w:color="auto"/>
            </w:tcBorders>
            <w:shd w:val="clear" w:color="auto" w:fill="8DB3E2" w:themeFill="text2" w:themeFillTint="66"/>
            <w:tcMar>
              <w:top w:w="0" w:type="dxa"/>
              <w:left w:w="108" w:type="dxa"/>
              <w:bottom w:w="0" w:type="dxa"/>
              <w:right w:w="108" w:type="dxa"/>
            </w:tcMar>
            <w:vAlign w:val="center"/>
            <w:hideMark/>
          </w:tcPr>
          <w:p w:rsidR="001F1260" w:rsidRPr="00B025E6" w:rsidRDefault="001F1260" w:rsidP="001F1260">
            <w:pPr>
              <w:spacing w:after="0" w:line="240" w:lineRule="auto"/>
              <w:jc w:val="center"/>
              <w:rPr>
                <w:rFonts w:ascii="Times New Roman" w:hAnsi="Times New Roman"/>
                <w:b/>
                <w:bCs/>
              </w:rPr>
            </w:pPr>
            <w:r w:rsidRPr="00B025E6">
              <w:rPr>
                <w:rFonts w:ascii="Times New Roman" w:hAnsi="Times New Roman"/>
                <w:b/>
                <w:bCs/>
              </w:rPr>
              <w:t>podíl nezaměstn</w:t>
            </w:r>
            <w:r>
              <w:rPr>
                <w:rFonts w:ascii="Times New Roman" w:hAnsi="Times New Roman"/>
                <w:b/>
                <w:bCs/>
              </w:rPr>
              <w:t xml:space="preserve">. </w:t>
            </w:r>
            <w:r w:rsidRPr="00B025E6">
              <w:rPr>
                <w:rFonts w:ascii="Times New Roman" w:hAnsi="Times New Roman"/>
                <w:b/>
                <w:bCs/>
              </w:rPr>
              <w:t>v %</w:t>
            </w:r>
          </w:p>
        </w:tc>
        <w:tc>
          <w:tcPr>
            <w:tcW w:w="2041" w:type="dxa"/>
            <w:tcBorders>
              <w:top w:val="outset" w:sz="6" w:space="0" w:color="auto"/>
              <w:left w:val="outset" w:sz="6" w:space="0" w:color="auto"/>
              <w:bottom w:val="outset" w:sz="6" w:space="0" w:color="auto"/>
              <w:right w:val="outset" w:sz="6" w:space="0" w:color="auto"/>
            </w:tcBorders>
            <w:shd w:val="clear" w:color="auto" w:fill="8DB3E2" w:themeFill="text2" w:themeFillTint="66"/>
            <w:tcMar>
              <w:top w:w="0" w:type="dxa"/>
              <w:left w:w="108" w:type="dxa"/>
              <w:bottom w:w="0" w:type="dxa"/>
              <w:right w:w="108" w:type="dxa"/>
            </w:tcMar>
            <w:vAlign w:val="center"/>
            <w:hideMark/>
          </w:tcPr>
          <w:p w:rsidR="001F1260" w:rsidRPr="00B025E6" w:rsidRDefault="001F1260" w:rsidP="009B1AF1">
            <w:pPr>
              <w:spacing w:after="0" w:line="240" w:lineRule="auto"/>
              <w:jc w:val="center"/>
              <w:rPr>
                <w:rFonts w:ascii="Times New Roman" w:hAnsi="Times New Roman"/>
                <w:b/>
                <w:bCs/>
              </w:rPr>
            </w:pPr>
            <w:r>
              <w:rPr>
                <w:rFonts w:ascii="Times New Roman" w:hAnsi="Times New Roman"/>
                <w:b/>
                <w:bCs/>
              </w:rPr>
              <w:t xml:space="preserve">počet </w:t>
            </w:r>
            <w:r w:rsidRPr="00B025E6">
              <w:rPr>
                <w:rFonts w:ascii="Times New Roman" w:hAnsi="Times New Roman"/>
                <w:b/>
                <w:bCs/>
              </w:rPr>
              <w:t>uchazečů celkem</w:t>
            </w:r>
          </w:p>
        </w:tc>
        <w:tc>
          <w:tcPr>
            <w:tcW w:w="1806" w:type="dxa"/>
            <w:tcBorders>
              <w:top w:val="outset" w:sz="6" w:space="0" w:color="auto"/>
              <w:left w:val="outset" w:sz="6" w:space="0" w:color="auto"/>
              <w:bottom w:val="outset" w:sz="6" w:space="0" w:color="auto"/>
              <w:right w:val="outset" w:sz="6" w:space="0" w:color="auto"/>
            </w:tcBorders>
            <w:shd w:val="clear" w:color="auto" w:fill="8DB3E2" w:themeFill="text2" w:themeFillTint="66"/>
            <w:tcMar>
              <w:top w:w="0" w:type="dxa"/>
              <w:left w:w="108" w:type="dxa"/>
              <w:bottom w:w="0" w:type="dxa"/>
              <w:right w:w="108" w:type="dxa"/>
            </w:tcMar>
            <w:vAlign w:val="center"/>
            <w:hideMark/>
          </w:tcPr>
          <w:p w:rsidR="001F1260" w:rsidRPr="00B025E6" w:rsidRDefault="001F1260" w:rsidP="001F1260">
            <w:pPr>
              <w:spacing w:after="0" w:line="240" w:lineRule="auto"/>
              <w:jc w:val="center"/>
              <w:rPr>
                <w:rFonts w:ascii="Times New Roman" w:hAnsi="Times New Roman"/>
                <w:b/>
                <w:bCs/>
              </w:rPr>
            </w:pPr>
            <w:r w:rsidRPr="00B025E6">
              <w:rPr>
                <w:rFonts w:ascii="Times New Roman" w:hAnsi="Times New Roman"/>
                <w:b/>
                <w:bCs/>
              </w:rPr>
              <w:t>podíl nezaměstn</w:t>
            </w:r>
            <w:r>
              <w:rPr>
                <w:rFonts w:ascii="Times New Roman" w:hAnsi="Times New Roman"/>
                <w:b/>
                <w:bCs/>
              </w:rPr>
              <w:t xml:space="preserve">. </w:t>
            </w:r>
            <w:r w:rsidRPr="00B025E6">
              <w:rPr>
                <w:rFonts w:ascii="Times New Roman" w:hAnsi="Times New Roman"/>
                <w:b/>
                <w:bCs/>
              </w:rPr>
              <w:t>v %</w:t>
            </w:r>
          </w:p>
        </w:tc>
      </w:tr>
      <w:tr w:rsidR="006F6988" w:rsidRPr="00B025E6" w:rsidTr="001F1260">
        <w:trPr>
          <w:trHeight w:val="454"/>
          <w:tblCellSpacing w:w="22" w:type="dxa"/>
          <w:jc w:val="center"/>
        </w:trPr>
        <w:tc>
          <w:tcPr>
            <w:tcW w:w="1678" w:type="dxa"/>
            <w:tcBorders>
              <w:top w:val="outset" w:sz="6" w:space="0" w:color="auto"/>
              <w:left w:val="outset" w:sz="6" w:space="0" w:color="auto"/>
              <w:bottom w:val="outset" w:sz="6" w:space="0" w:color="auto"/>
              <w:right w:val="outset" w:sz="6" w:space="0" w:color="auto"/>
            </w:tcBorders>
            <w:shd w:val="clear" w:color="auto" w:fill="C6D9F1" w:themeFill="text2" w:themeFillTint="33"/>
            <w:noWrap/>
            <w:tcMar>
              <w:top w:w="0" w:type="dxa"/>
              <w:left w:w="108" w:type="dxa"/>
              <w:bottom w:w="0" w:type="dxa"/>
              <w:right w:w="108" w:type="dxa"/>
            </w:tcMar>
            <w:vAlign w:val="center"/>
            <w:hideMark/>
          </w:tcPr>
          <w:p w:rsidR="006F6988" w:rsidRPr="00B025E6" w:rsidRDefault="006F6988" w:rsidP="006F6988">
            <w:pPr>
              <w:spacing w:after="0"/>
              <w:jc w:val="center"/>
              <w:rPr>
                <w:rFonts w:ascii="Times New Roman" w:hAnsi="Times New Roman"/>
              </w:rPr>
            </w:pPr>
            <w:r w:rsidRPr="00B025E6">
              <w:rPr>
                <w:rFonts w:ascii="Times New Roman" w:hAnsi="Times New Roman"/>
              </w:rPr>
              <w:t>31. 12. 201</w:t>
            </w:r>
            <w:r>
              <w:rPr>
                <w:rFonts w:ascii="Times New Roman" w:hAnsi="Times New Roman"/>
              </w:rPr>
              <w:t>5</w:t>
            </w:r>
          </w:p>
        </w:tc>
        <w:tc>
          <w:tcPr>
            <w:tcW w:w="20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6F6988" w:rsidRPr="00B025E6" w:rsidRDefault="00B460C1" w:rsidP="001E3F56">
            <w:pPr>
              <w:spacing w:after="0" w:line="240" w:lineRule="auto"/>
              <w:jc w:val="center"/>
              <w:rPr>
                <w:rFonts w:ascii="Times New Roman" w:hAnsi="Times New Roman"/>
              </w:rPr>
            </w:pPr>
            <w:r>
              <w:rPr>
                <w:rFonts w:ascii="Times New Roman" w:hAnsi="Times New Roman"/>
              </w:rPr>
              <w:t>2</w:t>
            </w:r>
            <w:r w:rsidR="001E3F56">
              <w:rPr>
                <w:rFonts w:ascii="Times New Roman" w:hAnsi="Times New Roman"/>
              </w:rPr>
              <w:t>7</w:t>
            </w:r>
            <w:r>
              <w:rPr>
                <w:rFonts w:ascii="Times New Roman" w:hAnsi="Times New Roman"/>
              </w:rPr>
              <w:t xml:space="preserve"> 000</w:t>
            </w:r>
          </w:p>
        </w:tc>
        <w:tc>
          <w:tcPr>
            <w:tcW w:w="18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6F6988" w:rsidRPr="00B025E6" w:rsidRDefault="001E3F56" w:rsidP="001E3F56">
            <w:pPr>
              <w:spacing w:after="0" w:line="240" w:lineRule="auto"/>
              <w:jc w:val="center"/>
              <w:rPr>
                <w:rFonts w:ascii="Times New Roman" w:hAnsi="Times New Roman"/>
              </w:rPr>
            </w:pPr>
            <w:r>
              <w:rPr>
                <w:rFonts w:ascii="Times New Roman" w:hAnsi="Times New Roman"/>
              </w:rPr>
              <w:t>6</w:t>
            </w:r>
            <w:r w:rsidR="00B460C1">
              <w:rPr>
                <w:rFonts w:ascii="Times New Roman" w:hAnsi="Times New Roman"/>
              </w:rPr>
              <w:t>,</w:t>
            </w:r>
            <w:r>
              <w:rPr>
                <w:rFonts w:ascii="Times New Roman" w:hAnsi="Times New Roman"/>
              </w:rPr>
              <w:t>7</w:t>
            </w:r>
          </w:p>
        </w:tc>
        <w:tc>
          <w:tcPr>
            <w:tcW w:w="2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6F6988" w:rsidRPr="00B025E6" w:rsidRDefault="00B460C1" w:rsidP="00856F2D">
            <w:pPr>
              <w:spacing w:after="0" w:line="240" w:lineRule="auto"/>
              <w:jc w:val="center"/>
              <w:rPr>
                <w:rFonts w:ascii="Times New Roman" w:hAnsi="Times New Roman"/>
              </w:rPr>
            </w:pPr>
            <w:r>
              <w:rPr>
                <w:rFonts w:ascii="Times New Roman" w:hAnsi="Times New Roman"/>
              </w:rPr>
              <w:t>29 000</w:t>
            </w:r>
          </w:p>
        </w:tc>
        <w:tc>
          <w:tcPr>
            <w:tcW w:w="180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6F6988" w:rsidRPr="00B025E6" w:rsidRDefault="00B460C1" w:rsidP="00856F2D">
            <w:pPr>
              <w:spacing w:after="0" w:line="240" w:lineRule="auto"/>
              <w:jc w:val="center"/>
              <w:rPr>
                <w:rFonts w:ascii="Times New Roman" w:hAnsi="Times New Roman"/>
              </w:rPr>
            </w:pPr>
            <w:r>
              <w:rPr>
                <w:rFonts w:ascii="Times New Roman" w:hAnsi="Times New Roman"/>
              </w:rPr>
              <w:t>7,2</w:t>
            </w:r>
          </w:p>
        </w:tc>
      </w:tr>
    </w:tbl>
    <w:p w:rsidR="006F6988" w:rsidRDefault="006F6988" w:rsidP="003776AB">
      <w:pPr>
        <w:pStyle w:val="A"/>
        <w:framePr w:w="9075" w:wrap="auto" w:hAnchor="text" w:x="1560"/>
        <w:rPr>
          <w:color w:val="FF0000"/>
        </w:rPr>
        <w:sectPr w:rsidR="006F6988" w:rsidSect="00351F9D">
          <w:footerReference w:type="even" r:id="rId20"/>
          <w:footerReference w:type="default" r:id="rId21"/>
          <w:pgSz w:w="11906" w:h="16838"/>
          <w:pgMar w:top="1417" w:right="1417" w:bottom="1417" w:left="1417" w:header="708" w:footer="0" w:gutter="0"/>
          <w:pgNumType w:start="1"/>
          <w:cols w:space="708"/>
          <w:docGrid w:linePitch="360"/>
        </w:sectPr>
      </w:pPr>
    </w:p>
    <w:p w:rsidR="00DD2F8B" w:rsidRPr="00EF2CAE" w:rsidRDefault="00A42253" w:rsidP="00681933">
      <w:pPr>
        <w:pStyle w:val="A1"/>
      </w:pPr>
      <w:bookmarkStart w:id="14" w:name="_Toc410022820"/>
      <w:r w:rsidRPr="00EF2CAE">
        <w:t>Realizace a</w:t>
      </w:r>
      <w:r w:rsidR="00DD2F8B" w:rsidRPr="00EF2CAE">
        <w:t>ktivní politik</w:t>
      </w:r>
      <w:r w:rsidRPr="00EF2CAE">
        <w:t>y</w:t>
      </w:r>
      <w:r w:rsidR="00DD2F8B" w:rsidRPr="00EF2CAE">
        <w:t xml:space="preserve"> zaměstnanosti </w:t>
      </w:r>
      <w:r w:rsidRPr="00EF2CAE">
        <w:t>v roce 201</w:t>
      </w:r>
      <w:r w:rsidR="00B504E3">
        <w:t>4</w:t>
      </w:r>
      <w:bookmarkEnd w:id="14"/>
    </w:p>
    <w:p w:rsidR="00DD2F8B" w:rsidRPr="00EF2CAE" w:rsidRDefault="00DD2F8B" w:rsidP="00DD2F8B">
      <w:pPr>
        <w:spacing w:after="0" w:line="240" w:lineRule="auto"/>
        <w:rPr>
          <w:rFonts w:ascii="Times New Roman" w:eastAsia="Times New Roman" w:hAnsi="Times New Roman"/>
          <w:sz w:val="24"/>
          <w:szCs w:val="24"/>
        </w:rPr>
      </w:pPr>
    </w:p>
    <w:p w:rsidR="00E324E7" w:rsidRPr="00EF2CAE" w:rsidRDefault="00A42253" w:rsidP="00681933">
      <w:pPr>
        <w:pStyle w:val="A2"/>
      </w:pPr>
      <w:bookmarkStart w:id="15" w:name="_Toc410022821"/>
      <w:r w:rsidRPr="00EF2CAE">
        <w:t>Realizace jednotlivých nástrojů APZ v roce 201</w:t>
      </w:r>
      <w:r w:rsidR="00B504E3">
        <w:t>4</w:t>
      </w:r>
      <w:bookmarkEnd w:id="15"/>
    </w:p>
    <w:p w:rsidR="00AE457E" w:rsidRDefault="00AE457E" w:rsidP="00AE457E">
      <w:pPr>
        <w:pStyle w:val="A1"/>
        <w:numPr>
          <w:ilvl w:val="0"/>
          <w:numId w:val="0"/>
        </w:numPr>
        <w:ind w:left="720" w:hanging="360"/>
        <w:rPr>
          <w:color w:val="FF0000"/>
        </w:rPr>
      </w:pPr>
    </w:p>
    <w:p w:rsidR="000F4598" w:rsidRDefault="000F4598" w:rsidP="000F4598">
      <w:pPr>
        <w:pStyle w:val="A"/>
      </w:pPr>
      <w:r>
        <w:t>Při uplatňování nástrojů APZ byly plně respektovány zásad</w:t>
      </w:r>
      <w:r w:rsidR="00217C6F">
        <w:t>y stanovené Normativní instrukcí </w:t>
      </w:r>
      <w:r>
        <w:t>č. 1/2014 – Realizace aktivní politiky zaměstnanosti v roce 2014. Tedy poskytování příspěvků především na uchazeče dlouhodobě evidované,</w:t>
      </w:r>
      <w:r w:rsidR="00EC580E">
        <w:t xml:space="preserve"> osoby bez praxe, </w:t>
      </w:r>
      <w:r>
        <w:t>uchazeče se zdravotním postižením, osoby do 25 let a nad 55 let</w:t>
      </w:r>
      <w:r w:rsidR="00EC580E">
        <w:t>. Dále byly nástroje cíleny na uchazeče, kterým je potřeba věnovat zvýšenou péči a uchazeče ohrožené sociálním vyloučením.</w:t>
      </w:r>
    </w:p>
    <w:p w:rsidR="00EC580E" w:rsidRDefault="00EC580E" w:rsidP="000F4598">
      <w:pPr>
        <w:pStyle w:val="A"/>
      </w:pPr>
    </w:p>
    <w:p w:rsidR="00EC580E" w:rsidRDefault="00EC580E" w:rsidP="000F4598">
      <w:pPr>
        <w:pStyle w:val="A"/>
      </w:pPr>
      <w:r>
        <w:t>Aktivní politika zaměstnanosti byla i v roce 2014 financována ze dvou zdrojů – národních (tedy ze státního rozpočtu) a evropských (tedy z Evropského sociálního fondu –</w:t>
      </w:r>
      <w:r w:rsidR="007F18A8">
        <w:t xml:space="preserve"> </w:t>
      </w:r>
      <w:r>
        <w:t>ESF).</w:t>
      </w:r>
      <w:r w:rsidR="007F18A8">
        <w:t xml:space="preserve"> </w:t>
      </w:r>
    </w:p>
    <w:p w:rsidR="003E15E6" w:rsidRDefault="003E15E6" w:rsidP="000F4598">
      <w:pPr>
        <w:pStyle w:val="A"/>
      </w:pPr>
    </w:p>
    <w:p w:rsidR="003E15E6" w:rsidRDefault="003E15E6" w:rsidP="000F4598">
      <w:pPr>
        <w:pStyle w:val="A"/>
      </w:pPr>
      <w:r>
        <w:t>Závazky (národní zdroje) do roku 2015 přecházejí ve výši 7 247 tisíc Kč, což je 7,2 % schváleného rozpočtu na rok 2014. Celkem bylo</w:t>
      </w:r>
      <w:r w:rsidR="00F51077">
        <w:t xml:space="preserve"> vyčerpáno 517 221 </w:t>
      </w:r>
      <w:r w:rsidR="00093BDE">
        <w:t>tisíc Kč</w:t>
      </w:r>
      <w:r w:rsidR="002E1AB8">
        <w:t xml:space="preserve"> (z národních i evropských zdrojů)</w:t>
      </w:r>
      <w:r w:rsidR="00093BDE">
        <w:t xml:space="preserve">, </w:t>
      </w:r>
      <w:r w:rsidR="00994FF7">
        <w:t>tedy</w:t>
      </w:r>
      <w:r w:rsidR="00093BDE">
        <w:t xml:space="preserve"> </w:t>
      </w:r>
      <w:r w:rsidR="00340837">
        <w:t>o 56 % více v porovnání s rokem 2013.</w:t>
      </w:r>
    </w:p>
    <w:p w:rsidR="007F18A8" w:rsidRDefault="007F18A8" w:rsidP="000F4598">
      <w:pPr>
        <w:pStyle w:val="A"/>
      </w:pPr>
    </w:p>
    <w:p w:rsidR="005F0C41" w:rsidRPr="00317A02" w:rsidRDefault="005F0C41" w:rsidP="005F0C41">
      <w:pPr>
        <w:spacing w:after="0" w:line="240" w:lineRule="auto"/>
      </w:pPr>
      <w:r>
        <w:rPr>
          <w:rFonts w:ascii="Times New Roman" w:hAnsi="Times New Roman"/>
          <w:b/>
          <w:sz w:val="24"/>
          <w:szCs w:val="24"/>
        </w:rPr>
        <w:t>Tabulka</w:t>
      </w:r>
      <w:r w:rsidR="005207EB">
        <w:rPr>
          <w:rFonts w:ascii="Times New Roman" w:hAnsi="Times New Roman"/>
          <w:b/>
          <w:sz w:val="24"/>
          <w:szCs w:val="24"/>
        </w:rPr>
        <w:t xml:space="preserve"> 21 </w:t>
      </w:r>
      <w:r w:rsidRPr="00317A02">
        <w:rPr>
          <w:rFonts w:ascii="Times New Roman" w:hAnsi="Times New Roman"/>
          <w:sz w:val="24"/>
          <w:szCs w:val="24"/>
        </w:rPr>
        <w:t>–</w:t>
      </w:r>
      <w:r w:rsidR="005207EB">
        <w:rPr>
          <w:rFonts w:ascii="Times New Roman" w:hAnsi="Times New Roman"/>
          <w:sz w:val="24"/>
          <w:szCs w:val="24"/>
        </w:rPr>
        <w:t xml:space="preserve"> </w:t>
      </w:r>
      <w:r w:rsidRPr="00317A02">
        <w:rPr>
          <w:rFonts w:ascii="Times New Roman" w:hAnsi="Times New Roman"/>
          <w:sz w:val="24"/>
          <w:szCs w:val="24"/>
        </w:rPr>
        <w:t>Výdaje na politiku zaměstnanosti (v tisících Kč)</w:t>
      </w:r>
    </w:p>
    <w:tbl>
      <w:tblPr>
        <w:tblW w:w="9639" w:type="dxa"/>
        <w:jc w:val="center"/>
        <w:tblCellSpacing w:w="22"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979"/>
        <w:gridCol w:w="1830"/>
        <w:gridCol w:w="1830"/>
      </w:tblGrid>
      <w:tr w:rsidR="005F0C41" w:rsidRPr="00317A02" w:rsidTr="0028487D">
        <w:trPr>
          <w:trHeight w:hRule="exact" w:val="454"/>
          <w:tblCellSpacing w:w="22" w:type="dxa"/>
          <w:jc w:val="center"/>
        </w:trPr>
        <w:tc>
          <w:tcPr>
            <w:tcW w:w="5913" w:type="dxa"/>
            <w:tcBorders>
              <w:top w:val="outset" w:sz="6" w:space="0" w:color="auto"/>
              <w:left w:val="outset" w:sz="6" w:space="0" w:color="auto"/>
              <w:bottom w:val="outset" w:sz="6" w:space="0" w:color="auto"/>
              <w:right w:val="outset" w:sz="6" w:space="0" w:color="auto"/>
            </w:tcBorders>
            <w:shd w:val="clear" w:color="auto" w:fill="8DB3E2" w:themeFill="text2" w:themeFillTint="66"/>
            <w:tcMar>
              <w:top w:w="0" w:type="dxa"/>
              <w:left w:w="108" w:type="dxa"/>
              <w:bottom w:w="0" w:type="dxa"/>
              <w:right w:w="108" w:type="dxa"/>
            </w:tcMar>
            <w:vAlign w:val="center"/>
            <w:hideMark/>
          </w:tcPr>
          <w:p w:rsidR="005F0C41" w:rsidRPr="00317A02" w:rsidRDefault="005F0C41" w:rsidP="00856F2D">
            <w:pPr>
              <w:spacing w:after="0" w:line="240" w:lineRule="auto"/>
              <w:jc w:val="center"/>
              <w:rPr>
                <w:rFonts w:ascii="Times New Roman" w:hAnsi="Times New Roman"/>
                <w:b/>
                <w:bCs/>
                <w:sz w:val="24"/>
                <w:szCs w:val="24"/>
              </w:rPr>
            </w:pPr>
            <w:r w:rsidRPr="00317A02">
              <w:rPr>
                <w:rFonts w:ascii="Times New Roman" w:hAnsi="Times New Roman"/>
                <w:b/>
                <w:bCs/>
                <w:sz w:val="24"/>
                <w:szCs w:val="24"/>
              </w:rPr>
              <w:t>Výdaje na PZ (v tis.</w:t>
            </w:r>
            <w:r w:rsidR="00911B6E">
              <w:rPr>
                <w:rFonts w:ascii="Times New Roman" w:hAnsi="Times New Roman"/>
                <w:b/>
                <w:bCs/>
                <w:sz w:val="24"/>
                <w:szCs w:val="24"/>
              </w:rPr>
              <w:t xml:space="preserve"> </w:t>
            </w:r>
            <w:r w:rsidRPr="00317A02">
              <w:rPr>
                <w:rFonts w:ascii="Times New Roman" w:hAnsi="Times New Roman"/>
                <w:b/>
                <w:bCs/>
                <w:sz w:val="24"/>
                <w:szCs w:val="24"/>
              </w:rPr>
              <w:t>Kč)</w:t>
            </w:r>
          </w:p>
        </w:tc>
        <w:tc>
          <w:tcPr>
            <w:tcW w:w="1786" w:type="dxa"/>
            <w:tcBorders>
              <w:top w:val="outset" w:sz="6" w:space="0" w:color="auto"/>
              <w:left w:val="outset" w:sz="6" w:space="0" w:color="auto"/>
              <w:bottom w:val="outset" w:sz="6" w:space="0" w:color="auto"/>
              <w:right w:val="outset" w:sz="6" w:space="0" w:color="auto"/>
            </w:tcBorders>
            <w:shd w:val="clear" w:color="auto" w:fill="8DB3E2" w:themeFill="text2" w:themeFillTint="66"/>
            <w:tcMar>
              <w:top w:w="0" w:type="dxa"/>
              <w:left w:w="108" w:type="dxa"/>
              <w:bottom w:w="0" w:type="dxa"/>
              <w:right w:w="108" w:type="dxa"/>
            </w:tcMar>
            <w:vAlign w:val="center"/>
            <w:hideMark/>
          </w:tcPr>
          <w:p w:rsidR="005F0C41" w:rsidRPr="00317A02" w:rsidRDefault="005F0C41" w:rsidP="00856F2D">
            <w:pPr>
              <w:spacing w:after="0" w:line="240" w:lineRule="auto"/>
              <w:jc w:val="center"/>
              <w:rPr>
                <w:rFonts w:ascii="Times New Roman" w:hAnsi="Times New Roman"/>
                <w:b/>
                <w:bCs/>
                <w:sz w:val="24"/>
                <w:szCs w:val="24"/>
              </w:rPr>
            </w:pPr>
            <w:r>
              <w:rPr>
                <w:rFonts w:ascii="Times New Roman" w:hAnsi="Times New Roman"/>
                <w:b/>
                <w:bCs/>
                <w:sz w:val="24"/>
                <w:szCs w:val="24"/>
              </w:rPr>
              <w:t>2013</w:t>
            </w:r>
          </w:p>
        </w:tc>
        <w:tc>
          <w:tcPr>
            <w:tcW w:w="1764" w:type="dxa"/>
            <w:tcBorders>
              <w:top w:val="outset" w:sz="6" w:space="0" w:color="auto"/>
              <w:left w:val="outset" w:sz="6" w:space="0" w:color="auto"/>
              <w:bottom w:val="outset" w:sz="6" w:space="0" w:color="auto"/>
              <w:right w:val="outset" w:sz="6" w:space="0" w:color="auto"/>
            </w:tcBorders>
            <w:shd w:val="clear" w:color="auto" w:fill="8DB3E2" w:themeFill="text2" w:themeFillTint="66"/>
            <w:tcMar>
              <w:top w:w="0" w:type="dxa"/>
              <w:left w:w="108" w:type="dxa"/>
              <w:bottom w:w="0" w:type="dxa"/>
              <w:right w:w="108" w:type="dxa"/>
            </w:tcMar>
            <w:vAlign w:val="center"/>
            <w:hideMark/>
          </w:tcPr>
          <w:p w:rsidR="005F0C41" w:rsidRPr="00317A02" w:rsidRDefault="005F0C41" w:rsidP="00856F2D">
            <w:pPr>
              <w:spacing w:after="0" w:line="240" w:lineRule="auto"/>
              <w:jc w:val="center"/>
              <w:rPr>
                <w:rFonts w:ascii="Times New Roman" w:hAnsi="Times New Roman"/>
                <w:b/>
                <w:bCs/>
                <w:sz w:val="24"/>
                <w:szCs w:val="24"/>
              </w:rPr>
            </w:pPr>
            <w:r>
              <w:rPr>
                <w:rFonts w:ascii="Times New Roman" w:hAnsi="Times New Roman"/>
                <w:b/>
                <w:bCs/>
                <w:sz w:val="24"/>
                <w:szCs w:val="24"/>
              </w:rPr>
              <w:t>2014</w:t>
            </w:r>
          </w:p>
        </w:tc>
      </w:tr>
      <w:tr w:rsidR="005F0C41" w:rsidRPr="00317A02" w:rsidTr="0028487D">
        <w:trPr>
          <w:trHeight w:hRule="exact" w:val="397"/>
          <w:tblCellSpacing w:w="22" w:type="dxa"/>
          <w:jc w:val="center"/>
        </w:trPr>
        <w:tc>
          <w:tcPr>
            <w:tcW w:w="5913"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vAlign w:val="center"/>
            <w:hideMark/>
          </w:tcPr>
          <w:p w:rsidR="005F0C41" w:rsidRPr="00317A02" w:rsidRDefault="005F0C41" w:rsidP="009E3E03">
            <w:pPr>
              <w:spacing w:after="0" w:line="240" w:lineRule="auto"/>
              <w:rPr>
                <w:rFonts w:ascii="Times New Roman" w:hAnsi="Times New Roman"/>
                <w:b/>
                <w:bCs/>
                <w:sz w:val="24"/>
                <w:szCs w:val="24"/>
              </w:rPr>
            </w:pPr>
            <w:r w:rsidRPr="00317A02">
              <w:rPr>
                <w:rFonts w:ascii="Times New Roman" w:hAnsi="Times New Roman"/>
                <w:b/>
                <w:bCs/>
                <w:sz w:val="24"/>
                <w:szCs w:val="24"/>
              </w:rPr>
              <w:t>výdaje na politiku zaměstnanosti celkem (PZ)</w:t>
            </w:r>
          </w:p>
        </w:tc>
        <w:tc>
          <w:tcPr>
            <w:tcW w:w="1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F0C41" w:rsidRPr="00317A02" w:rsidRDefault="00A17A6A" w:rsidP="00994FF7">
            <w:pPr>
              <w:spacing w:after="0" w:line="240" w:lineRule="auto"/>
              <w:ind w:right="227"/>
              <w:jc w:val="right"/>
              <w:rPr>
                <w:rFonts w:ascii="Times New Roman" w:hAnsi="Times New Roman"/>
                <w:b/>
                <w:bCs/>
                <w:sz w:val="24"/>
                <w:szCs w:val="24"/>
              </w:rPr>
            </w:pPr>
            <w:r>
              <w:rPr>
                <w:rFonts w:ascii="Times New Roman" w:hAnsi="Times New Roman"/>
                <w:b/>
                <w:bCs/>
                <w:sz w:val="24"/>
                <w:szCs w:val="24"/>
              </w:rPr>
              <w:t>1 112 746</w:t>
            </w:r>
          </w:p>
        </w:tc>
        <w:tc>
          <w:tcPr>
            <w:tcW w:w="17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F0C41" w:rsidRPr="00317A02" w:rsidRDefault="007F18A8" w:rsidP="00994FF7">
            <w:pPr>
              <w:spacing w:after="0" w:line="240" w:lineRule="auto"/>
              <w:ind w:right="227"/>
              <w:jc w:val="right"/>
              <w:rPr>
                <w:rFonts w:ascii="Times New Roman" w:hAnsi="Times New Roman"/>
                <w:b/>
                <w:bCs/>
                <w:sz w:val="24"/>
                <w:szCs w:val="24"/>
              </w:rPr>
            </w:pPr>
            <w:r>
              <w:rPr>
                <w:rFonts w:ascii="Times New Roman" w:hAnsi="Times New Roman"/>
                <w:b/>
                <w:bCs/>
                <w:sz w:val="24"/>
                <w:szCs w:val="24"/>
              </w:rPr>
              <w:t>1 </w:t>
            </w:r>
            <w:r w:rsidR="003E15E6">
              <w:rPr>
                <w:rFonts w:ascii="Times New Roman" w:hAnsi="Times New Roman"/>
                <w:b/>
                <w:bCs/>
                <w:sz w:val="24"/>
                <w:szCs w:val="24"/>
              </w:rPr>
              <w:t>274</w:t>
            </w:r>
            <w:r>
              <w:rPr>
                <w:rFonts w:ascii="Times New Roman" w:hAnsi="Times New Roman"/>
                <w:b/>
                <w:bCs/>
                <w:sz w:val="24"/>
                <w:szCs w:val="24"/>
              </w:rPr>
              <w:t xml:space="preserve"> </w:t>
            </w:r>
            <w:r w:rsidR="004F4C43">
              <w:rPr>
                <w:rFonts w:ascii="Times New Roman" w:hAnsi="Times New Roman"/>
                <w:b/>
                <w:bCs/>
                <w:sz w:val="24"/>
                <w:szCs w:val="24"/>
              </w:rPr>
              <w:t>687</w:t>
            </w:r>
          </w:p>
        </w:tc>
      </w:tr>
      <w:tr w:rsidR="005F0C41" w:rsidRPr="00317A02" w:rsidTr="0028487D">
        <w:trPr>
          <w:trHeight w:hRule="exact" w:val="397"/>
          <w:tblCellSpacing w:w="22" w:type="dxa"/>
          <w:jc w:val="center"/>
        </w:trPr>
        <w:tc>
          <w:tcPr>
            <w:tcW w:w="5913"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vAlign w:val="center"/>
            <w:hideMark/>
          </w:tcPr>
          <w:p w:rsidR="005F0C41" w:rsidRPr="00317A02" w:rsidRDefault="005F0C41" w:rsidP="009E3E03">
            <w:pPr>
              <w:spacing w:after="0" w:line="240" w:lineRule="auto"/>
              <w:rPr>
                <w:rFonts w:ascii="Times New Roman" w:hAnsi="Times New Roman"/>
                <w:sz w:val="24"/>
                <w:szCs w:val="24"/>
                <w:vertAlign w:val="superscript"/>
              </w:rPr>
            </w:pPr>
            <w:r w:rsidRPr="00317A02">
              <w:rPr>
                <w:rFonts w:ascii="Times New Roman" w:hAnsi="Times New Roman"/>
                <w:sz w:val="24"/>
                <w:szCs w:val="24"/>
              </w:rPr>
              <w:t xml:space="preserve">z toho na </w:t>
            </w:r>
            <w:r w:rsidRPr="00317A02">
              <w:rPr>
                <w:rFonts w:ascii="Times New Roman" w:hAnsi="Times New Roman"/>
                <w:b/>
                <w:bCs/>
                <w:sz w:val="24"/>
                <w:szCs w:val="24"/>
              </w:rPr>
              <w:t>pasivní politiku (PPZ)</w:t>
            </w:r>
            <w:r w:rsidR="00DB7C95">
              <w:rPr>
                <w:rFonts w:ascii="Times New Roman" w:hAnsi="Times New Roman"/>
                <w:b/>
                <w:bCs/>
                <w:sz w:val="24"/>
                <w:szCs w:val="24"/>
              </w:rPr>
              <w:t xml:space="preserve"> </w:t>
            </w:r>
          </w:p>
        </w:tc>
        <w:tc>
          <w:tcPr>
            <w:tcW w:w="1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F0C41" w:rsidRPr="00317A02" w:rsidRDefault="00A17A6A" w:rsidP="00994FF7">
            <w:pPr>
              <w:spacing w:after="0" w:line="240" w:lineRule="auto"/>
              <w:ind w:right="227"/>
              <w:jc w:val="right"/>
              <w:rPr>
                <w:rFonts w:ascii="Times New Roman" w:hAnsi="Times New Roman"/>
                <w:sz w:val="24"/>
                <w:szCs w:val="24"/>
              </w:rPr>
            </w:pPr>
            <w:r>
              <w:rPr>
                <w:rFonts w:ascii="Times New Roman" w:hAnsi="Times New Roman"/>
                <w:sz w:val="24"/>
                <w:szCs w:val="24"/>
              </w:rPr>
              <w:t>571 894</w:t>
            </w:r>
          </w:p>
        </w:tc>
        <w:tc>
          <w:tcPr>
            <w:tcW w:w="17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F0C41" w:rsidRPr="00317A02" w:rsidRDefault="007F18A8" w:rsidP="00994FF7">
            <w:pPr>
              <w:spacing w:after="0" w:line="240" w:lineRule="auto"/>
              <w:ind w:right="227"/>
              <w:jc w:val="right"/>
              <w:rPr>
                <w:rFonts w:ascii="Times New Roman" w:hAnsi="Times New Roman"/>
                <w:sz w:val="24"/>
                <w:szCs w:val="24"/>
              </w:rPr>
            </w:pPr>
            <w:r>
              <w:rPr>
                <w:rFonts w:ascii="Times New Roman" w:hAnsi="Times New Roman"/>
                <w:sz w:val="24"/>
                <w:szCs w:val="24"/>
              </w:rPr>
              <w:t>524 845</w:t>
            </w:r>
          </w:p>
        </w:tc>
      </w:tr>
      <w:tr w:rsidR="005F0C41" w:rsidRPr="00317A02" w:rsidTr="0028487D">
        <w:trPr>
          <w:trHeight w:hRule="exact" w:val="397"/>
          <w:tblCellSpacing w:w="22" w:type="dxa"/>
          <w:jc w:val="center"/>
        </w:trPr>
        <w:tc>
          <w:tcPr>
            <w:tcW w:w="5913"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vAlign w:val="center"/>
            <w:hideMark/>
          </w:tcPr>
          <w:p w:rsidR="005F0C41" w:rsidRPr="00317A02" w:rsidRDefault="005F0C41" w:rsidP="009E3E03">
            <w:pPr>
              <w:spacing w:after="0" w:line="240" w:lineRule="auto"/>
              <w:rPr>
                <w:rFonts w:ascii="Times New Roman" w:hAnsi="Times New Roman"/>
                <w:sz w:val="24"/>
                <w:szCs w:val="24"/>
              </w:rPr>
            </w:pPr>
            <w:r w:rsidRPr="00317A02">
              <w:rPr>
                <w:rFonts w:ascii="Times New Roman" w:hAnsi="Times New Roman"/>
                <w:sz w:val="24"/>
                <w:szCs w:val="24"/>
              </w:rPr>
              <w:t xml:space="preserve">           na </w:t>
            </w:r>
            <w:r w:rsidRPr="00317A02">
              <w:rPr>
                <w:rFonts w:ascii="Times New Roman" w:hAnsi="Times New Roman"/>
                <w:b/>
                <w:bCs/>
                <w:sz w:val="24"/>
                <w:szCs w:val="24"/>
              </w:rPr>
              <w:t>aktivní politiku (APZ)</w:t>
            </w:r>
            <w:r w:rsidRPr="00317A02">
              <w:rPr>
                <w:rFonts w:ascii="Times New Roman" w:hAnsi="Times New Roman"/>
                <w:sz w:val="24"/>
                <w:szCs w:val="24"/>
              </w:rPr>
              <w:t xml:space="preserve"> </w:t>
            </w:r>
          </w:p>
        </w:tc>
        <w:tc>
          <w:tcPr>
            <w:tcW w:w="1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F0C41" w:rsidRPr="00317A02" w:rsidRDefault="00A17A6A" w:rsidP="00994FF7">
            <w:pPr>
              <w:spacing w:after="0" w:line="240" w:lineRule="auto"/>
              <w:ind w:right="227"/>
              <w:jc w:val="right"/>
              <w:rPr>
                <w:rFonts w:ascii="Times New Roman" w:hAnsi="Times New Roman"/>
                <w:sz w:val="24"/>
                <w:szCs w:val="24"/>
              </w:rPr>
            </w:pPr>
            <w:r>
              <w:rPr>
                <w:rFonts w:ascii="Times New Roman" w:hAnsi="Times New Roman"/>
                <w:sz w:val="24"/>
                <w:szCs w:val="24"/>
              </w:rPr>
              <w:t>331 923</w:t>
            </w:r>
          </w:p>
        </w:tc>
        <w:tc>
          <w:tcPr>
            <w:tcW w:w="17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F0C41" w:rsidRPr="00317A02" w:rsidRDefault="00703A9C" w:rsidP="00994FF7">
            <w:pPr>
              <w:spacing w:after="0" w:line="240" w:lineRule="auto"/>
              <w:ind w:right="227"/>
              <w:jc w:val="right"/>
              <w:rPr>
                <w:rFonts w:ascii="Times New Roman" w:hAnsi="Times New Roman"/>
                <w:sz w:val="24"/>
                <w:szCs w:val="24"/>
              </w:rPr>
            </w:pPr>
            <w:r>
              <w:rPr>
                <w:rFonts w:ascii="Times New Roman" w:hAnsi="Times New Roman"/>
                <w:sz w:val="24"/>
                <w:szCs w:val="24"/>
              </w:rPr>
              <w:t xml:space="preserve">517 </w:t>
            </w:r>
            <w:r w:rsidR="00F51077">
              <w:rPr>
                <w:rFonts w:ascii="Times New Roman" w:hAnsi="Times New Roman"/>
                <w:sz w:val="24"/>
                <w:szCs w:val="24"/>
              </w:rPr>
              <w:t>221</w:t>
            </w:r>
          </w:p>
        </w:tc>
      </w:tr>
      <w:tr w:rsidR="005F0C41" w:rsidRPr="00317A02" w:rsidTr="0028487D">
        <w:trPr>
          <w:trHeight w:hRule="exact" w:val="737"/>
          <w:tblCellSpacing w:w="22" w:type="dxa"/>
          <w:jc w:val="center"/>
        </w:trPr>
        <w:tc>
          <w:tcPr>
            <w:tcW w:w="5913"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vAlign w:val="center"/>
            <w:hideMark/>
          </w:tcPr>
          <w:p w:rsidR="005F0C41" w:rsidRPr="00317A02" w:rsidRDefault="005F0C41" w:rsidP="009E3E03">
            <w:pPr>
              <w:spacing w:after="0" w:line="240" w:lineRule="auto"/>
              <w:rPr>
                <w:rFonts w:ascii="Times New Roman" w:hAnsi="Times New Roman"/>
                <w:sz w:val="24"/>
                <w:szCs w:val="24"/>
              </w:rPr>
            </w:pPr>
            <w:r w:rsidRPr="00317A02">
              <w:rPr>
                <w:rFonts w:ascii="Times New Roman" w:hAnsi="Times New Roman"/>
                <w:b/>
                <w:bCs/>
                <w:i/>
                <w:iCs/>
                <w:sz w:val="24"/>
                <w:szCs w:val="24"/>
              </w:rPr>
              <w:t xml:space="preserve">    </w:t>
            </w:r>
            <w:r w:rsidRPr="00317A02">
              <w:rPr>
                <w:rFonts w:ascii="Times New Roman" w:hAnsi="Times New Roman"/>
                <w:b/>
                <w:bCs/>
                <w:sz w:val="24"/>
                <w:szCs w:val="24"/>
              </w:rPr>
              <w:t>      </w:t>
            </w:r>
            <w:r w:rsidRPr="00317A02">
              <w:rPr>
                <w:rFonts w:ascii="Times New Roman" w:hAnsi="Times New Roman"/>
                <w:b/>
                <w:bCs/>
                <w:i/>
                <w:iCs/>
                <w:sz w:val="24"/>
                <w:szCs w:val="24"/>
              </w:rPr>
              <w:t> </w:t>
            </w:r>
            <w:r w:rsidRPr="00317A02">
              <w:rPr>
                <w:rFonts w:ascii="Times New Roman" w:hAnsi="Times New Roman"/>
                <w:b/>
                <w:bCs/>
                <w:sz w:val="24"/>
                <w:szCs w:val="24"/>
              </w:rPr>
              <w:t>Podpora zaměstnávání OZP</w:t>
            </w:r>
            <w:r w:rsidRPr="00317A02">
              <w:rPr>
                <w:rFonts w:ascii="Times New Roman" w:hAnsi="Times New Roman"/>
                <w:sz w:val="24"/>
                <w:szCs w:val="24"/>
              </w:rPr>
              <w:t xml:space="preserve"> – příspěvek</w:t>
            </w:r>
          </w:p>
          <w:p w:rsidR="005F0C41" w:rsidRPr="00317A02" w:rsidRDefault="005F0C41" w:rsidP="009E3E03">
            <w:pPr>
              <w:spacing w:after="0" w:line="240" w:lineRule="auto"/>
              <w:rPr>
                <w:rFonts w:ascii="Times New Roman" w:hAnsi="Times New Roman"/>
                <w:sz w:val="24"/>
                <w:szCs w:val="24"/>
              </w:rPr>
            </w:pPr>
            <w:r w:rsidRPr="00317A02">
              <w:rPr>
                <w:rFonts w:ascii="Times New Roman" w:hAnsi="Times New Roman"/>
                <w:sz w:val="24"/>
                <w:szCs w:val="24"/>
              </w:rPr>
              <w:t>           dle §78 zákona č. 435/2004 Sb., o zaměstnanosti</w:t>
            </w:r>
          </w:p>
        </w:tc>
        <w:tc>
          <w:tcPr>
            <w:tcW w:w="1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F0C41" w:rsidRPr="00317A02" w:rsidRDefault="00A17A6A" w:rsidP="00994FF7">
            <w:pPr>
              <w:spacing w:after="0" w:line="240" w:lineRule="auto"/>
              <w:ind w:right="227"/>
              <w:jc w:val="right"/>
              <w:rPr>
                <w:rFonts w:ascii="Times New Roman" w:hAnsi="Times New Roman"/>
                <w:sz w:val="24"/>
                <w:szCs w:val="24"/>
              </w:rPr>
            </w:pPr>
            <w:r>
              <w:rPr>
                <w:rFonts w:ascii="Times New Roman" w:hAnsi="Times New Roman"/>
                <w:sz w:val="24"/>
                <w:szCs w:val="24"/>
              </w:rPr>
              <w:t>193 306</w:t>
            </w:r>
          </w:p>
        </w:tc>
        <w:tc>
          <w:tcPr>
            <w:tcW w:w="17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F0C41" w:rsidRPr="00317A02" w:rsidRDefault="007F18A8" w:rsidP="00994FF7">
            <w:pPr>
              <w:spacing w:after="0" w:line="240" w:lineRule="auto"/>
              <w:ind w:right="227"/>
              <w:jc w:val="right"/>
              <w:rPr>
                <w:rFonts w:ascii="Times New Roman" w:hAnsi="Times New Roman"/>
                <w:sz w:val="24"/>
                <w:szCs w:val="24"/>
              </w:rPr>
            </w:pPr>
            <w:r>
              <w:rPr>
                <w:rFonts w:ascii="Times New Roman" w:hAnsi="Times New Roman"/>
                <w:sz w:val="24"/>
                <w:szCs w:val="24"/>
              </w:rPr>
              <w:t>203 986</w:t>
            </w:r>
          </w:p>
        </w:tc>
      </w:tr>
      <w:tr w:rsidR="005F0C41" w:rsidRPr="00317A02" w:rsidTr="0028487D">
        <w:trPr>
          <w:trHeight w:hRule="exact" w:val="454"/>
          <w:tblCellSpacing w:w="22" w:type="dxa"/>
          <w:jc w:val="center"/>
        </w:trPr>
        <w:tc>
          <w:tcPr>
            <w:tcW w:w="5913"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vAlign w:val="center"/>
            <w:hideMark/>
          </w:tcPr>
          <w:p w:rsidR="005F0C41" w:rsidRPr="00317A02" w:rsidRDefault="005F0C41" w:rsidP="009E3E03">
            <w:pPr>
              <w:spacing w:after="0" w:line="240" w:lineRule="auto"/>
              <w:rPr>
                <w:rFonts w:ascii="Times New Roman" w:hAnsi="Times New Roman"/>
                <w:b/>
                <w:bCs/>
                <w:sz w:val="24"/>
                <w:szCs w:val="24"/>
              </w:rPr>
            </w:pPr>
            <w:r w:rsidRPr="00317A02">
              <w:rPr>
                <w:rFonts w:ascii="Times New Roman" w:hAnsi="Times New Roman"/>
                <w:sz w:val="24"/>
                <w:szCs w:val="24"/>
              </w:rPr>
              <w:t xml:space="preserve">           </w:t>
            </w:r>
            <w:r w:rsidRPr="00317A02">
              <w:rPr>
                <w:rFonts w:ascii="Times New Roman" w:hAnsi="Times New Roman"/>
                <w:b/>
                <w:bCs/>
                <w:sz w:val="24"/>
                <w:szCs w:val="24"/>
              </w:rPr>
              <w:t>Insolvence</w:t>
            </w:r>
          </w:p>
        </w:tc>
        <w:tc>
          <w:tcPr>
            <w:tcW w:w="17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F0C41" w:rsidRPr="00317A02" w:rsidRDefault="00A17A6A" w:rsidP="00994FF7">
            <w:pPr>
              <w:spacing w:after="0" w:line="240" w:lineRule="auto"/>
              <w:ind w:right="227"/>
              <w:jc w:val="right"/>
              <w:rPr>
                <w:rFonts w:ascii="Times New Roman" w:hAnsi="Times New Roman"/>
                <w:sz w:val="24"/>
                <w:szCs w:val="24"/>
              </w:rPr>
            </w:pPr>
            <w:r>
              <w:rPr>
                <w:rFonts w:ascii="Times New Roman" w:hAnsi="Times New Roman"/>
                <w:sz w:val="24"/>
                <w:szCs w:val="24"/>
              </w:rPr>
              <w:t>15 623</w:t>
            </w:r>
          </w:p>
        </w:tc>
        <w:tc>
          <w:tcPr>
            <w:tcW w:w="17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F0C41" w:rsidRPr="00317A02" w:rsidRDefault="00703A9C" w:rsidP="00994FF7">
            <w:pPr>
              <w:spacing w:after="0" w:line="240" w:lineRule="auto"/>
              <w:ind w:right="227"/>
              <w:jc w:val="right"/>
              <w:rPr>
                <w:rFonts w:ascii="Times New Roman" w:hAnsi="Times New Roman"/>
                <w:sz w:val="24"/>
                <w:szCs w:val="24"/>
              </w:rPr>
            </w:pPr>
            <w:r>
              <w:rPr>
                <w:rFonts w:ascii="Times New Roman" w:hAnsi="Times New Roman"/>
                <w:sz w:val="24"/>
                <w:szCs w:val="24"/>
              </w:rPr>
              <w:t>28</w:t>
            </w:r>
            <w:r w:rsidR="007F18A8">
              <w:rPr>
                <w:rFonts w:ascii="Times New Roman" w:hAnsi="Times New Roman"/>
                <w:sz w:val="24"/>
                <w:szCs w:val="24"/>
              </w:rPr>
              <w:t xml:space="preserve"> 635</w:t>
            </w:r>
          </w:p>
        </w:tc>
      </w:tr>
    </w:tbl>
    <w:p w:rsidR="00E353C1" w:rsidRDefault="00E353C1" w:rsidP="00E353C1">
      <w:pPr>
        <w:spacing w:after="0"/>
        <w:jc w:val="both"/>
        <w:rPr>
          <w:rFonts w:ascii="Times New Roman" w:hAnsi="Times New Roman"/>
          <w:b/>
          <w:sz w:val="24"/>
        </w:rPr>
      </w:pPr>
    </w:p>
    <w:p w:rsidR="00E353C1" w:rsidRPr="00E37986" w:rsidRDefault="00E353C1" w:rsidP="00E353C1">
      <w:pPr>
        <w:spacing w:after="0"/>
        <w:jc w:val="both"/>
        <w:rPr>
          <w:rFonts w:ascii="Times New Roman" w:hAnsi="Times New Roman"/>
          <w:sz w:val="24"/>
        </w:rPr>
      </w:pPr>
      <w:r>
        <w:rPr>
          <w:rFonts w:ascii="Times New Roman" w:hAnsi="Times New Roman"/>
          <w:b/>
          <w:sz w:val="24"/>
        </w:rPr>
        <w:t>Tabulka</w:t>
      </w:r>
      <w:r w:rsidR="005207EB">
        <w:rPr>
          <w:rFonts w:ascii="Times New Roman" w:hAnsi="Times New Roman"/>
          <w:b/>
          <w:sz w:val="24"/>
        </w:rPr>
        <w:t xml:space="preserve"> 22 </w:t>
      </w:r>
      <w:r w:rsidRPr="00E37986">
        <w:rPr>
          <w:rFonts w:ascii="Times New Roman" w:hAnsi="Times New Roman"/>
          <w:b/>
          <w:sz w:val="24"/>
        </w:rPr>
        <w:t>–</w:t>
      </w:r>
      <w:r w:rsidR="005207EB">
        <w:rPr>
          <w:rFonts w:ascii="Times New Roman" w:hAnsi="Times New Roman"/>
          <w:b/>
          <w:sz w:val="24"/>
        </w:rPr>
        <w:t xml:space="preserve"> </w:t>
      </w:r>
      <w:r w:rsidRPr="00E37986">
        <w:rPr>
          <w:rFonts w:ascii="Times New Roman" w:hAnsi="Times New Roman"/>
          <w:sz w:val="24"/>
        </w:rPr>
        <w:t>Počet umístěných uchazečů v rámci jednotlivých nástrojů APZ</w:t>
      </w:r>
    </w:p>
    <w:tbl>
      <w:tblPr>
        <w:tblW w:w="9639"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5959"/>
        <w:gridCol w:w="1830"/>
        <w:gridCol w:w="1850"/>
      </w:tblGrid>
      <w:tr w:rsidR="00E353C1" w:rsidRPr="00E37986" w:rsidTr="009B1AF1">
        <w:trPr>
          <w:trHeight w:hRule="exact" w:val="57"/>
          <w:tblCellSpacing w:w="20" w:type="dxa"/>
          <w:jc w:val="center"/>
        </w:trPr>
        <w:tc>
          <w:tcPr>
            <w:tcW w:w="5899" w:type="dxa"/>
            <w:vMerge w:val="restart"/>
            <w:shd w:val="clear" w:color="auto" w:fill="8DB3E2" w:themeFill="text2" w:themeFillTint="66"/>
            <w:vAlign w:val="center"/>
          </w:tcPr>
          <w:p w:rsidR="00E353C1" w:rsidRPr="00E37986" w:rsidRDefault="00E353C1" w:rsidP="009B1AF1">
            <w:pPr>
              <w:spacing w:after="0"/>
              <w:jc w:val="center"/>
              <w:rPr>
                <w:rFonts w:ascii="Times New Roman" w:hAnsi="Times New Roman"/>
                <w:b/>
                <w:bCs/>
              </w:rPr>
            </w:pPr>
            <w:r w:rsidRPr="00E37986">
              <w:rPr>
                <w:rFonts w:ascii="Times New Roman" w:hAnsi="Times New Roman"/>
                <w:b/>
                <w:bCs/>
              </w:rPr>
              <w:t>Nástroj APZ (celkový počet umístěných uchazečů)</w:t>
            </w:r>
          </w:p>
        </w:tc>
        <w:tc>
          <w:tcPr>
            <w:tcW w:w="1790" w:type="dxa"/>
            <w:vMerge w:val="restart"/>
            <w:shd w:val="clear" w:color="auto" w:fill="8DB3E2" w:themeFill="text2" w:themeFillTint="66"/>
            <w:vAlign w:val="center"/>
          </w:tcPr>
          <w:p w:rsidR="00E353C1" w:rsidRPr="00E37986" w:rsidRDefault="00E353C1" w:rsidP="009B1AF1">
            <w:pPr>
              <w:spacing w:after="0"/>
              <w:jc w:val="center"/>
              <w:rPr>
                <w:rFonts w:ascii="Times New Roman" w:hAnsi="Times New Roman"/>
                <w:b/>
                <w:bCs/>
              </w:rPr>
            </w:pPr>
            <w:r w:rsidRPr="00E37986">
              <w:rPr>
                <w:rFonts w:ascii="Times New Roman" w:hAnsi="Times New Roman"/>
                <w:b/>
                <w:bCs/>
              </w:rPr>
              <w:t>201</w:t>
            </w:r>
            <w:r>
              <w:rPr>
                <w:rFonts w:ascii="Times New Roman" w:hAnsi="Times New Roman"/>
                <w:b/>
                <w:bCs/>
              </w:rPr>
              <w:t>3</w:t>
            </w:r>
          </w:p>
        </w:tc>
        <w:tc>
          <w:tcPr>
            <w:tcW w:w="1790" w:type="dxa"/>
            <w:vMerge w:val="restart"/>
            <w:shd w:val="clear" w:color="auto" w:fill="8DB3E2" w:themeFill="text2" w:themeFillTint="66"/>
            <w:vAlign w:val="center"/>
          </w:tcPr>
          <w:p w:rsidR="00E353C1" w:rsidRPr="00E37986" w:rsidRDefault="00E353C1" w:rsidP="009B1AF1">
            <w:pPr>
              <w:spacing w:after="0"/>
              <w:jc w:val="center"/>
              <w:rPr>
                <w:rFonts w:ascii="Times New Roman" w:hAnsi="Times New Roman"/>
                <w:b/>
                <w:bCs/>
              </w:rPr>
            </w:pPr>
            <w:r>
              <w:rPr>
                <w:rFonts w:ascii="Times New Roman" w:hAnsi="Times New Roman"/>
                <w:b/>
                <w:bCs/>
              </w:rPr>
              <w:t>2014</w:t>
            </w:r>
          </w:p>
        </w:tc>
      </w:tr>
      <w:tr w:rsidR="00E353C1" w:rsidRPr="00E37986" w:rsidTr="009B1AF1">
        <w:trPr>
          <w:trHeight w:val="491"/>
          <w:tblCellSpacing w:w="20" w:type="dxa"/>
          <w:jc w:val="center"/>
        </w:trPr>
        <w:tc>
          <w:tcPr>
            <w:tcW w:w="5899" w:type="dxa"/>
            <w:vMerge/>
            <w:shd w:val="clear" w:color="auto" w:fill="8DB3E2" w:themeFill="text2" w:themeFillTint="66"/>
          </w:tcPr>
          <w:p w:rsidR="00E353C1" w:rsidRPr="00E37986" w:rsidRDefault="00E353C1" w:rsidP="009B1AF1">
            <w:pPr>
              <w:jc w:val="center"/>
              <w:rPr>
                <w:rFonts w:ascii="Times New Roman" w:hAnsi="Times New Roman"/>
              </w:rPr>
            </w:pPr>
          </w:p>
        </w:tc>
        <w:tc>
          <w:tcPr>
            <w:tcW w:w="1790" w:type="dxa"/>
            <w:vMerge/>
            <w:shd w:val="clear" w:color="auto" w:fill="8DB3E2" w:themeFill="text2" w:themeFillTint="66"/>
          </w:tcPr>
          <w:p w:rsidR="00E353C1" w:rsidRPr="00E37986" w:rsidRDefault="00E353C1" w:rsidP="009B1AF1">
            <w:pPr>
              <w:jc w:val="center"/>
              <w:rPr>
                <w:rFonts w:ascii="Times New Roman" w:hAnsi="Times New Roman"/>
              </w:rPr>
            </w:pPr>
          </w:p>
        </w:tc>
        <w:tc>
          <w:tcPr>
            <w:tcW w:w="1790" w:type="dxa"/>
            <w:vMerge/>
            <w:shd w:val="clear" w:color="auto" w:fill="8DB3E2" w:themeFill="text2" w:themeFillTint="66"/>
          </w:tcPr>
          <w:p w:rsidR="00E353C1" w:rsidRPr="00E37986" w:rsidRDefault="00E353C1" w:rsidP="009B1AF1">
            <w:pPr>
              <w:jc w:val="center"/>
              <w:rPr>
                <w:rFonts w:ascii="Times New Roman" w:hAnsi="Times New Roman"/>
              </w:rPr>
            </w:pPr>
          </w:p>
        </w:tc>
      </w:tr>
      <w:tr w:rsidR="00E353C1" w:rsidRPr="00E37986" w:rsidTr="00E353C1">
        <w:trPr>
          <w:trHeight w:hRule="exact" w:val="340"/>
          <w:tblCellSpacing w:w="20" w:type="dxa"/>
          <w:jc w:val="center"/>
        </w:trPr>
        <w:tc>
          <w:tcPr>
            <w:tcW w:w="5899" w:type="dxa"/>
            <w:shd w:val="clear" w:color="auto" w:fill="C6D9F1" w:themeFill="text2" w:themeFillTint="33"/>
            <w:vAlign w:val="center"/>
          </w:tcPr>
          <w:p w:rsidR="00E353C1" w:rsidRPr="00E37986" w:rsidRDefault="00E353C1" w:rsidP="009B1AF1">
            <w:pPr>
              <w:spacing w:after="0" w:line="240" w:lineRule="auto"/>
              <w:rPr>
                <w:rFonts w:ascii="Times New Roman" w:hAnsi="Times New Roman"/>
                <w:bCs/>
              </w:rPr>
            </w:pPr>
            <w:r w:rsidRPr="00E37986">
              <w:rPr>
                <w:rFonts w:ascii="Times New Roman" w:hAnsi="Times New Roman"/>
                <w:bCs/>
              </w:rPr>
              <w:t>VPP</w:t>
            </w:r>
          </w:p>
        </w:tc>
        <w:tc>
          <w:tcPr>
            <w:tcW w:w="1790" w:type="dxa"/>
            <w:shd w:val="clear" w:color="auto" w:fill="auto"/>
            <w:vAlign w:val="bottom"/>
          </w:tcPr>
          <w:p w:rsidR="00E353C1" w:rsidRPr="00E37986" w:rsidRDefault="00E353C1" w:rsidP="009B1AF1">
            <w:pPr>
              <w:spacing w:after="0"/>
              <w:jc w:val="right"/>
              <w:rPr>
                <w:rFonts w:ascii="Times New Roman" w:hAnsi="Times New Roman"/>
                <w:bCs/>
              </w:rPr>
            </w:pPr>
            <w:r>
              <w:rPr>
                <w:rFonts w:ascii="Times New Roman" w:hAnsi="Times New Roman"/>
                <w:bCs/>
              </w:rPr>
              <w:t>1 944</w:t>
            </w:r>
          </w:p>
        </w:tc>
        <w:tc>
          <w:tcPr>
            <w:tcW w:w="1790" w:type="dxa"/>
            <w:shd w:val="clear" w:color="auto" w:fill="auto"/>
            <w:vAlign w:val="bottom"/>
          </w:tcPr>
          <w:p w:rsidR="00E353C1" w:rsidRPr="00E37986" w:rsidRDefault="00E353C1" w:rsidP="009B1AF1">
            <w:pPr>
              <w:spacing w:after="0"/>
              <w:jc w:val="right"/>
              <w:rPr>
                <w:rFonts w:ascii="Times New Roman" w:hAnsi="Times New Roman"/>
                <w:bCs/>
              </w:rPr>
            </w:pPr>
            <w:r>
              <w:rPr>
                <w:rFonts w:ascii="Times New Roman" w:hAnsi="Times New Roman"/>
                <w:bCs/>
              </w:rPr>
              <w:t>1 708</w:t>
            </w:r>
          </w:p>
        </w:tc>
      </w:tr>
      <w:tr w:rsidR="00E353C1" w:rsidRPr="00E37986" w:rsidTr="00E353C1">
        <w:trPr>
          <w:trHeight w:hRule="exact" w:val="340"/>
          <w:tblCellSpacing w:w="20" w:type="dxa"/>
          <w:jc w:val="center"/>
        </w:trPr>
        <w:tc>
          <w:tcPr>
            <w:tcW w:w="5899" w:type="dxa"/>
            <w:shd w:val="clear" w:color="auto" w:fill="C6D9F1" w:themeFill="text2" w:themeFillTint="33"/>
            <w:vAlign w:val="center"/>
          </w:tcPr>
          <w:p w:rsidR="00E353C1" w:rsidRPr="00E37986" w:rsidRDefault="00E353C1" w:rsidP="009B1AF1">
            <w:pPr>
              <w:spacing w:after="0" w:line="240" w:lineRule="auto"/>
              <w:rPr>
                <w:rFonts w:ascii="Times New Roman" w:hAnsi="Times New Roman"/>
              </w:rPr>
            </w:pPr>
            <w:r w:rsidRPr="00E37986">
              <w:rPr>
                <w:rFonts w:ascii="Times New Roman" w:hAnsi="Times New Roman"/>
              </w:rPr>
              <w:t>SÚPM zřízené a vyhrazené zaměstnavateli</w:t>
            </w:r>
          </w:p>
        </w:tc>
        <w:tc>
          <w:tcPr>
            <w:tcW w:w="1790" w:type="dxa"/>
            <w:shd w:val="clear" w:color="auto" w:fill="auto"/>
            <w:vAlign w:val="bottom"/>
          </w:tcPr>
          <w:p w:rsidR="00E353C1" w:rsidRPr="00E37986" w:rsidRDefault="00E353C1" w:rsidP="009B1AF1">
            <w:pPr>
              <w:spacing w:after="0"/>
              <w:jc w:val="right"/>
              <w:rPr>
                <w:rFonts w:ascii="Times New Roman" w:hAnsi="Times New Roman"/>
              </w:rPr>
            </w:pPr>
            <w:r>
              <w:rPr>
                <w:rFonts w:ascii="Times New Roman" w:hAnsi="Times New Roman"/>
              </w:rPr>
              <w:t>1 592</w:t>
            </w:r>
          </w:p>
        </w:tc>
        <w:tc>
          <w:tcPr>
            <w:tcW w:w="1790" w:type="dxa"/>
            <w:shd w:val="clear" w:color="auto" w:fill="auto"/>
            <w:vAlign w:val="bottom"/>
          </w:tcPr>
          <w:p w:rsidR="00E353C1" w:rsidRPr="00E37986" w:rsidRDefault="00E353C1" w:rsidP="009B1AF1">
            <w:pPr>
              <w:spacing w:after="0"/>
              <w:jc w:val="right"/>
              <w:rPr>
                <w:rFonts w:ascii="Times New Roman" w:hAnsi="Times New Roman"/>
              </w:rPr>
            </w:pPr>
            <w:r>
              <w:rPr>
                <w:rFonts w:ascii="Times New Roman" w:hAnsi="Times New Roman"/>
              </w:rPr>
              <w:t>2 550</w:t>
            </w:r>
          </w:p>
        </w:tc>
      </w:tr>
      <w:tr w:rsidR="00E353C1" w:rsidRPr="00E37986" w:rsidTr="00E353C1">
        <w:trPr>
          <w:trHeight w:hRule="exact" w:val="340"/>
          <w:tblCellSpacing w:w="20" w:type="dxa"/>
          <w:jc w:val="center"/>
        </w:trPr>
        <w:tc>
          <w:tcPr>
            <w:tcW w:w="5899" w:type="dxa"/>
            <w:shd w:val="clear" w:color="auto" w:fill="C6D9F1" w:themeFill="text2" w:themeFillTint="33"/>
            <w:vAlign w:val="center"/>
          </w:tcPr>
          <w:p w:rsidR="00E353C1" w:rsidRPr="00E37986" w:rsidRDefault="00E353C1" w:rsidP="009B1AF1">
            <w:pPr>
              <w:spacing w:after="0" w:line="240" w:lineRule="auto"/>
              <w:rPr>
                <w:rFonts w:ascii="Times New Roman" w:hAnsi="Times New Roman"/>
                <w:i/>
                <w:iCs/>
              </w:rPr>
            </w:pPr>
            <w:r w:rsidRPr="00E37986">
              <w:rPr>
                <w:rFonts w:ascii="Times New Roman" w:hAnsi="Times New Roman"/>
              </w:rPr>
              <w:t>SÚPM zřízené uchazeči o zaměstnání – SVČ</w:t>
            </w:r>
          </w:p>
        </w:tc>
        <w:tc>
          <w:tcPr>
            <w:tcW w:w="1790" w:type="dxa"/>
            <w:shd w:val="clear" w:color="auto" w:fill="auto"/>
            <w:vAlign w:val="bottom"/>
          </w:tcPr>
          <w:p w:rsidR="00E353C1" w:rsidRPr="00E37986" w:rsidRDefault="00E353C1" w:rsidP="009B1AF1">
            <w:pPr>
              <w:spacing w:after="0"/>
              <w:jc w:val="right"/>
              <w:rPr>
                <w:rFonts w:ascii="Times New Roman" w:hAnsi="Times New Roman"/>
                <w:iCs/>
              </w:rPr>
            </w:pPr>
            <w:r>
              <w:rPr>
                <w:rFonts w:ascii="Times New Roman" w:hAnsi="Times New Roman"/>
                <w:iCs/>
              </w:rPr>
              <w:t>80</w:t>
            </w:r>
          </w:p>
        </w:tc>
        <w:tc>
          <w:tcPr>
            <w:tcW w:w="1790" w:type="dxa"/>
            <w:shd w:val="clear" w:color="auto" w:fill="auto"/>
            <w:vAlign w:val="bottom"/>
          </w:tcPr>
          <w:p w:rsidR="00E353C1" w:rsidRPr="00E37986" w:rsidRDefault="00E353C1" w:rsidP="009B1AF1">
            <w:pPr>
              <w:spacing w:after="0"/>
              <w:jc w:val="right"/>
              <w:rPr>
                <w:rFonts w:ascii="Times New Roman" w:hAnsi="Times New Roman"/>
                <w:iCs/>
              </w:rPr>
            </w:pPr>
            <w:r>
              <w:rPr>
                <w:rFonts w:ascii="Times New Roman" w:hAnsi="Times New Roman"/>
                <w:iCs/>
              </w:rPr>
              <w:t>115</w:t>
            </w:r>
          </w:p>
        </w:tc>
      </w:tr>
      <w:tr w:rsidR="00E353C1" w:rsidRPr="00E37986" w:rsidTr="00E353C1">
        <w:trPr>
          <w:trHeight w:hRule="exact" w:val="340"/>
          <w:tblCellSpacing w:w="20" w:type="dxa"/>
          <w:jc w:val="center"/>
        </w:trPr>
        <w:tc>
          <w:tcPr>
            <w:tcW w:w="5899" w:type="dxa"/>
            <w:shd w:val="clear" w:color="auto" w:fill="C6D9F1" w:themeFill="text2" w:themeFillTint="33"/>
            <w:vAlign w:val="center"/>
          </w:tcPr>
          <w:p w:rsidR="00E353C1" w:rsidRDefault="00E353C1" w:rsidP="009B1AF1">
            <w:pPr>
              <w:spacing w:after="0" w:line="240" w:lineRule="auto"/>
              <w:rPr>
                <w:rFonts w:ascii="Times New Roman" w:hAnsi="Times New Roman"/>
              </w:rPr>
            </w:pPr>
            <w:r>
              <w:rPr>
                <w:rFonts w:ascii="Times New Roman" w:hAnsi="Times New Roman"/>
              </w:rPr>
              <w:t>Aktivizační pracovní příležitosti</w:t>
            </w:r>
          </w:p>
        </w:tc>
        <w:tc>
          <w:tcPr>
            <w:tcW w:w="1790" w:type="dxa"/>
            <w:shd w:val="clear" w:color="auto" w:fill="auto"/>
            <w:vAlign w:val="bottom"/>
          </w:tcPr>
          <w:p w:rsidR="00E353C1" w:rsidRDefault="00E353C1" w:rsidP="009B1AF1">
            <w:pPr>
              <w:spacing w:after="0"/>
              <w:jc w:val="right"/>
              <w:rPr>
                <w:rFonts w:ascii="Times New Roman" w:hAnsi="Times New Roman"/>
              </w:rPr>
            </w:pPr>
            <w:r>
              <w:rPr>
                <w:rFonts w:ascii="Times New Roman" w:hAnsi="Times New Roman"/>
              </w:rPr>
              <w:t>x</w:t>
            </w:r>
          </w:p>
        </w:tc>
        <w:tc>
          <w:tcPr>
            <w:tcW w:w="1790" w:type="dxa"/>
            <w:shd w:val="clear" w:color="auto" w:fill="auto"/>
            <w:vAlign w:val="bottom"/>
          </w:tcPr>
          <w:p w:rsidR="00E353C1" w:rsidRPr="00E37986" w:rsidRDefault="00E353C1" w:rsidP="009B1AF1">
            <w:pPr>
              <w:spacing w:after="0"/>
              <w:jc w:val="right"/>
              <w:rPr>
                <w:rFonts w:ascii="Times New Roman" w:hAnsi="Times New Roman"/>
              </w:rPr>
            </w:pPr>
            <w:r>
              <w:rPr>
                <w:rFonts w:ascii="Times New Roman" w:hAnsi="Times New Roman"/>
              </w:rPr>
              <w:t>9</w:t>
            </w:r>
          </w:p>
        </w:tc>
      </w:tr>
      <w:tr w:rsidR="00E353C1" w:rsidRPr="00E37986" w:rsidTr="00E353C1">
        <w:trPr>
          <w:trHeight w:hRule="exact" w:val="340"/>
          <w:tblCellSpacing w:w="20" w:type="dxa"/>
          <w:jc w:val="center"/>
        </w:trPr>
        <w:tc>
          <w:tcPr>
            <w:tcW w:w="5899" w:type="dxa"/>
            <w:shd w:val="clear" w:color="auto" w:fill="C6D9F1" w:themeFill="text2" w:themeFillTint="33"/>
            <w:vAlign w:val="center"/>
          </w:tcPr>
          <w:p w:rsidR="00E353C1" w:rsidRPr="00E37986" w:rsidRDefault="00E353C1" w:rsidP="009B1AF1">
            <w:pPr>
              <w:spacing w:after="0" w:line="240" w:lineRule="auto"/>
              <w:rPr>
                <w:rFonts w:ascii="Times New Roman" w:hAnsi="Times New Roman"/>
              </w:rPr>
            </w:pPr>
            <w:r w:rsidRPr="00E37986">
              <w:rPr>
                <w:rFonts w:ascii="Times New Roman" w:hAnsi="Times New Roman"/>
              </w:rPr>
              <w:t>CHPM vytvořené pro OZP</w:t>
            </w:r>
          </w:p>
        </w:tc>
        <w:tc>
          <w:tcPr>
            <w:tcW w:w="1790" w:type="dxa"/>
            <w:shd w:val="clear" w:color="auto" w:fill="auto"/>
            <w:vAlign w:val="bottom"/>
          </w:tcPr>
          <w:p w:rsidR="00E353C1" w:rsidRPr="00E37986" w:rsidRDefault="00E353C1" w:rsidP="009B1AF1">
            <w:pPr>
              <w:spacing w:after="0"/>
              <w:jc w:val="right"/>
              <w:rPr>
                <w:rFonts w:ascii="Times New Roman" w:hAnsi="Times New Roman"/>
              </w:rPr>
            </w:pPr>
            <w:r>
              <w:rPr>
                <w:rFonts w:ascii="Times New Roman" w:hAnsi="Times New Roman"/>
              </w:rPr>
              <w:t>65</w:t>
            </w:r>
          </w:p>
        </w:tc>
        <w:tc>
          <w:tcPr>
            <w:tcW w:w="1790" w:type="dxa"/>
            <w:shd w:val="clear" w:color="auto" w:fill="auto"/>
            <w:vAlign w:val="bottom"/>
          </w:tcPr>
          <w:p w:rsidR="00E353C1" w:rsidRPr="00E37986" w:rsidRDefault="00E353C1" w:rsidP="009B1AF1">
            <w:pPr>
              <w:spacing w:after="0"/>
              <w:jc w:val="right"/>
              <w:rPr>
                <w:rFonts w:ascii="Times New Roman" w:hAnsi="Times New Roman"/>
              </w:rPr>
            </w:pPr>
            <w:r>
              <w:rPr>
                <w:rFonts w:ascii="Times New Roman" w:hAnsi="Times New Roman"/>
              </w:rPr>
              <w:t>109</w:t>
            </w:r>
          </w:p>
        </w:tc>
      </w:tr>
      <w:tr w:rsidR="00E353C1" w:rsidRPr="00E37986" w:rsidTr="00E353C1">
        <w:trPr>
          <w:trHeight w:hRule="exact" w:val="340"/>
          <w:tblCellSpacing w:w="20" w:type="dxa"/>
          <w:jc w:val="center"/>
        </w:trPr>
        <w:tc>
          <w:tcPr>
            <w:tcW w:w="5899" w:type="dxa"/>
            <w:shd w:val="clear" w:color="auto" w:fill="C6D9F1" w:themeFill="text2" w:themeFillTint="33"/>
            <w:vAlign w:val="center"/>
          </w:tcPr>
          <w:p w:rsidR="00E353C1" w:rsidRPr="00E37986" w:rsidRDefault="00E353C1" w:rsidP="009B1AF1">
            <w:pPr>
              <w:spacing w:after="0" w:line="240" w:lineRule="auto"/>
              <w:rPr>
                <w:rFonts w:ascii="Times New Roman" w:hAnsi="Times New Roman"/>
                <w:iCs/>
              </w:rPr>
            </w:pPr>
            <w:r w:rsidRPr="00E37986">
              <w:rPr>
                <w:rFonts w:ascii="Times New Roman" w:hAnsi="Times New Roman"/>
                <w:iCs/>
              </w:rPr>
              <w:t>CHPM – SVČ vytvořené pro OZP</w:t>
            </w:r>
          </w:p>
        </w:tc>
        <w:tc>
          <w:tcPr>
            <w:tcW w:w="1790" w:type="dxa"/>
            <w:shd w:val="clear" w:color="auto" w:fill="auto"/>
            <w:vAlign w:val="bottom"/>
          </w:tcPr>
          <w:p w:rsidR="00E353C1" w:rsidRPr="00E37986" w:rsidRDefault="00E353C1" w:rsidP="009B1AF1">
            <w:pPr>
              <w:spacing w:after="0"/>
              <w:jc w:val="right"/>
              <w:rPr>
                <w:rFonts w:ascii="Times New Roman" w:hAnsi="Times New Roman"/>
                <w:iCs/>
              </w:rPr>
            </w:pPr>
            <w:r>
              <w:rPr>
                <w:rFonts w:ascii="Times New Roman" w:hAnsi="Times New Roman"/>
                <w:iCs/>
              </w:rPr>
              <w:t>0</w:t>
            </w:r>
          </w:p>
        </w:tc>
        <w:tc>
          <w:tcPr>
            <w:tcW w:w="1790" w:type="dxa"/>
            <w:shd w:val="clear" w:color="auto" w:fill="auto"/>
            <w:vAlign w:val="bottom"/>
          </w:tcPr>
          <w:p w:rsidR="00E353C1" w:rsidRPr="00E37986" w:rsidRDefault="00E353C1" w:rsidP="009B1AF1">
            <w:pPr>
              <w:spacing w:after="0"/>
              <w:jc w:val="right"/>
              <w:rPr>
                <w:rFonts w:ascii="Times New Roman" w:hAnsi="Times New Roman"/>
                <w:iCs/>
              </w:rPr>
            </w:pPr>
            <w:r>
              <w:rPr>
                <w:rFonts w:ascii="Times New Roman" w:hAnsi="Times New Roman"/>
                <w:iCs/>
              </w:rPr>
              <w:t>0</w:t>
            </w:r>
          </w:p>
        </w:tc>
      </w:tr>
      <w:tr w:rsidR="00E353C1" w:rsidRPr="00E37986" w:rsidTr="00E353C1">
        <w:trPr>
          <w:trHeight w:hRule="exact" w:val="340"/>
          <w:tblCellSpacing w:w="20" w:type="dxa"/>
          <w:jc w:val="center"/>
        </w:trPr>
        <w:tc>
          <w:tcPr>
            <w:tcW w:w="5899" w:type="dxa"/>
            <w:shd w:val="clear" w:color="auto" w:fill="C6D9F1" w:themeFill="text2" w:themeFillTint="33"/>
            <w:vAlign w:val="center"/>
          </w:tcPr>
          <w:p w:rsidR="00E353C1" w:rsidRPr="00E37986" w:rsidRDefault="00E353C1" w:rsidP="009B1AF1">
            <w:pPr>
              <w:spacing w:after="0" w:line="240" w:lineRule="auto"/>
              <w:rPr>
                <w:rFonts w:ascii="Times New Roman" w:hAnsi="Times New Roman"/>
                <w:b/>
                <w:iCs/>
              </w:rPr>
            </w:pPr>
            <w:r w:rsidRPr="00E37986">
              <w:rPr>
                <w:rFonts w:ascii="Times New Roman" w:hAnsi="Times New Roman"/>
                <w:b/>
                <w:iCs/>
              </w:rPr>
              <w:t>Celkem</w:t>
            </w:r>
          </w:p>
        </w:tc>
        <w:tc>
          <w:tcPr>
            <w:tcW w:w="1790" w:type="dxa"/>
            <w:shd w:val="clear" w:color="auto" w:fill="auto"/>
            <w:vAlign w:val="center"/>
          </w:tcPr>
          <w:p w:rsidR="00E353C1" w:rsidRPr="00E37986" w:rsidRDefault="00E353C1" w:rsidP="009B1AF1">
            <w:pPr>
              <w:spacing w:after="0"/>
              <w:jc w:val="right"/>
              <w:rPr>
                <w:rFonts w:ascii="Times New Roman" w:hAnsi="Times New Roman"/>
                <w:b/>
                <w:iCs/>
              </w:rPr>
            </w:pPr>
            <w:r>
              <w:rPr>
                <w:rFonts w:ascii="Times New Roman" w:hAnsi="Times New Roman"/>
                <w:b/>
                <w:iCs/>
              </w:rPr>
              <w:t>3 681</w:t>
            </w:r>
          </w:p>
        </w:tc>
        <w:tc>
          <w:tcPr>
            <w:tcW w:w="1790" w:type="dxa"/>
            <w:shd w:val="clear" w:color="auto" w:fill="auto"/>
            <w:vAlign w:val="center"/>
          </w:tcPr>
          <w:p w:rsidR="00E353C1" w:rsidRPr="00E37986" w:rsidRDefault="00E353C1" w:rsidP="009B1AF1">
            <w:pPr>
              <w:spacing w:after="0"/>
              <w:jc w:val="right"/>
              <w:rPr>
                <w:rFonts w:ascii="Times New Roman" w:hAnsi="Times New Roman"/>
                <w:b/>
                <w:iCs/>
              </w:rPr>
            </w:pPr>
            <w:r>
              <w:rPr>
                <w:rFonts w:ascii="Times New Roman" w:hAnsi="Times New Roman"/>
                <w:b/>
                <w:iCs/>
              </w:rPr>
              <w:t>4 491</w:t>
            </w:r>
          </w:p>
        </w:tc>
      </w:tr>
      <w:tr w:rsidR="00E353C1" w:rsidRPr="00E37986" w:rsidTr="009B1AF1">
        <w:trPr>
          <w:trHeight w:hRule="exact" w:val="397"/>
          <w:tblCellSpacing w:w="20" w:type="dxa"/>
          <w:jc w:val="center"/>
        </w:trPr>
        <w:tc>
          <w:tcPr>
            <w:tcW w:w="9559" w:type="dxa"/>
            <w:gridSpan w:val="3"/>
            <w:shd w:val="clear" w:color="auto" w:fill="C6D9F1" w:themeFill="text2" w:themeFillTint="33"/>
            <w:vAlign w:val="center"/>
          </w:tcPr>
          <w:p w:rsidR="00E353C1" w:rsidRPr="00E37986" w:rsidRDefault="00E353C1" w:rsidP="009B1AF1">
            <w:pPr>
              <w:spacing w:after="0" w:line="240" w:lineRule="auto"/>
              <w:rPr>
                <w:rFonts w:ascii="Times New Roman" w:hAnsi="Times New Roman"/>
                <w:b/>
                <w:iCs/>
              </w:rPr>
            </w:pPr>
            <w:r w:rsidRPr="00E37986">
              <w:rPr>
                <w:rFonts w:ascii="Times New Roman" w:hAnsi="Times New Roman"/>
                <w:b/>
                <w:bCs/>
              </w:rPr>
              <w:t>Nástroj APZ (celkový počet podpořených osob)</w:t>
            </w:r>
          </w:p>
        </w:tc>
      </w:tr>
      <w:tr w:rsidR="00E353C1" w:rsidRPr="00E37986" w:rsidTr="00E353C1">
        <w:trPr>
          <w:trHeight w:hRule="exact" w:val="340"/>
          <w:tblCellSpacing w:w="20" w:type="dxa"/>
          <w:jc w:val="center"/>
        </w:trPr>
        <w:tc>
          <w:tcPr>
            <w:tcW w:w="5899" w:type="dxa"/>
            <w:shd w:val="clear" w:color="auto" w:fill="C6D9F1" w:themeFill="text2" w:themeFillTint="33"/>
            <w:vAlign w:val="center"/>
          </w:tcPr>
          <w:p w:rsidR="00E353C1" w:rsidRPr="00E37986" w:rsidRDefault="00E353C1" w:rsidP="009B1AF1">
            <w:pPr>
              <w:spacing w:after="0" w:line="240" w:lineRule="auto"/>
              <w:rPr>
                <w:rFonts w:ascii="Times New Roman" w:hAnsi="Times New Roman"/>
                <w:bCs/>
              </w:rPr>
            </w:pPr>
            <w:r w:rsidRPr="00E37986">
              <w:rPr>
                <w:rFonts w:ascii="Times New Roman" w:hAnsi="Times New Roman"/>
                <w:bCs/>
              </w:rPr>
              <w:t>překlenovací příspěvek</w:t>
            </w:r>
          </w:p>
        </w:tc>
        <w:tc>
          <w:tcPr>
            <w:tcW w:w="1790" w:type="dxa"/>
            <w:shd w:val="clear" w:color="auto" w:fill="auto"/>
            <w:vAlign w:val="center"/>
          </w:tcPr>
          <w:p w:rsidR="00E353C1" w:rsidRPr="00E37986" w:rsidRDefault="00E353C1" w:rsidP="009B1AF1">
            <w:pPr>
              <w:spacing w:after="0" w:line="240" w:lineRule="auto"/>
              <w:jc w:val="right"/>
              <w:rPr>
                <w:rFonts w:ascii="Times New Roman" w:hAnsi="Times New Roman"/>
                <w:iCs/>
              </w:rPr>
            </w:pPr>
            <w:r>
              <w:rPr>
                <w:rFonts w:ascii="Times New Roman" w:hAnsi="Times New Roman"/>
                <w:iCs/>
              </w:rPr>
              <w:t>14</w:t>
            </w:r>
          </w:p>
        </w:tc>
        <w:tc>
          <w:tcPr>
            <w:tcW w:w="1790" w:type="dxa"/>
            <w:shd w:val="clear" w:color="auto" w:fill="auto"/>
            <w:vAlign w:val="center"/>
          </w:tcPr>
          <w:p w:rsidR="00E353C1" w:rsidRPr="00E37986" w:rsidRDefault="00E353C1" w:rsidP="009B1AF1">
            <w:pPr>
              <w:spacing w:after="0" w:line="240" w:lineRule="auto"/>
              <w:jc w:val="right"/>
              <w:rPr>
                <w:rFonts w:ascii="Times New Roman" w:hAnsi="Times New Roman"/>
                <w:iCs/>
              </w:rPr>
            </w:pPr>
            <w:r>
              <w:rPr>
                <w:rFonts w:ascii="Times New Roman" w:hAnsi="Times New Roman"/>
                <w:iCs/>
              </w:rPr>
              <w:t>18</w:t>
            </w:r>
          </w:p>
        </w:tc>
      </w:tr>
      <w:tr w:rsidR="00E353C1" w:rsidRPr="00E37986" w:rsidTr="009B1AF1">
        <w:trPr>
          <w:trHeight w:hRule="exact" w:val="567"/>
          <w:tblCellSpacing w:w="20" w:type="dxa"/>
          <w:jc w:val="center"/>
        </w:trPr>
        <w:tc>
          <w:tcPr>
            <w:tcW w:w="5899" w:type="dxa"/>
            <w:shd w:val="clear" w:color="auto" w:fill="C6D9F1" w:themeFill="text2" w:themeFillTint="33"/>
            <w:vAlign w:val="center"/>
          </w:tcPr>
          <w:p w:rsidR="00E353C1" w:rsidRPr="00E37986" w:rsidRDefault="00E353C1" w:rsidP="009B1AF1">
            <w:pPr>
              <w:spacing w:after="0" w:line="240" w:lineRule="auto"/>
              <w:rPr>
                <w:rFonts w:ascii="Times New Roman" w:hAnsi="Times New Roman"/>
              </w:rPr>
            </w:pPr>
            <w:r w:rsidRPr="00E37986">
              <w:rPr>
                <w:rFonts w:ascii="Times New Roman" w:hAnsi="Times New Roman"/>
              </w:rPr>
              <w:t>p</w:t>
            </w:r>
            <w:r w:rsidR="00937FDD">
              <w:rPr>
                <w:rFonts w:ascii="Times New Roman" w:hAnsi="Times New Roman"/>
              </w:rPr>
              <w:t xml:space="preserve">říspěvek na provozní náklady </w:t>
            </w:r>
            <w:r w:rsidRPr="00E37986">
              <w:rPr>
                <w:rFonts w:ascii="Times New Roman" w:hAnsi="Times New Roman"/>
              </w:rPr>
              <w:t xml:space="preserve">CHPM </w:t>
            </w:r>
          </w:p>
          <w:p w:rsidR="00E353C1" w:rsidRPr="00E37986" w:rsidRDefault="00E353C1" w:rsidP="00B76ECC">
            <w:pPr>
              <w:spacing w:after="0" w:line="240" w:lineRule="auto"/>
              <w:rPr>
                <w:rFonts w:ascii="Times New Roman" w:hAnsi="Times New Roman"/>
              </w:rPr>
            </w:pPr>
            <w:r w:rsidRPr="00E37986">
              <w:rPr>
                <w:rFonts w:ascii="Times New Roman" w:hAnsi="Times New Roman"/>
                <w:iCs/>
              </w:rPr>
              <w:t>a CHPM-SVČ vytvořen</w:t>
            </w:r>
            <w:r w:rsidR="00B76ECC">
              <w:rPr>
                <w:rFonts w:ascii="Times New Roman" w:hAnsi="Times New Roman"/>
                <w:iCs/>
              </w:rPr>
              <w:t>ých</w:t>
            </w:r>
            <w:r w:rsidRPr="00E37986">
              <w:rPr>
                <w:rFonts w:ascii="Times New Roman" w:hAnsi="Times New Roman"/>
                <w:iCs/>
              </w:rPr>
              <w:t xml:space="preserve"> pro OZP</w:t>
            </w:r>
          </w:p>
        </w:tc>
        <w:tc>
          <w:tcPr>
            <w:tcW w:w="1790" w:type="dxa"/>
            <w:shd w:val="clear" w:color="auto" w:fill="auto"/>
            <w:vAlign w:val="center"/>
          </w:tcPr>
          <w:p w:rsidR="00E353C1" w:rsidRPr="00E37986" w:rsidRDefault="00E353C1" w:rsidP="009B1AF1">
            <w:pPr>
              <w:spacing w:after="0" w:line="240" w:lineRule="auto"/>
              <w:jc w:val="right"/>
              <w:rPr>
                <w:rFonts w:ascii="Times New Roman" w:hAnsi="Times New Roman"/>
                <w:iCs/>
              </w:rPr>
            </w:pPr>
            <w:r>
              <w:rPr>
                <w:rFonts w:ascii="Times New Roman" w:hAnsi="Times New Roman"/>
                <w:iCs/>
              </w:rPr>
              <w:t>2</w:t>
            </w:r>
          </w:p>
        </w:tc>
        <w:tc>
          <w:tcPr>
            <w:tcW w:w="1790" w:type="dxa"/>
            <w:shd w:val="clear" w:color="auto" w:fill="auto"/>
            <w:vAlign w:val="center"/>
          </w:tcPr>
          <w:p w:rsidR="00E353C1" w:rsidRPr="00E37986" w:rsidRDefault="00E353C1" w:rsidP="009B1AF1">
            <w:pPr>
              <w:spacing w:after="0" w:line="240" w:lineRule="auto"/>
              <w:jc w:val="right"/>
              <w:rPr>
                <w:rFonts w:ascii="Times New Roman" w:hAnsi="Times New Roman"/>
                <w:iCs/>
              </w:rPr>
            </w:pPr>
            <w:r>
              <w:rPr>
                <w:rFonts w:ascii="Times New Roman" w:hAnsi="Times New Roman"/>
                <w:iCs/>
              </w:rPr>
              <w:t>2</w:t>
            </w:r>
          </w:p>
        </w:tc>
      </w:tr>
    </w:tbl>
    <w:p w:rsidR="00274A47" w:rsidRDefault="00274A47" w:rsidP="005F0C41">
      <w:pPr>
        <w:spacing w:after="0" w:line="240" w:lineRule="auto"/>
        <w:rPr>
          <w:rFonts w:ascii="Times New Roman" w:hAnsi="Times New Roman"/>
          <w:b/>
          <w:sz w:val="24"/>
          <w:szCs w:val="24"/>
        </w:rPr>
      </w:pPr>
    </w:p>
    <w:p w:rsidR="005F0C41" w:rsidRDefault="005F0C41" w:rsidP="005F0C41">
      <w:pPr>
        <w:spacing w:after="0" w:line="240" w:lineRule="auto"/>
        <w:rPr>
          <w:rFonts w:ascii="Times New Roman" w:hAnsi="Times New Roman"/>
          <w:sz w:val="24"/>
          <w:szCs w:val="24"/>
        </w:rPr>
      </w:pPr>
      <w:r>
        <w:rPr>
          <w:rFonts w:ascii="Times New Roman" w:hAnsi="Times New Roman"/>
          <w:b/>
          <w:sz w:val="24"/>
          <w:szCs w:val="24"/>
        </w:rPr>
        <w:t>Tabulka</w:t>
      </w:r>
      <w:r w:rsidR="00AC65D7">
        <w:rPr>
          <w:rFonts w:ascii="Times New Roman" w:hAnsi="Times New Roman"/>
          <w:b/>
          <w:sz w:val="24"/>
          <w:szCs w:val="24"/>
        </w:rPr>
        <w:t xml:space="preserve"> 23 </w:t>
      </w:r>
      <w:r w:rsidRPr="00317A02">
        <w:rPr>
          <w:rFonts w:ascii="Times New Roman" w:hAnsi="Times New Roman"/>
          <w:sz w:val="24"/>
          <w:szCs w:val="24"/>
        </w:rPr>
        <w:t>– Počet vytvořených míst a umístěných uchazečů podle jednotlivých nástrojů</w:t>
      </w:r>
    </w:p>
    <w:tbl>
      <w:tblPr>
        <w:tblW w:w="9120" w:type="dxa"/>
        <w:tblInd w:w="55" w:type="dxa"/>
        <w:tblLayout w:type="fixed"/>
        <w:tblCellMar>
          <w:left w:w="70" w:type="dxa"/>
          <w:right w:w="70" w:type="dxa"/>
        </w:tblCellMar>
        <w:tblLook w:val="04A0" w:firstRow="1" w:lastRow="0" w:firstColumn="1" w:lastColumn="0" w:noHBand="0" w:noVBand="1"/>
      </w:tblPr>
      <w:tblGrid>
        <w:gridCol w:w="3701"/>
        <w:gridCol w:w="1083"/>
        <w:gridCol w:w="1084"/>
        <w:gridCol w:w="1084"/>
        <w:gridCol w:w="1084"/>
        <w:gridCol w:w="1084"/>
      </w:tblGrid>
      <w:tr w:rsidR="007F18A8" w:rsidRPr="00C80D21" w:rsidTr="00815F83">
        <w:trPr>
          <w:cantSplit/>
          <w:trHeight w:val="1134"/>
        </w:trPr>
        <w:tc>
          <w:tcPr>
            <w:tcW w:w="3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18A8" w:rsidRPr="00C80D21" w:rsidRDefault="007F18A8" w:rsidP="007F18A8">
            <w:pPr>
              <w:spacing w:after="0" w:line="240" w:lineRule="auto"/>
              <w:jc w:val="center"/>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nástroj APZ</w:t>
            </w:r>
          </w:p>
        </w:tc>
        <w:tc>
          <w:tcPr>
            <w:tcW w:w="1083" w:type="dxa"/>
            <w:tcBorders>
              <w:top w:val="single" w:sz="8" w:space="0" w:color="auto"/>
              <w:left w:val="nil"/>
              <w:bottom w:val="single" w:sz="8" w:space="0" w:color="auto"/>
              <w:right w:val="single" w:sz="8" w:space="0" w:color="auto"/>
            </w:tcBorders>
            <w:shd w:val="clear" w:color="auto" w:fill="auto"/>
            <w:textDirection w:val="btLr"/>
            <w:vAlign w:val="center"/>
            <w:hideMark/>
          </w:tcPr>
          <w:p w:rsidR="007F18A8" w:rsidRDefault="007F18A8" w:rsidP="007F18A8">
            <w:pPr>
              <w:spacing w:after="0" w:line="240" w:lineRule="auto"/>
              <w:jc w:val="center"/>
              <w:rPr>
                <w:rFonts w:ascii="Times New Roman" w:eastAsia="Times New Roman" w:hAnsi="Times New Roman"/>
                <w:b/>
                <w:bCs/>
                <w:sz w:val="20"/>
                <w:szCs w:val="20"/>
                <w:lang w:eastAsia="cs-CZ"/>
              </w:rPr>
            </w:pPr>
            <w:r w:rsidRPr="00C80D21">
              <w:rPr>
                <w:rFonts w:ascii="Times New Roman" w:eastAsia="Times New Roman" w:hAnsi="Times New Roman"/>
                <w:b/>
                <w:bCs/>
                <w:sz w:val="20"/>
                <w:szCs w:val="20"/>
                <w:lang w:eastAsia="cs-CZ"/>
              </w:rPr>
              <w:t xml:space="preserve">Počet </w:t>
            </w:r>
          </w:p>
          <w:p w:rsidR="007F18A8" w:rsidRPr="00C80D21" w:rsidRDefault="007F18A8" w:rsidP="007F18A8">
            <w:pPr>
              <w:spacing w:after="0" w:line="240" w:lineRule="auto"/>
              <w:jc w:val="center"/>
              <w:rPr>
                <w:rFonts w:ascii="Times New Roman" w:eastAsia="Times New Roman" w:hAnsi="Times New Roman"/>
                <w:b/>
                <w:bCs/>
                <w:sz w:val="20"/>
                <w:szCs w:val="20"/>
                <w:lang w:eastAsia="cs-CZ"/>
              </w:rPr>
            </w:pPr>
            <w:r w:rsidRPr="00C80D21">
              <w:rPr>
                <w:rFonts w:ascii="Times New Roman" w:eastAsia="Times New Roman" w:hAnsi="Times New Roman"/>
                <w:b/>
                <w:bCs/>
                <w:sz w:val="20"/>
                <w:szCs w:val="20"/>
                <w:lang w:eastAsia="cs-CZ"/>
              </w:rPr>
              <w:t>v</w:t>
            </w:r>
            <w:r>
              <w:rPr>
                <w:rFonts w:ascii="Times New Roman" w:eastAsia="Times New Roman" w:hAnsi="Times New Roman"/>
                <w:b/>
                <w:bCs/>
                <w:sz w:val="20"/>
                <w:szCs w:val="20"/>
                <w:lang w:eastAsia="cs-CZ"/>
              </w:rPr>
              <w:t>y</w:t>
            </w:r>
            <w:r w:rsidRPr="00C80D21">
              <w:rPr>
                <w:rFonts w:ascii="Times New Roman" w:eastAsia="Times New Roman" w:hAnsi="Times New Roman"/>
                <w:b/>
                <w:bCs/>
                <w:sz w:val="20"/>
                <w:szCs w:val="20"/>
                <w:lang w:eastAsia="cs-CZ"/>
              </w:rPr>
              <w:t xml:space="preserve">tvořených </w:t>
            </w:r>
          </w:p>
          <w:p w:rsidR="007F18A8" w:rsidRPr="00C80D21" w:rsidRDefault="007F18A8" w:rsidP="007F18A8">
            <w:pPr>
              <w:spacing w:after="0" w:line="240" w:lineRule="auto"/>
              <w:jc w:val="center"/>
              <w:rPr>
                <w:rFonts w:ascii="Times New Roman" w:eastAsia="Times New Roman" w:hAnsi="Times New Roman"/>
                <w:b/>
                <w:bCs/>
                <w:sz w:val="20"/>
                <w:szCs w:val="20"/>
                <w:lang w:eastAsia="cs-CZ"/>
              </w:rPr>
            </w:pPr>
            <w:r w:rsidRPr="00C80D21">
              <w:rPr>
                <w:rFonts w:ascii="Times New Roman" w:eastAsia="Times New Roman" w:hAnsi="Times New Roman"/>
                <w:b/>
                <w:bCs/>
                <w:sz w:val="20"/>
                <w:szCs w:val="20"/>
                <w:lang w:eastAsia="cs-CZ"/>
              </w:rPr>
              <w:t>míst</w:t>
            </w:r>
          </w:p>
        </w:tc>
        <w:tc>
          <w:tcPr>
            <w:tcW w:w="1084" w:type="dxa"/>
            <w:tcBorders>
              <w:top w:val="single" w:sz="8" w:space="0" w:color="auto"/>
              <w:left w:val="nil"/>
              <w:bottom w:val="single" w:sz="8" w:space="0" w:color="auto"/>
              <w:right w:val="single" w:sz="8" w:space="0" w:color="auto"/>
            </w:tcBorders>
            <w:shd w:val="clear" w:color="000000" w:fill="FFFFFF"/>
            <w:textDirection w:val="btLr"/>
            <w:vAlign w:val="center"/>
            <w:hideMark/>
          </w:tcPr>
          <w:p w:rsidR="007F18A8" w:rsidRPr="00C80D21" w:rsidRDefault="007F18A8" w:rsidP="007F18A8">
            <w:pPr>
              <w:spacing w:after="0" w:line="240" w:lineRule="auto"/>
              <w:jc w:val="center"/>
              <w:rPr>
                <w:rFonts w:ascii="Times New Roman" w:eastAsia="Times New Roman" w:hAnsi="Times New Roman"/>
                <w:b/>
                <w:bCs/>
                <w:sz w:val="20"/>
                <w:szCs w:val="20"/>
                <w:lang w:eastAsia="cs-CZ"/>
              </w:rPr>
            </w:pPr>
            <w:r w:rsidRPr="00C80D21">
              <w:rPr>
                <w:rFonts w:ascii="Times New Roman" w:eastAsia="Times New Roman" w:hAnsi="Times New Roman"/>
                <w:b/>
                <w:bCs/>
                <w:sz w:val="20"/>
                <w:szCs w:val="20"/>
                <w:lang w:eastAsia="cs-CZ"/>
              </w:rPr>
              <w:t xml:space="preserve">Počet </w:t>
            </w:r>
          </w:p>
          <w:p w:rsidR="007F18A8" w:rsidRPr="00C80D21" w:rsidRDefault="007F18A8" w:rsidP="007F18A8">
            <w:pPr>
              <w:spacing w:after="0" w:line="240" w:lineRule="auto"/>
              <w:jc w:val="center"/>
              <w:rPr>
                <w:rFonts w:ascii="Times New Roman" w:eastAsia="Times New Roman" w:hAnsi="Times New Roman"/>
                <w:b/>
                <w:bCs/>
                <w:sz w:val="20"/>
                <w:szCs w:val="20"/>
                <w:lang w:eastAsia="cs-CZ"/>
              </w:rPr>
            </w:pPr>
            <w:r w:rsidRPr="00C80D21">
              <w:rPr>
                <w:rFonts w:ascii="Times New Roman" w:eastAsia="Times New Roman" w:hAnsi="Times New Roman"/>
                <w:b/>
                <w:bCs/>
                <w:sz w:val="20"/>
                <w:szCs w:val="20"/>
                <w:lang w:eastAsia="cs-CZ"/>
              </w:rPr>
              <w:t>umístěných uchazečů</w:t>
            </w:r>
          </w:p>
        </w:tc>
        <w:tc>
          <w:tcPr>
            <w:tcW w:w="1084" w:type="dxa"/>
            <w:tcBorders>
              <w:top w:val="single" w:sz="8" w:space="0" w:color="auto"/>
              <w:left w:val="nil"/>
              <w:bottom w:val="single" w:sz="8" w:space="0" w:color="auto"/>
              <w:right w:val="single" w:sz="8" w:space="0" w:color="auto"/>
            </w:tcBorders>
            <w:shd w:val="clear" w:color="000000" w:fill="FFFFFF"/>
            <w:textDirection w:val="btLr"/>
            <w:vAlign w:val="center"/>
            <w:hideMark/>
          </w:tcPr>
          <w:p w:rsidR="00A93714" w:rsidRDefault="007F18A8" w:rsidP="007F18A8">
            <w:pPr>
              <w:spacing w:after="0" w:line="240" w:lineRule="auto"/>
              <w:jc w:val="center"/>
              <w:rPr>
                <w:rFonts w:ascii="Times New Roman" w:eastAsia="Times New Roman" w:hAnsi="Times New Roman"/>
                <w:b/>
                <w:bCs/>
                <w:sz w:val="20"/>
                <w:szCs w:val="20"/>
                <w:lang w:eastAsia="cs-CZ"/>
              </w:rPr>
            </w:pPr>
            <w:r w:rsidRPr="00C80D21">
              <w:rPr>
                <w:rFonts w:ascii="Times New Roman" w:eastAsia="Times New Roman" w:hAnsi="Times New Roman"/>
                <w:b/>
                <w:bCs/>
                <w:sz w:val="20"/>
                <w:szCs w:val="20"/>
                <w:lang w:eastAsia="cs-CZ"/>
              </w:rPr>
              <w:t xml:space="preserve">Z toho </w:t>
            </w:r>
          </w:p>
          <w:p w:rsidR="007F18A8" w:rsidRPr="00C80D21" w:rsidRDefault="007F18A8" w:rsidP="007F18A8">
            <w:pPr>
              <w:spacing w:after="0" w:line="240" w:lineRule="auto"/>
              <w:jc w:val="center"/>
              <w:rPr>
                <w:rFonts w:ascii="Times New Roman" w:eastAsia="Times New Roman" w:hAnsi="Times New Roman"/>
                <w:b/>
                <w:bCs/>
                <w:sz w:val="20"/>
                <w:szCs w:val="20"/>
                <w:lang w:eastAsia="cs-CZ"/>
              </w:rPr>
            </w:pPr>
            <w:r w:rsidRPr="00C80D21">
              <w:rPr>
                <w:rFonts w:ascii="Times New Roman" w:eastAsia="Times New Roman" w:hAnsi="Times New Roman"/>
                <w:b/>
                <w:bCs/>
                <w:sz w:val="20"/>
                <w:szCs w:val="20"/>
                <w:lang w:eastAsia="cs-CZ"/>
              </w:rPr>
              <w:t>OZP</w:t>
            </w:r>
          </w:p>
        </w:tc>
        <w:tc>
          <w:tcPr>
            <w:tcW w:w="1084" w:type="dxa"/>
            <w:tcBorders>
              <w:top w:val="single" w:sz="8" w:space="0" w:color="auto"/>
              <w:left w:val="nil"/>
              <w:bottom w:val="single" w:sz="8" w:space="0" w:color="auto"/>
              <w:right w:val="single" w:sz="8" w:space="0" w:color="auto"/>
            </w:tcBorders>
            <w:shd w:val="clear" w:color="000000" w:fill="FFFFFF"/>
            <w:textDirection w:val="btLr"/>
            <w:vAlign w:val="center"/>
            <w:hideMark/>
          </w:tcPr>
          <w:p w:rsidR="007F18A8" w:rsidRPr="00C80D21" w:rsidRDefault="007F18A8" w:rsidP="007F18A8">
            <w:pPr>
              <w:spacing w:after="0" w:line="240" w:lineRule="auto"/>
              <w:jc w:val="center"/>
              <w:rPr>
                <w:rFonts w:ascii="Times New Roman" w:eastAsia="Times New Roman" w:hAnsi="Times New Roman"/>
                <w:b/>
                <w:bCs/>
                <w:sz w:val="20"/>
                <w:szCs w:val="20"/>
                <w:lang w:eastAsia="cs-CZ"/>
              </w:rPr>
            </w:pPr>
            <w:r w:rsidRPr="00C80D21">
              <w:rPr>
                <w:rFonts w:ascii="Times New Roman" w:eastAsia="Times New Roman" w:hAnsi="Times New Roman"/>
                <w:b/>
                <w:bCs/>
                <w:sz w:val="20"/>
                <w:szCs w:val="20"/>
                <w:lang w:eastAsia="cs-CZ"/>
              </w:rPr>
              <w:t xml:space="preserve">Schválený </w:t>
            </w:r>
          </w:p>
          <w:p w:rsidR="007F18A8" w:rsidRPr="00C80D21" w:rsidRDefault="007F18A8" w:rsidP="007F18A8">
            <w:pPr>
              <w:spacing w:after="0" w:line="240" w:lineRule="auto"/>
              <w:jc w:val="center"/>
              <w:rPr>
                <w:rFonts w:ascii="Times New Roman" w:eastAsia="Times New Roman" w:hAnsi="Times New Roman"/>
                <w:b/>
                <w:bCs/>
                <w:sz w:val="20"/>
                <w:szCs w:val="20"/>
                <w:lang w:eastAsia="cs-CZ"/>
              </w:rPr>
            </w:pPr>
            <w:r w:rsidRPr="00C80D21">
              <w:rPr>
                <w:rFonts w:ascii="Times New Roman" w:eastAsia="Times New Roman" w:hAnsi="Times New Roman"/>
                <w:b/>
                <w:bCs/>
                <w:sz w:val="20"/>
                <w:szCs w:val="20"/>
                <w:lang w:eastAsia="cs-CZ"/>
              </w:rPr>
              <w:t xml:space="preserve">rozpočet </w:t>
            </w:r>
          </w:p>
          <w:p w:rsidR="007F18A8" w:rsidRPr="00C80D21" w:rsidRDefault="007F18A8" w:rsidP="007F18A8">
            <w:pPr>
              <w:spacing w:after="0" w:line="240" w:lineRule="auto"/>
              <w:jc w:val="center"/>
              <w:rPr>
                <w:rFonts w:ascii="Times New Roman" w:eastAsia="Times New Roman" w:hAnsi="Times New Roman"/>
                <w:b/>
                <w:bCs/>
                <w:sz w:val="20"/>
                <w:szCs w:val="20"/>
                <w:lang w:eastAsia="cs-CZ"/>
              </w:rPr>
            </w:pPr>
            <w:r w:rsidRPr="00C80D21">
              <w:rPr>
                <w:rFonts w:ascii="Times New Roman" w:eastAsia="Times New Roman" w:hAnsi="Times New Roman"/>
                <w:b/>
                <w:bCs/>
                <w:sz w:val="20"/>
                <w:szCs w:val="20"/>
                <w:lang w:eastAsia="cs-CZ"/>
              </w:rPr>
              <w:t>v tis. Kč</w:t>
            </w:r>
          </w:p>
        </w:tc>
        <w:tc>
          <w:tcPr>
            <w:tcW w:w="1084" w:type="dxa"/>
            <w:tcBorders>
              <w:top w:val="single" w:sz="8" w:space="0" w:color="auto"/>
              <w:left w:val="nil"/>
              <w:bottom w:val="single" w:sz="8" w:space="0" w:color="auto"/>
              <w:right w:val="single" w:sz="8" w:space="0" w:color="auto"/>
            </w:tcBorders>
            <w:shd w:val="clear" w:color="000000" w:fill="FFFFFF"/>
            <w:textDirection w:val="btLr"/>
            <w:vAlign w:val="center"/>
            <w:hideMark/>
          </w:tcPr>
          <w:p w:rsidR="007F18A8" w:rsidRPr="00C80D21" w:rsidRDefault="007F18A8" w:rsidP="007F18A8">
            <w:pPr>
              <w:spacing w:after="0" w:line="240" w:lineRule="auto"/>
              <w:jc w:val="center"/>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Č</w:t>
            </w:r>
            <w:r w:rsidRPr="00C80D21">
              <w:rPr>
                <w:rFonts w:ascii="Times New Roman" w:eastAsia="Times New Roman" w:hAnsi="Times New Roman"/>
                <w:b/>
                <w:bCs/>
                <w:sz w:val="20"/>
                <w:szCs w:val="20"/>
                <w:lang w:eastAsia="cs-CZ"/>
              </w:rPr>
              <w:t xml:space="preserve">erpání </w:t>
            </w:r>
          </w:p>
          <w:p w:rsidR="007F18A8" w:rsidRPr="00C80D21" w:rsidRDefault="007F18A8" w:rsidP="007F18A8">
            <w:pPr>
              <w:spacing w:after="0" w:line="240" w:lineRule="auto"/>
              <w:jc w:val="center"/>
              <w:rPr>
                <w:rFonts w:ascii="Times New Roman" w:eastAsia="Times New Roman" w:hAnsi="Times New Roman"/>
                <w:b/>
                <w:bCs/>
                <w:sz w:val="20"/>
                <w:szCs w:val="20"/>
                <w:lang w:eastAsia="cs-CZ"/>
              </w:rPr>
            </w:pPr>
            <w:r w:rsidRPr="00C80D21">
              <w:rPr>
                <w:rFonts w:ascii="Times New Roman" w:eastAsia="Times New Roman" w:hAnsi="Times New Roman"/>
                <w:b/>
                <w:bCs/>
                <w:sz w:val="20"/>
                <w:szCs w:val="20"/>
                <w:lang w:eastAsia="cs-CZ"/>
              </w:rPr>
              <w:t>v %</w:t>
            </w:r>
          </w:p>
        </w:tc>
      </w:tr>
      <w:tr w:rsidR="007F18A8" w:rsidRPr="00C80D21" w:rsidTr="007F18A8">
        <w:trPr>
          <w:trHeight w:val="454"/>
        </w:trPr>
        <w:tc>
          <w:tcPr>
            <w:tcW w:w="9120"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7F18A8" w:rsidRPr="00C80D21" w:rsidRDefault="007F18A8" w:rsidP="007F18A8">
            <w:pPr>
              <w:spacing w:after="0" w:line="240" w:lineRule="auto"/>
              <w:jc w:val="center"/>
              <w:rPr>
                <w:rFonts w:ascii="Times New Roman" w:eastAsia="Times New Roman" w:hAnsi="Times New Roman"/>
                <w:b/>
                <w:bCs/>
                <w:sz w:val="20"/>
                <w:szCs w:val="20"/>
                <w:lang w:eastAsia="cs-CZ"/>
              </w:rPr>
            </w:pPr>
            <w:r w:rsidRPr="00C80D21">
              <w:rPr>
                <w:rFonts w:ascii="Times New Roman" w:eastAsia="Times New Roman" w:hAnsi="Times New Roman"/>
                <w:b/>
                <w:bCs/>
                <w:sz w:val="20"/>
                <w:szCs w:val="20"/>
                <w:lang w:eastAsia="cs-CZ"/>
              </w:rPr>
              <w:t>národní APZ</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7F18A8">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VPP</w:t>
            </w:r>
          </w:p>
        </w:tc>
        <w:tc>
          <w:tcPr>
            <w:tcW w:w="1083" w:type="dxa"/>
            <w:tcBorders>
              <w:top w:val="nil"/>
              <w:left w:val="nil"/>
              <w:bottom w:val="single" w:sz="8" w:space="0" w:color="auto"/>
              <w:right w:val="single" w:sz="8" w:space="0" w:color="auto"/>
            </w:tcBorders>
            <w:shd w:val="clear" w:color="auto" w:fill="auto"/>
            <w:noWrap/>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73</w:t>
            </w:r>
          </w:p>
        </w:tc>
        <w:tc>
          <w:tcPr>
            <w:tcW w:w="1084" w:type="dxa"/>
            <w:tcBorders>
              <w:top w:val="nil"/>
              <w:left w:val="nil"/>
              <w:bottom w:val="single" w:sz="8" w:space="0" w:color="auto"/>
              <w:right w:val="single" w:sz="8" w:space="0" w:color="auto"/>
            </w:tcBorders>
            <w:shd w:val="clear" w:color="auto" w:fill="auto"/>
            <w:noWrap/>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75</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44 900</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3062CE" w:rsidP="007F18A8">
            <w:pPr>
              <w:spacing w:after="0" w:line="240" w:lineRule="auto"/>
              <w:jc w:val="right"/>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3,74</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D845B3">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SÚPM zřízená</w:t>
            </w:r>
          </w:p>
        </w:tc>
        <w:tc>
          <w:tcPr>
            <w:tcW w:w="1083"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3062CE" w:rsidP="007F18A8">
            <w:pPr>
              <w:spacing w:after="0" w:line="240" w:lineRule="auto"/>
              <w:jc w:val="right"/>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x</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D845B3">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SÚPM vyhrazená</w:t>
            </w:r>
          </w:p>
        </w:tc>
        <w:tc>
          <w:tcPr>
            <w:tcW w:w="1083"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192</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208</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9</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3</w:t>
            </w:r>
            <w:r w:rsidR="007F18A8">
              <w:rPr>
                <w:rFonts w:ascii="Times New Roman" w:hAnsi="Times New Roman"/>
                <w:color w:val="000000"/>
                <w:sz w:val="20"/>
                <w:szCs w:val="20"/>
              </w:rPr>
              <w:t>1 390</w:t>
            </w:r>
          </w:p>
        </w:tc>
        <w:tc>
          <w:tcPr>
            <w:tcW w:w="1084" w:type="dxa"/>
            <w:tcBorders>
              <w:top w:val="nil"/>
              <w:left w:val="nil"/>
              <w:bottom w:val="single" w:sz="8" w:space="0" w:color="auto"/>
              <w:right w:val="single" w:sz="8" w:space="0" w:color="auto"/>
            </w:tcBorders>
            <w:shd w:val="clear" w:color="000000" w:fill="FFFFFF"/>
            <w:vAlign w:val="center"/>
          </w:tcPr>
          <w:p w:rsidR="003062CE" w:rsidRPr="00C80D21" w:rsidRDefault="003062CE" w:rsidP="003062CE">
            <w:pPr>
              <w:spacing w:after="0" w:line="240" w:lineRule="auto"/>
              <w:jc w:val="right"/>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18,06</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D845B3">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 xml:space="preserve">SÚPM - SVČ </w:t>
            </w:r>
          </w:p>
        </w:tc>
        <w:tc>
          <w:tcPr>
            <w:tcW w:w="1083"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115</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6</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10 000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3062CE" w:rsidP="007F18A8">
            <w:pPr>
              <w:spacing w:after="0" w:line="240" w:lineRule="auto"/>
              <w:jc w:val="right"/>
              <w:rPr>
                <w:rFonts w:ascii="Times New Roman" w:eastAsia="Times New Roman" w:hAnsi="Times New Roman"/>
                <w:sz w:val="20"/>
                <w:szCs w:val="20"/>
                <w:lang w:eastAsia="cs-CZ"/>
              </w:rPr>
            </w:pPr>
            <w:r>
              <w:rPr>
                <w:rFonts w:ascii="Times New Roman" w:eastAsia="Times New Roman" w:hAnsi="Times New Roman"/>
                <w:sz w:val="20"/>
                <w:szCs w:val="20"/>
                <w:lang w:eastAsia="cs-CZ"/>
              </w:rPr>
              <w:t>71,13</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D845B3" w:rsidP="00D845B3">
            <w:pPr>
              <w:spacing w:after="0" w:line="240" w:lineRule="auto"/>
              <w:jc w:val="both"/>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CHPM zřízená </w:t>
            </w:r>
          </w:p>
        </w:tc>
        <w:tc>
          <w:tcPr>
            <w:tcW w:w="1083"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69</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6 000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3062CE" w:rsidP="007F18A8">
            <w:pPr>
              <w:spacing w:after="0" w:line="240" w:lineRule="auto"/>
              <w:jc w:val="right"/>
              <w:rPr>
                <w:rFonts w:ascii="Times New Roman" w:eastAsia="Times New Roman" w:hAnsi="Times New Roman"/>
                <w:sz w:val="20"/>
                <w:szCs w:val="20"/>
                <w:lang w:eastAsia="cs-CZ"/>
              </w:rPr>
            </w:pPr>
            <w:r>
              <w:rPr>
                <w:rFonts w:ascii="Times New Roman" w:eastAsia="Times New Roman" w:hAnsi="Times New Roman"/>
                <w:sz w:val="20"/>
                <w:szCs w:val="20"/>
                <w:lang w:eastAsia="cs-CZ"/>
              </w:rPr>
              <w:t>70,27</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7F18A8">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CHPM - SVČ osob se ZP</w:t>
            </w:r>
          </w:p>
        </w:tc>
        <w:tc>
          <w:tcPr>
            <w:tcW w:w="1083" w:type="dxa"/>
            <w:tcBorders>
              <w:top w:val="nil"/>
              <w:left w:val="nil"/>
              <w:bottom w:val="single" w:sz="8" w:space="0" w:color="auto"/>
              <w:right w:val="single" w:sz="8" w:space="0" w:color="auto"/>
            </w:tcBorders>
            <w:shd w:val="clear" w:color="auto" w:fill="auto"/>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952E32"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3062CE" w:rsidP="007F18A8">
            <w:pPr>
              <w:spacing w:after="0" w:line="240" w:lineRule="auto"/>
              <w:jc w:val="right"/>
              <w:rPr>
                <w:rFonts w:ascii="Times New Roman" w:eastAsia="Times New Roman" w:hAnsi="Times New Roman"/>
                <w:sz w:val="20"/>
                <w:szCs w:val="20"/>
                <w:lang w:eastAsia="cs-CZ"/>
              </w:rPr>
            </w:pPr>
            <w:r>
              <w:rPr>
                <w:rFonts w:ascii="Times New Roman" w:eastAsia="Times New Roman" w:hAnsi="Times New Roman"/>
                <w:sz w:val="20"/>
                <w:szCs w:val="20"/>
                <w:lang w:eastAsia="cs-CZ"/>
              </w:rPr>
              <w:t>x</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D845B3">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CHPM, CHPM SVČ – provoz</w:t>
            </w:r>
          </w:p>
        </w:tc>
        <w:tc>
          <w:tcPr>
            <w:tcW w:w="1083" w:type="dxa"/>
            <w:tcBorders>
              <w:top w:val="nil"/>
              <w:left w:val="nil"/>
              <w:bottom w:val="single" w:sz="8" w:space="0" w:color="auto"/>
              <w:right w:val="single" w:sz="8" w:space="0" w:color="auto"/>
            </w:tcBorders>
            <w:shd w:val="clear" w:color="auto" w:fill="auto"/>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952E32"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3062CE" w:rsidP="007F18A8">
            <w:pPr>
              <w:spacing w:after="0" w:line="240" w:lineRule="auto"/>
              <w:jc w:val="right"/>
              <w:rPr>
                <w:rFonts w:ascii="Times New Roman" w:eastAsia="Times New Roman" w:hAnsi="Times New Roman"/>
                <w:sz w:val="20"/>
                <w:szCs w:val="20"/>
                <w:lang w:eastAsia="cs-CZ"/>
              </w:rPr>
            </w:pPr>
            <w:r>
              <w:rPr>
                <w:rFonts w:ascii="Times New Roman" w:eastAsia="Times New Roman" w:hAnsi="Times New Roman"/>
                <w:sz w:val="20"/>
                <w:szCs w:val="20"/>
                <w:lang w:eastAsia="cs-CZ"/>
              </w:rPr>
              <w:t>33,00</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7F18A8">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příspěvek na zapracování</w:t>
            </w:r>
          </w:p>
        </w:tc>
        <w:tc>
          <w:tcPr>
            <w:tcW w:w="1083" w:type="dxa"/>
            <w:tcBorders>
              <w:top w:val="nil"/>
              <w:left w:val="nil"/>
              <w:bottom w:val="single" w:sz="8" w:space="0" w:color="auto"/>
              <w:right w:val="single" w:sz="8" w:space="0" w:color="auto"/>
            </w:tcBorders>
            <w:shd w:val="clear" w:color="auto" w:fill="auto"/>
            <w:noWrap/>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952E32"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3062CE" w:rsidP="007F18A8">
            <w:pPr>
              <w:spacing w:after="0" w:line="240" w:lineRule="auto"/>
              <w:jc w:val="right"/>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x</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7F18A8">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překlenovací příspěvek</w:t>
            </w:r>
          </w:p>
        </w:tc>
        <w:tc>
          <w:tcPr>
            <w:tcW w:w="1083" w:type="dxa"/>
            <w:tcBorders>
              <w:top w:val="nil"/>
              <w:left w:val="nil"/>
              <w:bottom w:val="single" w:sz="8" w:space="0" w:color="auto"/>
              <w:right w:val="single" w:sz="8" w:space="0" w:color="auto"/>
            </w:tcBorders>
            <w:shd w:val="clear" w:color="auto" w:fill="auto"/>
            <w:noWrap/>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7F18A8"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952E32"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1 000</w:t>
            </w:r>
          </w:p>
        </w:tc>
        <w:tc>
          <w:tcPr>
            <w:tcW w:w="1084" w:type="dxa"/>
            <w:tcBorders>
              <w:top w:val="nil"/>
              <w:left w:val="nil"/>
              <w:bottom w:val="single" w:sz="8" w:space="0" w:color="auto"/>
              <w:right w:val="single" w:sz="8" w:space="0" w:color="auto"/>
            </w:tcBorders>
            <w:shd w:val="clear" w:color="000000" w:fill="FFFFFF"/>
            <w:vAlign w:val="center"/>
          </w:tcPr>
          <w:p w:rsidR="007F18A8" w:rsidRPr="00C80D21" w:rsidRDefault="003062CE" w:rsidP="007F18A8">
            <w:pPr>
              <w:spacing w:after="0" w:line="240" w:lineRule="auto"/>
              <w:jc w:val="right"/>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19,17</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7F18A8">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rekvalifikace</w:t>
            </w:r>
            <w:r w:rsidR="00D845B3">
              <w:rPr>
                <w:rFonts w:ascii="Times New Roman" w:eastAsia="Times New Roman" w:hAnsi="Times New Roman"/>
                <w:sz w:val="20"/>
                <w:szCs w:val="20"/>
                <w:lang w:eastAsia="cs-CZ"/>
              </w:rPr>
              <w:t xml:space="preserve"> (bez zvolené)</w:t>
            </w:r>
          </w:p>
        </w:tc>
        <w:tc>
          <w:tcPr>
            <w:tcW w:w="1083" w:type="dxa"/>
            <w:tcBorders>
              <w:top w:val="nil"/>
              <w:left w:val="nil"/>
              <w:bottom w:val="single" w:sz="8" w:space="0" w:color="auto"/>
              <w:right w:val="single" w:sz="8" w:space="0" w:color="auto"/>
            </w:tcBorders>
            <w:shd w:val="clear" w:color="auto" w:fill="auto"/>
            <w:noWrap/>
            <w:vAlign w:val="center"/>
          </w:tcPr>
          <w:p w:rsidR="007F18A8" w:rsidRPr="00C80D21"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F57034"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434</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F57034" w:rsidP="007F18A8">
            <w:pPr>
              <w:spacing w:after="0" w:line="240" w:lineRule="auto"/>
              <w:jc w:val="right"/>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72,73</w:t>
            </w:r>
          </w:p>
        </w:tc>
      </w:tr>
      <w:tr w:rsidR="003062CE"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tcPr>
          <w:p w:rsidR="003062CE" w:rsidRPr="00C80D21" w:rsidRDefault="003062CE" w:rsidP="007F18A8">
            <w:pPr>
              <w:spacing w:after="0" w:line="240" w:lineRule="auto"/>
              <w:jc w:val="both"/>
              <w:rPr>
                <w:rFonts w:ascii="Times New Roman" w:eastAsia="Times New Roman" w:hAnsi="Times New Roman"/>
                <w:sz w:val="20"/>
                <w:szCs w:val="20"/>
                <w:lang w:eastAsia="cs-CZ"/>
              </w:rPr>
            </w:pPr>
            <w:r>
              <w:rPr>
                <w:rFonts w:ascii="Times New Roman" w:eastAsia="Times New Roman" w:hAnsi="Times New Roman"/>
                <w:sz w:val="20"/>
                <w:szCs w:val="20"/>
                <w:lang w:eastAsia="cs-CZ"/>
              </w:rPr>
              <w:t>zvolená rekvalifikace</w:t>
            </w:r>
          </w:p>
        </w:tc>
        <w:tc>
          <w:tcPr>
            <w:tcW w:w="1083" w:type="dxa"/>
            <w:tcBorders>
              <w:top w:val="nil"/>
              <w:left w:val="nil"/>
              <w:bottom w:val="single" w:sz="8" w:space="0" w:color="auto"/>
              <w:right w:val="single" w:sz="8" w:space="0" w:color="auto"/>
            </w:tcBorders>
            <w:shd w:val="clear" w:color="auto" w:fill="auto"/>
            <w:noWrap/>
            <w:vAlign w:val="center"/>
          </w:tcPr>
          <w:p w:rsidR="003062CE" w:rsidRPr="00C80D21"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auto" w:fill="auto"/>
            <w:vAlign w:val="center"/>
          </w:tcPr>
          <w:p w:rsidR="003062CE" w:rsidRPr="00C80D21"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53</w:t>
            </w:r>
          </w:p>
        </w:tc>
        <w:tc>
          <w:tcPr>
            <w:tcW w:w="1084" w:type="dxa"/>
            <w:tcBorders>
              <w:top w:val="nil"/>
              <w:left w:val="nil"/>
              <w:bottom w:val="single" w:sz="8" w:space="0" w:color="auto"/>
              <w:right w:val="single" w:sz="8" w:space="0" w:color="auto"/>
            </w:tcBorders>
            <w:shd w:val="clear" w:color="auto" w:fill="auto"/>
            <w:vAlign w:val="center"/>
          </w:tcPr>
          <w:p w:rsidR="003062CE" w:rsidRPr="00C80D21"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3</w:t>
            </w:r>
          </w:p>
        </w:tc>
        <w:tc>
          <w:tcPr>
            <w:tcW w:w="1084" w:type="dxa"/>
            <w:tcBorders>
              <w:top w:val="nil"/>
              <w:left w:val="nil"/>
              <w:bottom w:val="single" w:sz="8" w:space="0" w:color="auto"/>
              <w:right w:val="single" w:sz="8" w:space="0" w:color="auto"/>
            </w:tcBorders>
            <w:shd w:val="clear" w:color="auto" w:fill="auto"/>
            <w:vAlign w:val="center"/>
          </w:tcPr>
          <w:p w:rsidR="003062CE" w:rsidRDefault="003062CE" w:rsidP="003062CE">
            <w:pPr>
              <w:spacing w:after="0" w:line="240" w:lineRule="auto"/>
              <w:jc w:val="right"/>
              <w:rPr>
                <w:rFonts w:ascii="Times New Roman" w:hAnsi="Times New Roman"/>
                <w:color w:val="000000"/>
                <w:sz w:val="20"/>
                <w:szCs w:val="20"/>
              </w:rPr>
            </w:pPr>
            <w:r>
              <w:rPr>
                <w:rFonts w:ascii="Times New Roman" w:hAnsi="Times New Roman"/>
                <w:color w:val="000000"/>
                <w:sz w:val="20"/>
                <w:szCs w:val="20"/>
              </w:rPr>
              <w:t>4 301</w:t>
            </w:r>
          </w:p>
        </w:tc>
        <w:tc>
          <w:tcPr>
            <w:tcW w:w="1084" w:type="dxa"/>
            <w:tcBorders>
              <w:top w:val="nil"/>
              <w:left w:val="nil"/>
              <w:bottom w:val="single" w:sz="8" w:space="0" w:color="auto"/>
              <w:right w:val="single" w:sz="8" w:space="0" w:color="auto"/>
            </w:tcBorders>
            <w:shd w:val="clear" w:color="auto" w:fill="auto"/>
            <w:vAlign w:val="center"/>
          </w:tcPr>
          <w:p w:rsidR="003062CE" w:rsidRPr="00C80D21" w:rsidRDefault="003062CE" w:rsidP="007F18A8">
            <w:pPr>
              <w:spacing w:after="0" w:line="240" w:lineRule="auto"/>
              <w:jc w:val="right"/>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66,80</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7F18A8">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poradenské činnosti</w:t>
            </w:r>
          </w:p>
        </w:tc>
        <w:tc>
          <w:tcPr>
            <w:tcW w:w="1083" w:type="dxa"/>
            <w:tcBorders>
              <w:top w:val="nil"/>
              <w:left w:val="nil"/>
              <w:bottom w:val="single" w:sz="8" w:space="0" w:color="auto"/>
              <w:right w:val="single" w:sz="8" w:space="0" w:color="auto"/>
            </w:tcBorders>
            <w:shd w:val="clear" w:color="auto" w:fill="auto"/>
            <w:noWrap/>
            <w:vAlign w:val="center"/>
          </w:tcPr>
          <w:p w:rsidR="007F18A8" w:rsidRPr="00C80D21"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3</w:t>
            </w:r>
          </w:p>
        </w:tc>
        <w:tc>
          <w:tcPr>
            <w:tcW w:w="1084" w:type="dxa"/>
            <w:tcBorders>
              <w:top w:val="nil"/>
              <w:left w:val="nil"/>
              <w:bottom w:val="single" w:sz="8" w:space="0" w:color="auto"/>
              <w:right w:val="single" w:sz="8" w:space="0" w:color="auto"/>
            </w:tcBorders>
            <w:shd w:val="clear" w:color="auto" w:fill="auto"/>
            <w:vAlign w:val="center"/>
          </w:tcPr>
          <w:p w:rsidR="003062CE" w:rsidRPr="00C80D21" w:rsidRDefault="00F57034" w:rsidP="003062CE">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F57034" w:rsidP="007F18A8">
            <w:pPr>
              <w:spacing w:after="0" w:line="240" w:lineRule="auto"/>
              <w:jc w:val="right"/>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86,35</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7F18A8">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pracovní rehabilitace</w:t>
            </w:r>
          </w:p>
        </w:tc>
        <w:tc>
          <w:tcPr>
            <w:tcW w:w="1083" w:type="dxa"/>
            <w:tcBorders>
              <w:top w:val="nil"/>
              <w:left w:val="nil"/>
              <w:bottom w:val="single" w:sz="8" w:space="0" w:color="auto"/>
              <w:right w:val="single" w:sz="8" w:space="0" w:color="auto"/>
            </w:tcBorders>
            <w:shd w:val="clear" w:color="auto" w:fill="auto"/>
            <w:noWrap/>
            <w:vAlign w:val="center"/>
          </w:tcPr>
          <w:p w:rsidR="007F18A8" w:rsidRPr="004A3E1D" w:rsidRDefault="00580D55" w:rsidP="007F18A8">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x</w:t>
            </w:r>
          </w:p>
        </w:tc>
        <w:tc>
          <w:tcPr>
            <w:tcW w:w="1084" w:type="dxa"/>
            <w:tcBorders>
              <w:top w:val="nil"/>
              <w:left w:val="nil"/>
              <w:bottom w:val="single" w:sz="8" w:space="0" w:color="auto"/>
              <w:right w:val="single" w:sz="8" w:space="0" w:color="auto"/>
            </w:tcBorders>
            <w:shd w:val="clear" w:color="auto" w:fill="auto"/>
            <w:vAlign w:val="center"/>
          </w:tcPr>
          <w:p w:rsidR="007F18A8" w:rsidRPr="004A3E1D" w:rsidRDefault="00580D55" w:rsidP="007F18A8">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1</w:t>
            </w:r>
          </w:p>
        </w:tc>
        <w:tc>
          <w:tcPr>
            <w:tcW w:w="1084" w:type="dxa"/>
            <w:tcBorders>
              <w:top w:val="nil"/>
              <w:left w:val="nil"/>
              <w:bottom w:val="single" w:sz="8" w:space="0" w:color="auto"/>
              <w:right w:val="single" w:sz="8" w:space="0" w:color="auto"/>
            </w:tcBorders>
            <w:shd w:val="clear" w:color="auto" w:fill="auto"/>
            <w:vAlign w:val="center"/>
          </w:tcPr>
          <w:p w:rsidR="007F18A8" w:rsidRPr="00217054" w:rsidRDefault="00580D55" w:rsidP="007F18A8">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1</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F57034"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F57034" w:rsidP="007F18A8">
            <w:pPr>
              <w:spacing w:after="0" w:line="240" w:lineRule="auto"/>
              <w:jc w:val="right"/>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72,37</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auto" w:fill="auto"/>
            <w:vAlign w:val="center"/>
          </w:tcPr>
          <w:p w:rsidR="007F18A8" w:rsidRPr="00C80D21" w:rsidRDefault="007F18A8" w:rsidP="00D845B3">
            <w:pPr>
              <w:spacing w:after="0" w:line="240" w:lineRule="auto"/>
              <w:jc w:val="both"/>
              <w:rPr>
                <w:rFonts w:ascii="Times New Roman" w:eastAsia="Times New Roman" w:hAnsi="Times New Roman"/>
                <w:sz w:val="20"/>
                <w:szCs w:val="20"/>
                <w:lang w:eastAsia="cs-CZ"/>
              </w:rPr>
            </w:pPr>
            <w:r>
              <w:rPr>
                <w:rFonts w:ascii="Times New Roman" w:eastAsia="Times New Roman" w:hAnsi="Times New Roman"/>
                <w:sz w:val="20"/>
                <w:szCs w:val="20"/>
                <w:lang w:eastAsia="cs-CZ"/>
              </w:rPr>
              <w:t>aktivizační p</w:t>
            </w:r>
            <w:r w:rsidR="00D845B3">
              <w:rPr>
                <w:rFonts w:ascii="Times New Roman" w:eastAsia="Times New Roman" w:hAnsi="Times New Roman"/>
                <w:sz w:val="20"/>
                <w:szCs w:val="20"/>
                <w:lang w:eastAsia="cs-CZ"/>
              </w:rPr>
              <w:t>racovní příležitosti</w:t>
            </w:r>
          </w:p>
        </w:tc>
        <w:tc>
          <w:tcPr>
            <w:tcW w:w="1083" w:type="dxa"/>
            <w:tcBorders>
              <w:top w:val="nil"/>
              <w:left w:val="nil"/>
              <w:bottom w:val="single" w:sz="8" w:space="0" w:color="auto"/>
              <w:right w:val="single" w:sz="8" w:space="0" w:color="auto"/>
            </w:tcBorders>
            <w:shd w:val="clear" w:color="auto" w:fill="auto"/>
            <w:noWrap/>
            <w:vAlign w:val="center"/>
          </w:tcPr>
          <w:p w:rsidR="007F18A8" w:rsidRPr="004A3E1D" w:rsidRDefault="007F18A8" w:rsidP="007F18A8">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10</w:t>
            </w:r>
          </w:p>
        </w:tc>
        <w:tc>
          <w:tcPr>
            <w:tcW w:w="1084" w:type="dxa"/>
            <w:tcBorders>
              <w:top w:val="nil"/>
              <w:left w:val="nil"/>
              <w:bottom w:val="single" w:sz="8" w:space="0" w:color="auto"/>
              <w:right w:val="single" w:sz="8" w:space="0" w:color="auto"/>
            </w:tcBorders>
            <w:shd w:val="clear" w:color="auto" w:fill="auto"/>
            <w:vAlign w:val="center"/>
          </w:tcPr>
          <w:p w:rsidR="007F18A8" w:rsidRPr="004A3E1D" w:rsidRDefault="007F18A8" w:rsidP="007F18A8">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9</w:t>
            </w:r>
          </w:p>
        </w:tc>
        <w:tc>
          <w:tcPr>
            <w:tcW w:w="1084" w:type="dxa"/>
            <w:tcBorders>
              <w:top w:val="nil"/>
              <w:left w:val="nil"/>
              <w:bottom w:val="single" w:sz="8" w:space="0" w:color="auto"/>
              <w:right w:val="single" w:sz="8" w:space="0" w:color="auto"/>
            </w:tcBorders>
            <w:shd w:val="clear" w:color="auto" w:fill="auto"/>
            <w:vAlign w:val="center"/>
          </w:tcPr>
          <w:p w:rsidR="007F18A8" w:rsidRPr="00217054" w:rsidRDefault="00952E32" w:rsidP="007F18A8">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1</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1 409</w:t>
            </w:r>
          </w:p>
        </w:tc>
        <w:tc>
          <w:tcPr>
            <w:tcW w:w="1084" w:type="dxa"/>
            <w:tcBorders>
              <w:top w:val="nil"/>
              <w:left w:val="nil"/>
              <w:bottom w:val="single" w:sz="8" w:space="0" w:color="auto"/>
              <w:right w:val="single" w:sz="8" w:space="0" w:color="auto"/>
            </w:tcBorders>
            <w:shd w:val="clear" w:color="auto" w:fill="auto"/>
            <w:vAlign w:val="center"/>
          </w:tcPr>
          <w:p w:rsidR="007F18A8" w:rsidRDefault="003062CE" w:rsidP="007F18A8">
            <w:pPr>
              <w:spacing w:after="0" w:line="240" w:lineRule="auto"/>
              <w:jc w:val="right"/>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4,05</w:t>
            </w:r>
          </w:p>
        </w:tc>
      </w:tr>
      <w:tr w:rsidR="007F18A8" w:rsidRPr="00C80D21" w:rsidTr="007F18A8">
        <w:trPr>
          <w:trHeight w:val="340"/>
        </w:trPr>
        <w:tc>
          <w:tcPr>
            <w:tcW w:w="3701" w:type="dxa"/>
            <w:tcBorders>
              <w:top w:val="nil"/>
              <w:left w:val="single" w:sz="8" w:space="0" w:color="auto"/>
              <w:bottom w:val="single" w:sz="8" w:space="0" w:color="auto"/>
              <w:right w:val="single" w:sz="8" w:space="0" w:color="auto"/>
            </w:tcBorders>
            <w:shd w:val="clear" w:color="000000" w:fill="FFC000"/>
            <w:vAlign w:val="center"/>
            <w:hideMark/>
          </w:tcPr>
          <w:p w:rsidR="007F18A8" w:rsidRPr="00C80D21" w:rsidRDefault="007F18A8" w:rsidP="007F18A8">
            <w:pPr>
              <w:spacing w:after="0" w:line="240" w:lineRule="auto"/>
              <w:jc w:val="both"/>
              <w:rPr>
                <w:rFonts w:ascii="Times New Roman" w:eastAsia="Times New Roman" w:hAnsi="Times New Roman"/>
                <w:b/>
                <w:bCs/>
                <w:i/>
                <w:iCs/>
                <w:sz w:val="20"/>
                <w:szCs w:val="20"/>
                <w:lang w:eastAsia="cs-CZ"/>
              </w:rPr>
            </w:pPr>
            <w:r w:rsidRPr="00C80D21">
              <w:rPr>
                <w:rFonts w:ascii="Times New Roman" w:eastAsia="Times New Roman" w:hAnsi="Times New Roman"/>
                <w:b/>
                <w:bCs/>
                <w:i/>
                <w:iCs/>
                <w:sz w:val="20"/>
                <w:szCs w:val="20"/>
                <w:lang w:eastAsia="cs-CZ"/>
              </w:rPr>
              <w:t>celkem národní APZ</w:t>
            </w:r>
          </w:p>
        </w:tc>
        <w:tc>
          <w:tcPr>
            <w:tcW w:w="1083" w:type="dxa"/>
            <w:tcBorders>
              <w:top w:val="nil"/>
              <w:left w:val="nil"/>
              <w:bottom w:val="single" w:sz="8" w:space="0" w:color="auto"/>
              <w:right w:val="single" w:sz="8" w:space="0" w:color="auto"/>
            </w:tcBorders>
            <w:shd w:val="clear" w:color="auto" w:fill="FFC000"/>
            <w:noWrap/>
            <w:vAlign w:val="center"/>
          </w:tcPr>
          <w:p w:rsidR="007F18A8" w:rsidRPr="00C80D21" w:rsidRDefault="00BC2136" w:rsidP="007F18A8">
            <w:pPr>
              <w:spacing w:after="0" w:line="240" w:lineRule="auto"/>
              <w:ind w:firstLineChars="200" w:firstLine="402"/>
              <w:jc w:val="right"/>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344</w:t>
            </w:r>
          </w:p>
        </w:tc>
        <w:tc>
          <w:tcPr>
            <w:tcW w:w="1084" w:type="dxa"/>
            <w:tcBorders>
              <w:top w:val="nil"/>
              <w:left w:val="nil"/>
              <w:bottom w:val="single" w:sz="8" w:space="0" w:color="auto"/>
              <w:right w:val="single" w:sz="8" w:space="0" w:color="auto"/>
            </w:tcBorders>
            <w:shd w:val="clear" w:color="auto" w:fill="FFC000"/>
            <w:vAlign w:val="center"/>
          </w:tcPr>
          <w:p w:rsidR="007F18A8" w:rsidRPr="00C80D21" w:rsidRDefault="00BC2136" w:rsidP="007F18A8">
            <w:pPr>
              <w:spacing w:after="0" w:line="240" w:lineRule="auto"/>
              <w:jc w:val="right"/>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621</w:t>
            </w:r>
          </w:p>
        </w:tc>
        <w:tc>
          <w:tcPr>
            <w:tcW w:w="1084" w:type="dxa"/>
            <w:tcBorders>
              <w:top w:val="nil"/>
              <w:left w:val="nil"/>
              <w:bottom w:val="single" w:sz="8" w:space="0" w:color="auto"/>
              <w:right w:val="single" w:sz="8" w:space="0" w:color="auto"/>
            </w:tcBorders>
            <w:shd w:val="clear" w:color="auto" w:fill="FFC000"/>
            <w:vAlign w:val="center"/>
          </w:tcPr>
          <w:p w:rsidR="007F18A8" w:rsidRPr="00C80D21" w:rsidRDefault="00BC2136" w:rsidP="007F18A8">
            <w:pPr>
              <w:spacing w:after="0" w:line="240" w:lineRule="auto"/>
              <w:jc w:val="right"/>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149</w:t>
            </w:r>
          </w:p>
        </w:tc>
        <w:tc>
          <w:tcPr>
            <w:tcW w:w="1084" w:type="dxa"/>
            <w:tcBorders>
              <w:top w:val="nil"/>
              <w:left w:val="nil"/>
              <w:bottom w:val="single" w:sz="8" w:space="0" w:color="auto"/>
              <w:right w:val="single" w:sz="8" w:space="0" w:color="auto"/>
            </w:tcBorders>
            <w:shd w:val="clear" w:color="auto" w:fill="FFC000"/>
            <w:vAlign w:val="center"/>
          </w:tcPr>
          <w:p w:rsidR="007F18A8" w:rsidRPr="00C80D21" w:rsidRDefault="003062CE" w:rsidP="007F18A8">
            <w:pPr>
              <w:spacing w:after="0" w:line="240" w:lineRule="auto"/>
              <w:jc w:val="right"/>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99 600</w:t>
            </w:r>
          </w:p>
        </w:tc>
        <w:tc>
          <w:tcPr>
            <w:tcW w:w="1084" w:type="dxa"/>
            <w:tcBorders>
              <w:top w:val="nil"/>
              <w:left w:val="nil"/>
              <w:bottom w:val="single" w:sz="8" w:space="0" w:color="auto"/>
              <w:right w:val="single" w:sz="8" w:space="0" w:color="auto"/>
            </w:tcBorders>
            <w:shd w:val="clear" w:color="auto" w:fill="FFC000"/>
            <w:vAlign w:val="center"/>
          </w:tcPr>
          <w:p w:rsidR="007F18A8" w:rsidRPr="00C80D21" w:rsidRDefault="003062CE" w:rsidP="007F18A8">
            <w:pPr>
              <w:spacing w:after="0" w:line="240" w:lineRule="auto"/>
              <w:jc w:val="right"/>
              <w:rPr>
                <w:rFonts w:ascii="Times New Roman" w:eastAsia="Times New Roman" w:hAnsi="Times New Roman"/>
                <w:b/>
                <w:bCs/>
                <w:sz w:val="20"/>
                <w:szCs w:val="20"/>
                <w:lang w:eastAsia="cs-CZ"/>
              </w:rPr>
            </w:pPr>
            <w:r>
              <w:rPr>
                <w:rFonts w:ascii="Times New Roman" w:eastAsia="Times New Roman" w:hAnsi="Times New Roman"/>
                <w:b/>
                <w:bCs/>
                <w:sz w:val="20"/>
                <w:szCs w:val="20"/>
                <w:lang w:eastAsia="cs-CZ"/>
              </w:rPr>
              <w:t>22,29</w:t>
            </w:r>
          </w:p>
        </w:tc>
      </w:tr>
      <w:tr w:rsidR="007F18A8" w:rsidRPr="00C80D21" w:rsidTr="00815F83">
        <w:trPr>
          <w:trHeight w:val="20"/>
        </w:trPr>
        <w:tc>
          <w:tcPr>
            <w:tcW w:w="912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7F18A8" w:rsidRPr="00C80D21" w:rsidRDefault="007F18A8" w:rsidP="007F18A8">
            <w:pPr>
              <w:spacing w:after="0" w:line="240" w:lineRule="auto"/>
              <w:jc w:val="center"/>
              <w:rPr>
                <w:rFonts w:ascii="Times New Roman" w:eastAsia="Times New Roman" w:hAnsi="Times New Roman"/>
                <w:b/>
                <w:bCs/>
                <w:sz w:val="20"/>
                <w:szCs w:val="20"/>
                <w:lang w:eastAsia="cs-CZ"/>
              </w:rPr>
            </w:pPr>
          </w:p>
        </w:tc>
      </w:tr>
      <w:tr w:rsidR="007F18A8" w:rsidRPr="00C80D21" w:rsidTr="007F18A8">
        <w:trPr>
          <w:trHeight w:val="454"/>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7F18A8">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VPP NIP</w:t>
            </w:r>
          </w:p>
        </w:tc>
        <w:tc>
          <w:tcPr>
            <w:tcW w:w="1083" w:type="dxa"/>
            <w:tcBorders>
              <w:top w:val="nil"/>
              <w:left w:val="nil"/>
              <w:bottom w:val="single" w:sz="8" w:space="0" w:color="auto"/>
              <w:right w:val="single" w:sz="8" w:space="0" w:color="auto"/>
            </w:tcBorders>
            <w:shd w:val="clear" w:color="auto" w:fill="auto"/>
            <w:vAlign w:val="center"/>
          </w:tcPr>
          <w:p w:rsidR="007F18A8" w:rsidRPr="0076191F" w:rsidRDefault="00CF150A" w:rsidP="007F18A8">
            <w:pPr>
              <w:spacing w:after="0" w:line="240" w:lineRule="auto"/>
              <w:ind w:firstLineChars="200" w:firstLine="400"/>
              <w:jc w:val="right"/>
              <w:rPr>
                <w:rFonts w:ascii="Times New Roman" w:hAnsi="Times New Roman"/>
                <w:color w:val="000000"/>
                <w:sz w:val="20"/>
                <w:szCs w:val="20"/>
              </w:rPr>
            </w:pPr>
            <w:r>
              <w:rPr>
                <w:rFonts w:ascii="Times New Roman" w:hAnsi="Times New Roman"/>
                <w:color w:val="000000"/>
                <w:sz w:val="20"/>
                <w:szCs w:val="20"/>
              </w:rPr>
              <w:t>1 614</w:t>
            </w:r>
          </w:p>
        </w:tc>
        <w:tc>
          <w:tcPr>
            <w:tcW w:w="1084" w:type="dxa"/>
            <w:tcBorders>
              <w:top w:val="nil"/>
              <w:left w:val="nil"/>
              <w:bottom w:val="single" w:sz="8" w:space="0" w:color="auto"/>
              <w:right w:val="single" w:sz="8" w:space="0" w:color="auto"/>
            </w:tcBorders>
            <w:shd w:val="clear" w:color="auto" w:fill="auto"/>
            <w:vAlign w:val="center"/>
          </w:tcPr>
          <w:p w:rsidR="007F18A8" w:rsidRPr="0076191F" w:rsidRDefault="00CF150A" w:rsidP="007F18A8">
            <w:pPr>
              <w:spacing w:after="0" w:line="240" w:lineRule="auto"/>
              <w:ind w:firstLineChars="200" w:firstLine="400"/>
              <w:jc w:val="right"/>
              <w:rPr>
                <w:rFonts w:ascii="Times New Roman" w:hAnsi="Times New Roman"/>
                <w:color w:val="000000"/>
                <w:sz w:val="20"/>
                <w:szCs w:val="20"/>
              </w:rPr>
            </w:pPr>
            <w:r>
              <w:rPr>
                <w:rFonts w:ascii="Times New Roman" w:hAnsi="Times New Roman"/>
                <w:color w:val="000000"/>
                <w:sz w:val="20"/>
                <w:szCs w:val="20"/>
              </w:rPr>
              <w:t>1 633</w:t>
            </w:r>
          </w:p>
        </w:tc>
        <w:tc>
          <w:tcPr>
            <w:tcW w:w="1084" w:type="dxa"/>
            <w:tcBorders>
              <w:top w:val="nil"/>
              <w:left w:val="nil"/>
              <w:bottom w:val="single" w:sz="8" w:space="0" w:color="auto"/>
              <w:right w:val="single" w:sz="8" w:space="0" w:color="auto"/>
            </w:tcBorders>
            <w:shd w:val="clear" w:color="auto" w:fill="auto"/>
            <w:vAlign w:val="center"/>
          </w:tcPr>
          <w:p w:rsidR="007F18A8" w:rsidRPr="0076191F" w:rsidRDefault="00CF150A" w:rsidP="007F18A8">
            <w:pPr>
              <w:spacing w:after="0" w:line="240" w:lineRule="auto"/>
              <w:ind w:firstLineChars="200" w:firstLine="400"/>
              <w:jc w:val="right"/>
              <w:rPr>
                <w:rFonts w:ascii="Times New Roman" w:hAnsi="Times New Roman"/>
                <w:color w:val="000000"/>
                <w:sz w:val="20"/>
                <w:szCs w:val="20"/>
              </w:rPr>
            </w:pPr>
            <w:r>
              <w:rPr>
                <w:rFonts w:ascii="Times New Roman" w:hAnsi="Times New Roman"/>
                <w:color w:val="000000"/>
                <w:sz w:val="20"/>
                <w:szCs w:val="20"/>
              </w:rPr>
              <w:t>287</w:t>
            </w:r>
          </w:p>
        </w:tc>
        <w:tc>
          <w:tcPr>
            <w:tcW w:w="1084" w:type="dxa"/>
            <w:tcBorders>
              <w:top w:val="nil"/>
              <w:left w:val="nil"/>
              <w:bottom w:val="single" w:sz="8" w:space="0" w:color="auto"/>
              <w:right w:val="single" w:sz="8" w:space="0" w:color="auto"/>
            </w:tcBorders>
            <w:shd w:val="clear" w:color="auto" w:fill="auto"/>
            <w:vAlign w:val="center"/>
          </w:tcPr>
          <w:p w:rsidR="007F18A8" w:rsidRPr="0076191F"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165 000</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3062CE" w:rsidP="007F18A8">
            <w:pPr>
              <w:spacing w:after="0" w:line="240" w:lineRule="auto"/>
              <w:ind w:firstLineChars="200" w:firstLine="400"/>
              <w:jc w:val="right"/>
              <w:rPr>
                <w:rFonts w:ascii="Times New Roman" w:eastAsia="Times New Roman" w:hAnsi="Times New Roman"/>
                <w:sz w:val="20"/>
                <w:szCs w:val="20"/>
                <w:lang w:eastAsia="cs-CZ"/>
              </w:rPr>
            </w:pPr>
            <w:r>
              <w:rPr>
                <w:rFonts w:ascii="Times New Roman" w:eastAsia="Times New Roman" w:hAnsi="Times New Roman"/>
                <w:sz w:val="20"/>
                <w:szCs w:val="20"/>
                <w:lang w:eastAsia="cs-CZ"/>
              </w:rPr>
              <w:t>97,57</w:t>
            </w:r>
          </w:p>
        </w:tc>
      </w:tr>
      <w:tr w:rsidR="007F18A8" w:rsidRPr="00C80D21" w:rsidTr="007F18A8">
        <w:trPr>
          <w:trHeight w:val="454"/>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7F18A8">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SÚPM NIP</w:t>
            </w:r>
            <w:r w:rsidR="00DC5636">
              <w:rPr>
                <w:rFonts w:ascii="Times New Roman" w:eastAsia="Times New Roman" w:hAnsi="Times New Roman"/>
                <w:sz w:val="20"/>
                <w:szCs w:val="20"/>
                <w:lang w:eastAsia="cs-CZ"/>
              </w:rPr>
              <w:t xml:space="preserve"> vyhrazená</w:t>
            </w:r>
          </w:p>
        </w:tc>
        <w:tc>
          <w:tcPr>
            <w:tcW w:w="1083" w:type="dxa"/>
            <w:tcBorders>
              <w:top w:val="nil"/>
              <w:left w:val="nil"/>
              <w:bottom w:val="single" w:sz="8" w:space="0" w:color="auto"/>
              <w:right w:val="single" w:sz="8" w:space="0" w:color="auto"/>
            </w:tcBorders>
            <w:shd w:val="clear" w:color="auto" w:fill="auto"/>
            <w:vAlign w:val="center"/>
          </w:tcPr>
          <w:p w:rsidR="007F18A8" w:rsidRPr="0076191F" w:rsidRDefault="00CF150A" w:rsidP="007F18A8">
            <w:pPr>
              <w:spacing w:after="0" w:line="240" w:lineRule="auto"/>
              <w:ind w:firstLineChars="200" w:firstLine="400"/>
              <w:jc w:val="right"/>
              <w:rPr>
                <w:rFonts w:ascii="Times New Roman" w:hAnsi="Times New Roman"/>
                <w:color w:val="000000"/>
                <w:sz w:val="20"/>
                <w:szCs w:val="20"/>
              </w:rPr>
            </w:pPr>
            <w:r>
              <w:rPr>
                <w:rFonts w:ascii="Times New Roman" w:hAnsi="Times New Roman"/>
                <w:color w:val="000000"/>
                <w:sz w:val="20"/>
                <w:szCs w:val="20"/>
              </w:rPr>
              <w:t>2 203</w:t>
            </w:r>
          </w:p>
        </w:tc>
        <w:tc>
          <w:tcPr>
            <w:tcW w:w="1084" w:type="dxa"/>
            <w:tcBorders>
              <w:top w:val="nil"/>
              <w:left w:val="nil"/>
              <w:bottom w:val="single" w:sz="8" w:space="0" w:color="auto"/>
              <w:right w:val="single" w:sz="8" w:space="0" w:color="auto"/>
            </w:tcBorders>
            <w:shd w:val="clear" w:color="auto" w:fill="auto"/>
            <w:vAlign w:val="center"/>
          </w:tcPr>
          <w:p w:rsidR="007F18A8" w:rsidRPr="0076191F" w:rsidRDefault="00CF150A" w:rsidP="007F18A8">
            <w:pPr>
              <w:spacing w:after="0" w:line="240" w:lineRule="auto"/>
              <w:ind w:firstLineChars="200" w:firstLine="400"/>
              <w:jc w:val="right"/>
              <w:rPr>
                <w:rFonts w:ascii="Times New Roman" w:hAnsi="Times New Roman"/>
                <w:color w:val="000000"/>
                <w:sz w:val="20"/>
                <w:szCs w:val="20"/>
              </w:rPr>
            </w:pPr>
            <w:r>
              <w:rPr>
                <w:rFonts w:ascii="Times New Roman" w:hAnsi="Times New Roman"/>
                <w:color w:val="000000"/>
                <w:sz w:val="20"/>
                <w:szCs w:val="20"/>
              </w:rPr>
              <w:t>2 342</w:t>
            </w:r>
          </w:p>
        </w:tc>
        <w:tc>
          <w:tcPr>
            <w:tcW w:w="1084" w:type="dxa"/>
            <w:tcBorders>
              <w:top w:val="nil"/>
              <w:left w:val="nil"/>
              <w:bottom w:val="single" w:sz="8" w:space="0" w:color="auto"/>
              <w:right w:val="single" w:sz="8" w:space="0" w:color="auto"/>
            </w:tcBorders>
            <w:shd w:val="clear" w:color="auto" w:fill="auto"/>
            <w:vAlign w:val="center"/>
          </w:tcPr>
          <w:p w:rsidR="007F18A8" w:rsidRPr="0076191F" w:rsidRDefault="00CF150A" w:rsidP="007F18A8">
            <w:pPr>
              <w:spacing w:after="0" w:line="240" w:lineRule="auto"/>
              <w:ind w:firstLineChars="200" w:firstLine="400"/>
              <w:jc w:val="right"/>
              <w:rPr>
                <w:rFonts w:ascii="Times New Roman" w:hAnsi="Times New Roman"/>
                <w:color w:val="000000"/>
                <w:sz w:val="20"/>
                <w:szCs w:val="20"/>
              </w:rPr>
            </w:pPr>
            <w:r>
              <w:rPr>
                <w:rFonts w:ascii="Times New Roman" w:hAnsi="Times New Roman"/>
                <w:color w:val="000000"/>
                <w:sz w:val="20"/>
                <w:szCs w:val="20"/>
              </w:rPr>
              <w:t>155</w:t>
            </w:r>
          </w:p>
        </w:tc>
        <w:tc>
          <w:tcPr>
            <w:tcW w:w="1084" w:type="dxa"/>
            <w:tcBorders>
              <w:top w:val="nil"/>
              <w:left w:val="nil"/>
              <w:bottom w:val="single" w:sz="8" w:space="0" w:color="auto"/>
              <w:right w:val="single" w:sz="8" w:space="0" w:color="auto"/>
            </w:tcBorders>
            <w:shd w:val="clear" w:color="auto" w:fill="auto"/>
            <w:vAlign w:val="center"/>
          </w:tcPr>
          <w:p w:rsidR="007F18A8" w:rsidRPr="0076191F"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147 394</w:t>
            </w:r>
          </w:p>
        </w:tc>
        <w:tc>
          <w:tcPr>
            <w:tcW w:w="1084" w:type="dxa"/>
            <w:tcBorders>
              <w:top w:val="nil"/>
              <w:left w:val="nil"/>
              <w:bottom w:val="single" w:sz="8" w:space="0" w:color="auto"/>
              <w:right w:val="single" w:sz="8" w:space="0" w:color="auto"/>
            </w:tcBorders>
            <w:shd w:val="clear" w:color="auto" w:fill="auto"/>
            <w:vAlign w:val="center"/>
          </w:tcPr>
          <w:p w:rsidR="007F18A8" w:rsidRPr="00C80D21" w:rsidRDefault="003062CE" w:rsidP="007F18A8">
            <w:pPr>
              <w:spacing w:after="0" w:line="240" w:lineRule="auto"/>
              <w:ind w:firstLineChars="200" w:firstLine="400"/>
              <w:jc w:val="right"/>
              <w:rPr>
                <w:rFonts w:ascii="Times New Roman" w:eastAsia="Times New Roman" w:hAnsi="Times New Roman"/>
                <w:bCs/>
                <w:sz w:val="20"/>
                <w:szCs w:val="20"/>
                <w:lang w:eastAsia="cs-CZ"/>
              </w:rPr>
            </w:pPr>
            <w:r>
              <w:rPr>
                <w:rFonts w:ascii="Times New Roman" w:eastAsia="Times New Roman" w:hAnsi="Times New Roman"/>
                <w:bCs/>
                <w:sz w:val="20"/>
                <w:szCs w:val="20"/>
                <w:lang w:eastAsia="cs-CZ"/>
              </w:rPr>
              <w:t>96,80</w:t>
            </w:r>
          </w:p>
        </w:tc>
      </w:tr>
      <w:tr w:rsidR="007F18A8" w:rsidRPr="00C80D21" w:rsidTr="007F18A8">
        <w:trPr>
          <w:trHeight w:val="454"/>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3062CE" w:rsidP="00AC061F">
            <w:pPr>
              <w:spacing w:after="0" w:line="240" w:lineRule="auto"/>
              <w:rPr>
                <w:rFonts w:ascii="Times New Roman" w:eastAsia="Times New Roman" w:hAnsi="Times New Roman"/>
                <w:sz w:val="20"/>
                <w:szCs w:val="20"/>
                <w:lang w:eastAsia="cs-CZ"/>
              </w:rPr>
            </w:pPr>
            <w:r w:rsidRPr="003062CE">
              <w:rPr>
                <w:rFonts w:ascii="Times New Roman" w:eastAsia="Times New Roman" w:hAnsi="Times New Roman"/>
                <w:sz w:val="20"/>
                <w:szCs w:val="20"/>
                <w:lang w:eastAsia="cs-CZ"/>
              </w:rPr>
              <w:t>rekvalifikace NIP (bez zvolené) (VSPR rek, VDTP, VSPR-adapt., POVEZ, VSPS)</w:t>
            </w:r>
          </w:p>
        </w:tc>
        <w:tc>
          <w:tcPr>
            <w:tcW w:w="1083" w:type="dxa"/>
            <w:tcBorders>
              <w:top w:val="nil"/>
              <w:left w:val="nil"/>
              <w:bottom w:val="single" w:sz="8" w:space="0" w:color="auto"/>
              <w:right w:val="single" w:sz="8" w:space="0" w:color="auto"/>
            </w:tcBorders>
            <w:shd w:val="clear" w:color="auto" w:fill="auto"/>
            <w:noWrap/>
            <w:vAlign w:val="center"/>
          </w:tcPr>
          <w:p w:rsidR="007F18A8" w:rsidRPr="0076191F" w:rsidRDefault="00CF150A"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auto" w:fill="auto"/>
            <w:noWrap/>
            <w:vAlign w:val="center"/>
          </w:tcPr>
          <w:p w:rsidR="007F18A8" w:rsidRPr="0076191F"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741</w:t>
            </w:r>
          </w:p>
        </w:tc>
        <w:tc>
          <w:tcPr>
            <w:tcW w:w="1084" w:type="dxa"/>
            <w:tcBorders>
              <w:top w:val="nil"/>
              <w:left w:val="nil"/>
              <w:bottom w:val="single" w:sz="8" w:space="0" w:color="auto"/>
              <w:right w:val="single" w:sz="8" w:space="0" w:color="auto"/>
            </w:tcBorders>
            <w:shd w:val="clear" w:color="auto" w:fill="auto"/>
            <w:noWrap/>
            <w:vAlign w:val="center"/>
          </w:tcPr>
          <w:p w:rsidR="007F18A8" w:rsidRPr="0076191F"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w:t>
            </w:r>
          </w:p>
        </w:tc>
        <w:tc>
          <w:tcPr>
            <w:tcW w:w="1084" w:type="dxa"/>
            <w:tcBorders>
              <w:top w:val="nil"/>
              <w:left w:val="nil"/>
              <w:bottom w:val="single" w:sz="8" w:space="0" w:color="auto"/>
              <w:right w:val="single" w:sz="8" w:space="0" w:color="auto"/>
            </w:tcBorders>
            <w:shd w:val="clear" w:color="auto" w:fill="auto"/>
            <w:noWrap/>
            <w:vAlign w:val="center"/>
          </w:tcPr>
          <w:p w:rsidR="007F18A8" w:rsidRPr="0076191F"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38 633</w:t>
            </w:r>
          </w:p>
        </w:tc>
        <w:tc>
          <w:tcPr>
            <w:tcW w:w="1084" w:type="dxa"/>
            <w:tcBorders>
              <w:top w:val="nil"/>
              <w:left w:val="nil"/>
              <w:bottom w:val="single" w:sz="8" w:space="0" w:color="auto"/>
              <w:right w:val="single" w:sz="8" w:space="0" w:color="auto"/>
            </w:tcBorders>
            <w:shd w:val="clear" w:color="auto" w:fill="auto"/>
            <w:noWrap/>
            <w:vAlign w:val="center"/>
          </w:tcPr>
          <w:p w:rsidR="007F18A8" w:rsidRPr="00C80D21" w:rsidRDefault="003062CE" w:rsidP="007F18A8">
            <w:pPr>
              <w:spacing w:after="0" w:line="240" w:lineRule="auto"/>
              <w:jc w:val="right"/>
              <w:rPr>
                <w:rFonts w:ascii="Times New Roman" w:eastAsia="Times New Roman" w:hAnsi="Times New Roman"/>
                <w:sz w:val="20"/>
                <w:szCs w:val="20"/>
                <w:lang w:eastAsia="cs-CZ"/>
              </w:rPr>
            </w:pPr>
            <w:r>
              <w:rPr>
                <w:rFonts w:ascii="Times New Roman" w:eastAsia="Times New Roman" w:hAnsi="Times New Roman"/>
                <w:sz w:val="20"/>
                <w:szCs w:val="20"/>
                <w:lang w:eastAsia="cs-CZ"/>
              </w:rPr>
              <w:t>76,99</w:t>
            </w:r>
          </w:p>
        </w:tc>
      </w:tr>
      <w:tr w:rsidR="003062CE" w:rsidRPr="00C80D21" w:rsidTr="007F18A8">
        <w:trPr>
          <w:trHeight w:val="454"/>
        </w:trPr>
        <w:tc>
          <w:tcPr>
            <w:tcW w:w="3701" w:type="dxa"/>
            <w:tcBorders>
              <w:top w:val="nil"/>
              <w:left w:val="single" w:sz="8" w:space="0" w:color="auto"/>
              <w:bottom w:val="single" w:sz="8" w:space="0" w:color="auto"/>
              <w:right w:val="single" w:sz="8" w:space="0" w:color="auto"/>
            </w:tcBorders>
            <w:shd w:val="clear" w:color="auto" w:fill="auto"/>
            <w:vAlign w:val="center"/>
          </w:tcPr>
          <w:p w:rsidR="00AC061F" w:rsidRDefault="003062CE" w:rsidP="00AC061F">
            <w:pPr>
              <w:spacing w:after="0" w:line="240" w:lineRule="auto"/>
              <w:rPr>
                <w:rFonts w:ascii="Times New Roman" w:eastAsia="Times New Roman" w:hAnsi="Times New Roman"/>
                <w:sz w:val="20"/>
                <w:szCs w:val="20"/>
                <w:lang w:eastAsia="cs-CZ"/>
              </w:rPr>
            </w:pPr>
            <w:r w:rsidRPr="003062CE">
              <w:rPr>
                <w:rFonts w:ascii="Times New Roman" w:eastAsia="Times New Roman" w:hAnsi="Times New Roman"/>
                <w:sz w:val="20"/>
                <w:szCs w:val="20"/>
                <w:lang w:eastAsia="cs-CZ"/>
              </w:rPr>
              <w:t xml:space="preserve">zvolená rekvalifikace NIP  </w:t>
            </w:r>
          </w:p>
          <w:p w:rsidR="003062CE" w:rsidRPr="00C80D21" w:rsidRDefault="003062CE" w:rsidP="00AC061F">
            <w:pPr>
              <w:spacing w:after="0" w:line="240" w:lineRule="auto"/>
              <w:rPr>
                <w:rFonts w:ascii="Times New Roman" w:eastAsia="Times New Roman" w:hAnsi="Times New Roman"/>
                <w:sz w:val="20"/>
                <w:szCs w:val="20"/>
                <w:lang w:eastAsia="cs-CZ"/>
              </w:rPr>
            </w:pPr>
            <w:r w:rsidRPr="003062CE">
              <w:rPr>
                <w:rFonts w:ascii="Times New Roman" w:eastAsia="Times New Roman" w:hAnsi="Times New Roman"/>
                <w:sz w:val="20"/>
                <w:szCs w:val="20"/>
                <w:lang w:eastAsia="cs-CZ"/>
              </w:rPr>
              <w:t>(VSPR-rek, VDTP)</w:t>
            </w:r>
          </w:p>
        </w:tc>
        <w:tc>
          <w:tcPr>
            <w:tcW w:w="1083" w:type="dxa"/>
            <w:tcBorders>
              <w:top w:val="nil"/>
              <w:left w:val="nil"/>
              <w:bottom w:val="single" w:sz="8" w:space="0" w:color="auto"/>
              <w:right w:val="single" w:sz="8" w:space="0" w:color="auto"/>
            </w:tcBorders>
            <w:shd w:val="clear" w:color="auto" w:fill="auto"/>
            <w:noWrap/>
            <w:vAlign w:val="center"/>
          </w:tcPr>
          <w:p w:rsidR="003062CE" w:rsidRDefault="00BC2136"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auto" w:fill="auto"/>
            <w:noWrap/>
            <w:vAlign w:val="center"/>
          </w:tcPr>
          <w:p w:rsidR="003062CE" w:rsidRPr="0076191F"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495</w:t>
            </w:r>
          </w:p>
        </w:tc>
        <w:tc>
          <w:tcPr>
            <w:tcW w:w="1084" w:type="dxa"/>
            <w:tcBorders>
              <w:top w:val="nil"/>
              <w:left w:val="nil"/>
              <w:bottom w:val="single" w:sz="8" w:space="0" w:color="auto"/>
              <w:right w:val="single" w:sz="8" w:space="0" w:color="auto"/>
            </w:tcBorders>
            <w:shd w:val="clear" w:color="auto" w:fill="auto"/>
            <w:noWrap/>
            <w:vAlign w:val="center"/>
          </w:tcPr>
          <w:p w:rsidR="003062CE" w:rsidRPr="0076191F"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w:t>
            </w:r>
          </w:p>
        </w:tc>
        <w:tc>
          <w:tcPr>
            <w:tcW w:w="1084" w:type="dxa"/>
            <w:tcBorders>
              <w:top w:val="nil"/>
              <w:left w:val="nil"/>
              <w:bottom w:val="single" w:sz="8" w:space="0" w:color="auto"/>
              <w:right w:val="single" w:sz="8" w:space="0" w:color="auto"/>
            </w:tcBorders>
            <w:shd w:val="clear" w:color="auto" w:fill="auto"/>
            <w:noWrap/>
            <w:vAlign w:val="center"/>
          </w:tcPr>
          <w:p w:rsidR="003062CE" w:rsidRPr="0076191F"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15 000</w:t>
            </w:r>
          </w:p>
        </w:tc>
        <w:tc>
          <w:tcPr>
            <w:tcW w:w="1084" w:type="dxa"/>
            <w:tcBorders>
              <w:top w:val="nil"/>
              <w:left w:val="nil"/>
              <w:bottom w:val="single" w:sz="8" w:space="0" w:color="auto"/>
              <w:right w:val="single" w:sz="8" w:space="0" w:color="auto"/>
            </w:tcBorders>
            <w:shd w:val="clear" w:color="auto" w:fill="auto"/>
            <w:noWrap/>
            <w:vAlign w:val="center"/>
          </w:tcPr>
          <w:p w:rsidR="003062CE" w:rsidRPr="00C80D21" w:rsidRDefault="003062CE" w:rsidP="007F18A8">
            <w:pPr>
              <w:spacing w:after="0" w:line="240" w:lineRule="auto"/>
              <w:jc w:val="right"/>
              <w:rPr>
                <w:rFonts w:ascii="Times New Roman" w:eastAsia="Times New Roman" w:hAnsi="Times New Roman"/>
                <w:sz w:val="20"/>
                <w:szCs w:val="20"/>
                <w:lang w:eastAsia="cs-CZ"/>
              </w:rPr>
            </w:pPr>
            <w:r>
              <w:rPr>
                <w:rFonts w:ascii="Times New Roman" w:eastAsia="Times New Roman" w:hAnsi="Times New Roman"/>
                <w:sz w:val="20"/>
                <w:szCs w:val="20"/>
                <w:lang w:eastAsia="cs-CZ"/>
              </w:rPr>
              <w:t>95,32</w:t>
            </w:r>
          </w:p>
        </w:tc>
      </w:tr>
      <w:tr w:rsidR="007F18A8" w:rsidRPr="00C80D21" w:rsidTr="007F18A8">
        <w:trPr>
          <w:trHeight w:val="454"/>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AC061F" w:rsidRDefault="003062CE" w:rsidP="00AC061F">
            <w:pPr>
              <w:spacing w:after="0" w:line="240" w:lineRule="auto"/>
              <w:rPr>
                <w:rFonts w:ascii="Times New Roman" w:eastAsia="Times New Roman" w:hAnsi="Times New Roman"/>
                <w:sz w:val="20"/>
                <w:szCs w:val="20"/>
                <w:lang w:eastAsia="cs-CZ"/>
              </w:rPr>
            </w:pPr>
            <w:r w:rsidRPr="003062CE">
              <w:rPr>
                <w:rFonts w:ascii="Times New Roman" w:eastAsia="Times New Roman" w:hAnsi="Times New Roman"/>
                <w:sz w:val="20"/>
                <w:szCs w:val="20"/>
                <w:lang w:eastAsia="cs-CZ"/>
              </w:rPr>
              <w:t>poradenské činnosti NIP</w:t>
            </w:r>
          </w:p>
          <w:p w:rsidR="007F18A8" w:rsidRPr="00C80D21" w:rsidRDefault="003062CE" w:rsidP="00AC061F">
            <w:pPr>
              <w:spacing w:after="0" w:line="240" w:lineRule="auto"/>
              <w:rPr>
                <w:rFonts w:ascii="Times New Roman" w:eastAsia="Times New Roman" w:hAnsi="Times New Roman"/>
                <w:sz w:val="20"/>
                <w:szCs w:val="20"/>
                <w:lang w:eastAsia="cs-CZ"/>
              </w:rPr>
            </w:pPr>
            <w:r w:rsidRPr="003062CE">
              <w:rPr>
                <w:rFonts w:ascii="Times New Roman" w:eastAsia="Times New Roman" w:hAnsi="Times New Roman"/>
                <w:sz w:val="20"/>
                <w:szCs w:val="20"/>
                <w:lang w:eastAsia="cs-CZ"/>
              </w:rPr>
              <w:t>(VSPR-rek, VDTP)</w:t>
            </w:r>
          </w:p>
        </w:tc>
        <w:tc>
          <w:tcPr>
            <w:tcW w:w="1083" w:type="dxa"/>
            <w:tcBorders>
              <w:top w:val="nil"/>
              <w:left w:val="nil"/>
              <w:bottom w:val="single" w:sz="8" w:space="0" w:color="auto"/>
              <w:right w:val="single" w:sz="8" w:space="0" w:color="auto"/>
            </w:tcBorders>
            <w:shd w:val="clear" w:color="auto" w:fill="auto"/>
            <w:noWrap/>
            <w:vAlign w:val="center"/>
          </w:tcPr>
          <w:p w:rsidR="007F18A8" w:rsidRPr="0076191F" w:rsidRDefault="00CF150A"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auto" w:fill="auto"/>
            <w:noWrap/>
            <w:vAlign w:val="center"/>
          </w:tcPr>
          <w:p w:rsidR="007F18A8" w:rsidRPr="0076191F"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321</w:t>
            </w:r>
          </w:p>
        </w:tc>
        <w:tc>
          <w:tcPr>
            <w:tcW w:w="1084" w:type="dxa"/>
            <w:tcBorders>
              <w:top w:val="nil"/>
              <w:left w:val="nil"/>
              <w:bottom w:val="single" w:sz="8" w:space="0" w:color="auto"/>
              <w:right w:val="single" w:sz="8" w:space="0" w:color="auto"/>
            </w:tcBorders>
            <w:shd w:val="clear" w:color="auto" w:fill="auto"/>
            <w:noWrap/>
            <w:vAlign w:val="center"/>
          </w:tcPr>
          <w:p w:rsidR="007F18A8" w:rsidRPr="0076191F" w:rsidRDefault="00580D55"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w:t>
            </w:r>
          </w:p>
        </w:tc>
        <w:tc>
          <w:tcPr>
            <w:tcW w:w="1084" w:type="dxa"/>
            <w:tcBorders>
              <w:top w:val="nil"/>
              <w:left w:val="nil"/>
              <w:bottom w:val="single" w:sz="8" w:space="0" w:color="auto"/>
              <w:right w:val="single" w:sz="8" w:space="0" w:color="auto"/>
            </w:tcBorders>
            <w:shd w:val="clear" w:color="auto" w:fill="auto"/>
            <w:noWrap/>
            <w:vAlign w:val="center"/>
          </w:tcPr>
          <w:p w:rsidR="007F18A8" w:rsidRPr="0076191F"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2 010</w:t>
            </w:r>
          </w:p>
        </w:tc>
        <w:tc>
          <w:tcPr>
            <w:tcW w:w="1084" w:type="dxa"/>
            <w:tcBorders>
              <w:top w:val="nil"/>
              <w:left w:val="nil"/>
              <w:bottom w:val="single" w:sz="8" w:space="0" w:color="auto"/>
              <w:right w:val="single" w:sz="8" w:space="0" w:color="auto"/>
            </w:tcBorders>
            <w:shd w:val="clear" w:color="auto" w:fill="auto"/>
            <w:noWrap/>
            <w:vAlign w:val="center"/>
          </w:tcPr>
          <w:p w:rsidR="007F18A8" w:rsidRPr="00C80D21" w:rsidRDefault="003062CE" w:rsidP="007F18A8">
            <w:pPr>
              <w:spacing w:after="0" w:line="240" w:lineRule="auto"/>
              <w:jc w:val="right"/>
              <w:rPr>
                <w:rFonts w:ascii="Times New Roman" w:eastAsia="Times New Roman" w:hAnsi="Times New Roman"/>
                <w:sz w:val="20"/>
                <w:szCs w:val="20"/>
                <w:lang w:eastAsia="cs-CZ"/>
              </w:rPr>
            </w:pPr>
            <w:r>
              <w:rPr>
                <w:rFonts w:ascii="Times New Roman" w:eastAsia="Times New Roman" w:hAnsi="Times New Roman"/>
                <w:sz w:val="20"/>
                <w:szCs w:val="20"/>
                <w:lang w:eastAsia="cs-CZ"/>
              </w:rPr>
              <w:t>87,86</w:t>
            </w:r>
          </w:p>
        </w:tc>
      </w:tr>
      <w:tr w:rsidR="007F18A8" w:rsidRPr="00137EA2" w:rsidTr="007F18A8">
        <w:trPr>
          <w:trHeight w:val="454"/>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137EA2" w:rsidRDefault="007F18A8" w:rsidP="00AC061F">
            <w:pPr>
              <w:spacing w:after="0" w:line="240" w:lineRule="auto"/>
              <w:rPr>
                <w:rFonts w:ascii="Times New Roman" w:eastAsia="Times New Roman" w:hAnsi="Times New Roman"/>
                <w:sz w:val="20"/>
                <w:szCs w:val="20"/>
                <w:lang w:eastAsia="cs-CZ"/>
              </w:rPr>
            </w:pPr>
            <w:r w:rsidRPr="00137EA2">
              <w:rPr>
                <w:rFonts w:ascii="Times New Roman" w:eastAsia="Times New Roman" w:hAnsi="Times New Roman"/>
                <w:sz w:val="20"/>
                <w:szCs w:val="20"/>
                <w:lang w:eastAsia="cs-CZ"/>
              </w:rPr>
              <w:t>pracovní rehabilitace NIP</w:t>
            </w:r>
          </w:p>
        </w:tc>
        <w:tc>
          <w:tcPr>
            <w:tcW w:w="1083" w:type="dxa"/>
            <w:tcBorders>
              <w:top w:val="nil"/>
              <w:left w:val="nil"/>
              <w:bottom w:val="single" w:sz="8" w:space="0" w:color="auto"/>
              <w:right w:val="single" w:sz="8" w:space="0" w:color="auto"/>
            </w:tcBorders>
            <w:shd w:val="clear" w:color="auto" w:fill="auto"/>
            <w:noWrap/>
            <w:vAlign w:val="center"/>
          </w:tcPr>
          <w:p w:rsidR="007F18A8" w:rsidRPr="00137EA2" w:rsidRDefault="00CF150A" w:rsidP="007F18A8">
            <w:pPr>
              <w:spacing w:after="0" w:line="240" w:lineRule="auto"/>
              <w:jc w:val="right"/>
              <w:rPr>
                <w:rFonts w:ascii="Times New Roman" w:hAnsi="Times New Roman"/>
                <w:sz w:val="20"/>
                <w:szCs w:val="20"/>
              </w:rPr>
            </w:pPr>
            <w:r w:rsidRPr="00137EA2">
              <w:rPr>
                <w:rFonts w:ascii="Times New Roman" w:hAnsi="Times New Roman"/>
                <w:sz w:val="20"/>
                <w:szCs w:val="20"/>
              </w:rPr>
              <w:t>x</w:t>
            </w:r>
          </w:p>
        </w:tc>
        <w:tc>
          <w:tcPr>
            <w:tcW w:w="1084" w:type="dxa"/>
            <w:tcBorders>
              <w:top w:val="nil"/>
              <w:left w:val="nil"/>
              <w:bottom w:val="single" w:sz="8" w:space="0" w:color="auto"/>
              <w:right w:val="single" w:sz="8" w:space="0" w:color="auto"/>
            </w:tcBorders>
            <w:shd w:val="clear" w:color="auto" w:fill="auto"/>
            <w:noWrap/>
            <w:vAlign w:val="center"/>
          </w:tcPr>
          <w:p w:rsidR="007F18A8" w:rsidRPr="00137EA2" w:rsidRDefault="00580D55" w:rsidP="007F18A8">
            <w:pPr>
              <w:spacing w:after="0" w:line="240" w:lineRule="auto"/>
              <w:jc w:val="right"/>
              <w:rPr>
                <w:rFonts w:ascii="Times New Roman" w:hAnsi="Times New Roman"/>
                <w:sz w:val="20"/>
                <w:szCs w:val="20"/>
              </w:rPr>
            </w:pPr>
            <w:r w:rsidRPr="00137EA2">
              <w:rPr>
                <w:rFonts w:ascii="Times New Roman" w:hAnsi="Times New Roman"/>
                <w:sz w:val="20"/>
                <w:szCs w:val="20"/>
              </w:rPr>
              <w:t>0</w:t>
            </w:r>
          </w:p>
        </w:tc>
        <w:tc>
          <w:tcPr>
            <w:tcW w:w="1084" w:type="dxa"/>
            <w:tcBorders>
              <w:top w:val="nil"/>
              <w:left w:val="nil"/>
              <w:bottom w:val="single" w:sz="8" w:space="0" w:color="auto"/>
              <w:right w:val="single" w:sz="8" w:space="0" w:color="auto"/>
            </w:tcBorders>
            <w:shd w:val="clear" w:color="auto" w:fill="auto"/>
            <w:noWrap/>
            <w:vAlign w:val="center"/>
          </w:tcPr>
          <w:p w:rsidR="007F18A8" w:rsidRPr="00137EA2" w:rsidRDefault="00580D55" w:rsidP="007F18A8">
            <w:pPr>
              <w:spacing w:after="0" w:line="240" w:lineRule="auto"/>
              <w:jc w:val="right"/>
              <w:rPr>
                <w:rFonts w:ascii="Times New Roman" w:hAnsi="Times New Roman"/>
                <w:sz w:val="20"/>
                <w:szCs w:val="20"/>
              </w:rPr>
            </w:pPr>
            <w:r w:rsidRPr="00137EA2">
              <w:rPr>
                <w:rFonts w:ascii="Times New Roman" w:hAnsi="Times New Roman"/>
                <w:sz w:val="20"/>
                <w:szCs w:val="20"/>
              </w:rPr>
              <w:t>0</w:t>
            </w:r>
          </w:p>
        </w:tc>
        <w:tc>
          <w:tcPr>
            <w:tcW w:w="1084" w:type="dxa"/>
            <w:tcBorders>
              <w:top w:val="nil"/>
              <w:left w:val="nil"/>
              <w:bottom w:val="single" w:sz="8" w:space="0" w:color="auto"/>
              <w:right w:val="single" w:sz="8" w:space="0" w:color="auto"/>
            </w:tcBorders>
            <w:shd w:val="clear" w:color="auto" w:fill="auto"/>
            <w:noWrap/>
            <w:vAlign w:val="center"/>
          </w:tcPr>
          <w:p w:rsidR="007F18A8" w:rsidRPr="00137EA2" w:rsidRDefault="003062CE" w:rsidP="007F18A8">
            <w:pPr>
              <w:spacing w:after="0" w:line="240" w:lineRule="auto"/>
              <w:jc w:val="right"/>
              <w:rPr>
                <w:rFonts w:ascii="Times New Roman" w:hAnsi="Times New Roman"/>
                <w:sz w:val="20"/>
                <w:szCs w:val="20"/>
              </w:rPr>
            </w:pPr>
            <w:r w:rsidRPr="00137EA2">
              <w:rPr>
                <w:rFonts w:ascii="Times New Roman" w:hAnsi="Times New Roman"/>
                <w:sz w:val="20"/>
                <w:szCs w:val="20"/>
              </w:rPr>
              <w:t>0</w:t>
            </w:r>
          </w:p>
        </w:tc>
        <w:tc>
          <w:tcPr>
            <w:tcW w:w="1084" w:type="dxa"/>
            <w:tcBorders>
              <w:top w:val="nil"/>
              <w:left w:val="nil"/>
              <w:bottom w:val="single" w:sz="8" w:space="0" w:color="auto"/>
              <w:right w:val="single" w:sz="8" w:space="0" w:color="auto"/>
            </w:tcBorders>
            <w:shd w:val="clear" w:color="auto" w:fill="auto"/>
            <w:noWrap/>
            <w:vAlign w:val="center"/>
          </w:tcPr>
          <w:p w:rsidR="007F18A8" w:rsidRPr="00137EA2" w:rsidRDefault="00815F83" w:rsidP="007F18A8">
            <w:pPr>
              <w:spacing w:after="0" w:line="240" w:lineRule="auto"/>
              <w:jc w:val="right"/>
              <w:rPr>
                <w:rFonts w:ascii="Times New Roman" w:eastAsia="Times New Roman" w:hAnsi="Times New Roman"/>
                <w:sz w:val="20"/>
                <w:szCs w:val="20"/>
                <w:lang w:eastAsia="cs-CZ"/>
              </w:rPr>
            </w:pPr>
            <w:r w:rsidRPr="00137EA2">
              <w:rPr>
                <w:rFonts w:ascii="Times New Roman" w:eastAsia="Times New Roman" w:hAnsi="Times New Roman"/>
                <w:sz w:val="20"/>
                <w:szCs w:val="20"/>
                <w:lang w:eastAsia="cs-CZ"/>
              </w:rPr>
              <w:t>x</w:t>
            </w:r>
          </w:p>
        </w:tc>
      </w:tr>
      <w:tr w:rsidR="007F18A8" w:rsidRPr="00C80D21" w:rsidTr="00BC45CC">
        <w:trPr>
          <w:trHeight w:val="39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7F18A8" w:rsidRPr="00C80D21" w:rsidRDefault="007F18A8" w:rsidP="007F18A8">
            <w:pPr>
              <w:spacing w:after="0" w:line="240" w:lineRule="auto"/>
              <w:jc w:val="both"/>
              <w:rPr>
                <w:rFonts w:ascii="Times New Roman" w:eastAsia="Times New Roman" w:hAnsi="Times New Roman"/>
                <w:sz w:val="20"/>
                <w:szCs w:val="20"/>
                <w:lang w:eastAsia="cs-CZ"/>
              </w:rPr>
            </w:pPr>
            <w:r w:rsidRPr="00C80D21">
              <w:rPr>
                <w:rFonts w:ascii="Times New Roman" w:eastAsia="Times New Roman" w:hAnsi="Times New Roman"/>
                <w:sz w:val="20"/>
                <w:szCs w:val="20"/>
                <w:lang w:eastAsia="cs-CZ"/>
              </w:rPr>
              <w:t>RIP OP LZZ</w:t>
            </w:r>
            <w:r w:rsidR="003062CE">
              <w:rPr>
                <w:rFonts w:ascii="Times New Roman" w:eastAsia="Times New Roman" w:hAnsi="Times New Roman"/>
                <w:sz w:val="20"/>
                <w:szCs w:val="20"/>
                <w:lang w:eastAsia="cs-CZ"/>
              </w:rPr>
              <w:t xml:space="preserve"> (bez odborných praxí)</w:t>
            </w:r>
          </w:p>
        </w:tc>
        <w:tc>
          <w:tcPr>
            <w:tcW w:w="1083" w:type="dxa"/>
            <w:tcBorders>
              <w:top w:val="nil"/>
              <w:left w:val="nil"/>
              <w:bottom w:val="single" w:sz="8" w:space="0" w:color="auto"/>
              <w:right w:val="single" w:sz="8" w:space="0" w:color="auto"/>
            </w:tcBorders>
            <w:shd w:val="clear" w:color="auto" w:fill="auto"/>
            <w:noWrap/>
            <w:vAlign w:val="center"/>
          </w:tcPr>
          <w:p w:rsidR="007F18A8" w:rsidRPr="0076191F" w:rsidRDefault="00137EA2"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w:t>
            </w:r>
          </w:p>
        </w:tc>
        <w:tc>
          <w:tcPr>
            <w:tcW w:w="1084" w:type="dxa"/>
            <w:tcBorders>
              <w:top w:val="nil"/>
              <w:left w:val="nil"/>
              <w:bottom w:val="single" w:sz="8" w:space="0" w:color="auto"/>
              <w:right w:val="single" w:sz="8" w:space="0" w:color="auto"/>
            </w:tcBorders>
            <w:shd w:val="clear" w:color="auto" w:fill="auto"/>
            <w:noWrap/>
            <w:vAlign w:val="center"/>
          </w:tcPr>
          <w:p w:rsidR="007F18A8" w:rsidRPr="0076191F" w:rsidRDefault="00137EA2"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w:t>
            </w:r>
          </w:p>
        </w:tc>
        <w:tc>
          <w:tcPr>
            <w:tcW w:w="1084" w:type="dxa"/>
            <w:tcBorders>
              <w:top w:val="nil"/>
              <w:left w:val="nil"/>
              <w:bottom w:val="single" w:sz="8" w:space="0" w:color="auto"/>
              <w:right w:val="single" w:sz="8" w:space="0" w:color="auto"/>
            </w:tcBorders>
            <w:shd w:val="clear" w:color="auto" w:fill="auto"/>
            <w:noWrap/>
            <w:vAlign w:val="center"/>
          </w:tcPr>
          <w:p w:rsidR="007F18A8" w:rsidRPr="0076191F" w:rsidRDefault="00137EA2"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auto" w:fill="auto"/>
            <w:noWrap/>
            <w:vAlign w:val="center"/>
          </w:tcPr>
          <w:p w:rsidR="007F18A8" w:rsidRPr="0076191F"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77 000</w:t>
            </w:r>
          </w:p>
        </w:tc>
        <w:tc>
          <w:tcPr>
            <w:tcW w:w="1084" w:type="dxa"/>
            <w:tcBorders>
              <w:top w:val="nil"/>
              <w:left w:val="nil"/>
              <w:bottom w:val="single" w:sz="8" w:space="0" w:color="auto"/>
              <w:right w:val="single" w:sz="8" w:space="0" w:color="auto"/>
            </w:tcBorders>
            <w:shd w:val="clear" w:color="auto" w:fill="auto"/>
            <w:noWrap/>
            <w:vAlign w:val="center"/>
          </w:tcPr>
          <w:p w:rsidR="007F18A8" w:rsidRPr="00C80D21" w:rsidRDefault="00815F83" w:rsidP="007F18A8">
            <w:pPr>
              <w:spacing w:after="0" w:line="240" w:lineRule="auto"/>
              <w:jc w:val="right"/>
              <w:rPr>
                <w:rFonts w:ascii="Times New Roman" w:eastAsia="Times New Roman" w:hAnsi="Times New Roman"/>
                <w:sz w:val="20"/>
                <w:szCs w:val="20"/>
                <w:lang w:eastAsia="cs-CZ"/>
              </w:rPr>
            </w:pPr>
            <w:r>
              <w:rPr>
                <w:rFonts w:ascii="Times New Roman" w:eastAsia="Times New Roman" w:hAnsi="Times New Roman"/>
                <w:sz w:val="20"/>
                <w:szCs w:val="20"/>
                <w:lang w:eastAsia="cs-CZ"/>
              </w:rPr>
              <w:t>97,86</w:t>
            </w:r>
          </w:p>
        </w:tc>
      </w:tr>
      <w:tr w:rsidR="003062CE" w:rsidRPr="00C80D21" w:rsidTr="00BC45CC">
        <w:trPr>
          <w:trHeight w:val="397"/>
        </w:trPr>
        <w:tc>
          <w:tcPr>
            <w:tcW w:w="3701" w:type="dxa"/>
            <w:tcBorders>
              <w:top w:val="nil"/>
              <w:left w:val="single" w:sz="8" w:space="0" w:color="auto"/>
              <w:bottom w:val="single" w:sz="8" w:space="0" w:color="auto"/>
              <w:right w:val="single" w:sz="8" w:space="0" w:color="auto"/>
            </w:tcBorders>
            <w:shd w:val="clear" w:color="auto" w:fill="auto"/>
            <w:vAlign w:val="center"/>
          </w:tcPr>
          <w:p w:rsidR="003062CE" w:rsidRPr="00590CDF" w:rsidRDefault="003062CE" w:rsidP="007F18A8">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Odborné praxe pro mladé do 30 let</w:t>
            </w:r>
          </w:p>
        </w:tc>
        <w:tc>
          <w:tcPr>
            <w:tcW w:w="1083" w:type="dxa"/>
            <w:tcBorders>
              <w:top w:val="nil"/>
              <w:left w:val="nil"/>
              <w:bottom w:val="single" w:sz="8" w:space="0" w:color="auto"/>
              <w:right w:val="single" w:sz="8" w:space="0" w:color="auto"/>
            </w:tcBorders>
            <w:shd w:val="clear" w:color="auto" w:fill="auto"/>
            <w:noWrap/>
            <w:vAlign w:val="center"/>
          </w:tcPr>
          <w:p w:rsidR="003062CE" w:rsidRDefault="00137EA2"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576</w:t>
            </w:r>
          </w:p>
        </w:tc>
        <w:tc>
          <w:tcPr>
            <w:tcW w:w="1084" w:type="dxa"/>
            <w:tcBorders>
              <w:top w:val="nil"/>
              <w:left w:val="nil"/>
              <w:bottom w:val="single" w:sz="8" w:space="0" w:color="auto"/>
              <w:right w:val="single" w:sz="8" w:space="0" w:color="auto"/>
            </w:tcBorders>
            <w:shd w:val="clear" w:color="auto" w:fill="auto"/>
            <w:noWrap/>
            <w:vAlign w:val="center"/>
          </w:tcPr>
          <w:p w:rsidR="003062CE" w:rsidRDefault="00137EA2"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539</w:t>
            </w:r>
          </w:p>
        </w:tc>
        <w:tc>
          <w:tcPr>
            <w:tcW w:w="1084" w:type="dxa"/>
            <w:tcBorders>
              <w:top w:val="nil"/>
              <w:left w:val="nil"/>
              <w:bottom w:val="single" w:sz="8" w:space="0" w:color="auto"/>
              <w:right w:val="single" w:sz="8" w:space="0" w:color="auto"/>
            </w:tcBorders>
            <w:shd w:val="clear" w:color="auto" w:fill="auto"/>
            <w:noWrap/>
            <w:vAlign w:val="center"/>
          </w:tcPr>
          <w:p w:rsidR="003062CE" w:rsidRDefault="00137EA2"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auto" w:fill="auto"/>
            <w:noWrap/>
            <w:vAlign w:val="center"/>
          </w:tcPr>
          <w:p w:rsidR="003062CE" w:rsidRPr="0076191F"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71 000</w:t>
            </w:r>
          </w:p>
        </w:tc>
        <w:tc>
          <w:tcPr>
            <w:tcW w:w="1084" w:type="dxa"/>
            <w:tcBorders>
              <w:top w:val="nil"/>
              <w:left w:val="nil"/>
              <w:bottom w:val="single" w:sz="8" w:space="0" w:color="auto"/>
              <w:right w:val="single" w:sz="8" w:space="0" w:color="auto"/>
            </w:tcBorders>
            <w:shd w:val="clear" w:color="auto" w:fill="auto"/>
            <w:noWrap/>
            <w:vAlign w:val="center"/>
          </w:tcPr>
          <w:p w:rsidR="003062CE" w:rsidRPr="00C80D21" w:rsidRDefault="00815F83" w:rsidP="007F18A8">
            <w:pPr>
              <w:spacing w:after="0" w:line="240" w:lineRule="auto"/>
              <w:jc w:val="right"/>
              <w:rPr>
                <w:rFonts w:ascii="Times New Roman" w:eastAsia="Times New Roman" w:hAnsi="Times New Roman"/>
                <w:sz w:val="20"/>
                <w:szCs w:val="20"/>
                <w:lang w:eastAsia="cs-CZ"/>
              </w:rPr>
            </w:pPr>
            <w:r>
              <w:rPr>
                <w:rFonts w:ascii="Times New Roman" w:eastAsia="Times New Roman" w:hAnsi="Times New Roman"/>
                <w:sz w:val="20"/>
                <w:szCs w:val="20"/>
                <w:lang w:eastAsia="cs-CZ"/>
              </w:rPr>
              <w:t>98,62</w:t>
            </w:r>
          </w:p>
        </w:tc>
      </w:tr>
      <w:tr w:rsidR="007F18A8" w:rsidRPr="00C80D21" w:rsidTr="00BC45CC">
        <w:trPr>
          <w:trHeight w:val="510"/>
        </w:trPr>
        <w:tc>
          <w:tcPr>
            <w:tcW w:w="3701" w:type="dxa"/>
            <w:tcBorders>
              <w:top w:val="nil"/>
              <w:left w:val="single" w:sz="8" w:space="0" w:color="auto"/>
              <w:bottom w:val="single" w:sz="8" w:space="0" w:color="auto"/>
              <w:right w:val="single" w:sz="8" w:space="0" w:color="auto"/>
            </w:tcBorders>
            <w:shd w:val="clear" w:color="auto" w:fill="auto"/>
            <w:vAlign w:val="center"/>
          </w:tcPr>
          <w:p w:rsidR="007F18A8" w:rsidRPr="00C80D21" w:rsidRDefault="003062CE" w:rsidP="007F18A8">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grantové projekty ESF</w:t>
            </w:r>
          </w:p>
        </w:tc>
        <w:tc>
          <w:tcPr>
            <w:tcW w:w="1083" w:type="dxa"/>
            <w:tcBorders>
              <w:top w:val="nil"/>
              <w:left w:val="nil"/>
              <w:bottom w:val="single" w:sz="8" w:space="0" w:color="auto"/>
              <w:right w:val="single" w:sz="8" w:space="0" w:color="auto"/>
            </w:tcBorders>
            <w:shd w:val="clear" w:color="auto" w:fill="auto"/>
            <w:noWrap/>
            <w:vAlign w:val="center"/>
          </w:tcPr>
          <w:p w:rsidR="007F18A8" w:rsidRDefault="00CF150A"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auto" w:fill="auto"/>
            <w:noWrap/>
            <w:vAlign w:val="center"/>
          </w:tcPr>
          <w:p w:rsidR="007F18A8" w:rsidRDefault="00CF150A"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auto" w:fill="auto"/>
            <w:noWrap/>
            <w:vAlign w:val="center"/>
          </w:tcPr>
          <w:p w:rsidR="007F18A8" w:rsidRPr="0076191F" w:rsidRDefault="00CF150A"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auto" w:fill="auto"/>
            <w:noWrap/>
            <w:vAlign w:val="center"/>
          </w:tcPr>
          <w:p w:rsidR="007F18A8" w:rsidRPr="0076191F"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084" w:type="dxa"/>
            <w:tcBorders>
              <w:top w:val="nil"/>
              <w:left w:val="nil"/>
              <w:bottom w:val="single" w:sz="8" w:space="0" w:color="auto"/>
              <w:right w:val="single" w:sz="8" w:space="0" w:color="auto"/>
            </w:tcBorders>
            <w:shd w:val="clear" w:color="auto" w:fill="auto"/>
            <w:noWrap/>
            <w:vAlign w:val="center"/>
          </w:tcPr>
          <w:p w:rsidR="007F18A8" w:rsidRPr="00C80D21" w:rsidRDefault="00815F83" w:rsidP="007F18A8">
            <w:pPr>
              <w:spacing w:after="0" w:line="240" w:lineRule="auto"/>
              <w:jc w:val="right"/>
              <w:rPr>
                <w:rFonts w:ascii="Times New Roman" w:eastAsia="Times New Roman" w:hAnsi="Times New Roman"/>
                <w:sz w:val="20"/>
                <w:szCs w:val="20"/>
                <w:lang w:eastAsia="cs-CZ"/>
              </w:rPr>
            </w:pPr>
            <w:r>
              <w:rPr>
                <w:rFonts w:ascii="Times New Roman" w:eastAsia="Times New Roman" w:hAnsi="Times New Roman"/>
                <w:sz w:val="20"/>
                <w:szCs w:val="20"/>
                <w:lang w:eastAsia="cs-CZ"/>
              </w:rPr>
              <w:t>x</w:t>
            </w:r>
          </w:p>
        </w:tc>
      </w:tr>
      <w:tr w:rsidR="003062CE" w:rsidRPr="00C80D21" w:rsidTr="00BC45CC">
        <w:trPr>
          <w:trHeight w:val="510"/>
        </w:trPr>
        <w:tc>
          <w:tcPr>
            <w:tcW w:w="3701" w:type="dxa"/>
            <w:tcBorders>
              <w:top w:val="nil"/>
              <w:left w:val="single" w:sz="8" w:space="0" w:color="auto"/>
              <w:bottom w:val="single" w:sz="8" w:space="0" w:color="auto"/>
              <w:right w:val="single" w:sz="8" w:space="0" w:color="auto"/>
            </w:tcBorders>
            <w:shd w:val="clear" w:color="auto" w:fill="auto"/>
            <w:vAlign w:val="center"/>
          </w:tcPr>
          <w:p w:rsidR="00DC5636" w:rsidRDefault="003062CE" w:rsidP="007F18A8">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 xml:space="preserve">Ostatní </w:t>
            </w:r>
          </w:p>
          <w:p w:rsidR="003062CE" w:rsidRDefault="003062CE" w:rsidP="007F18A8">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(MIKOP, Rozvoj služeb, Call centrum)</w:t>
            </w:r>
          </w:p>
        </w:tc>
        <w:tc>
          <w:tcPr>
            <w:tcW w:w="1083" w:type="dxa"/>
            <w:tcBorders>
              <w:top w:val="nil"/>
              <w:left w:val="nil"/>
              <w:bottom w:val="single" w:sz="8" w:space="0" w:color="auto"/>
              <w:right w:val="single" w:sz="8" w:space="0" w:color="auto"/>
            </w:tcBorders>
            <w:shd w:val="clear" w:color="auto" w:fill="auto"/>
            <w:noWrap/>
            <w:vAlign w:val="center"/>
          </w:tcPr>
          <w:p w:rsidR="003062CE" w:rsidRDefault="00BC2136"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auto" w:fill="auto"/>
            <w:noWrap/>
            <w:vAlign w:val="center"/>
          </w:tcPr>
          <w:p w:rsidR="003062CE" w:rsidRDefault="00BC2136"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auto" w:fill="auto"/>
            <w:noWrap/>
            <w:vAlign w:val="center"/>
          </w:tcPr>
          <w:p w:rsidR="003062CE" w:rsidRDefault="00BC2136"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x</w:t>
            </w:r>
          </w:p>
        </w:tc>
        <w:tc>
          <w:tcPr>
            <w:tcW w:w="1084" w:type="dxa"/>
            <w:tcBorders>
              <w:top w:val="nil"/>
              <w:left w:val="nil"/>
              <w:bottom w:val="single" w:sz="8" w:space="0" w:color="auto"/>
              <w:right w:val="single" w:sz="8" w:space="0" w:color="auto"/>
            </w:tcBorders>
            <w:shd w:val="clear" w:color="auto" w:fill="auto"/>
            <w:noWrap/>
            <w:vAlign w:val="center"/>
          </w:tcPr>
          <w:p w:rsidR="003062CE" w:rsidRDefault="003062CE" w:rsidP="007F18A8">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w:t>
            </w:r>
          </w:p>
        </w:tc>
        <w:tc>
          <w:tcPr>
            <w:tcW w:w="1084" w:type="dxa"/>
            <w:tcBorders>
              <w:top w:val="nil"/>
              <w:left w:val="nil"/>
              <w:bottom w:val="single" w:sz="8" w:space="0" w:color="auto"/>
              <w:right w:val="single" w:sz="8" w:space="0" w:color="auto"/>
            </w:tcBorders>
            <w:shd w:val="clear" w:color="auto" w:fill="auto"/>
            <w:noWrap/>
            <w:vAlign w:val="center"/>
          </w:tcPr>
          <w:p w:rsidR="003062CE" w:rsidRPr="00C80D21" w:rsidRDefault="00815F83" w:rsidP="007F18A8">
            <w:pPr>
              <w:spacing w:after="0" w:line="240" w:lineRule="auto"/>
              <w:jc w:val="right"/>
              <w:rPr>
                <w:rFonts w:ascii="Times New Roman" w:eastAsia="Times New Roman" w:hAnsi="Times New Roman"/>
                <w:sz w:val="20"/>
                <w:szCs w:val="20"/>
                <w:lang w:eastAsia="cs-CZ"/>
              </w:rPr>
            </w:pPr>
            <w:r>
              <w:rPr>
                <w:rFonts w:ascii="Times New Roman" w:eastAsia="Times New Roman" w:hAnsi="Times New Roman"/>
                <w:sz w:val="20"/>
                <w:szCs w:val="20"/>
                <w:lang w:eastAsia="cs-CZ"/>
              </w:rPr>
              <w:t>40,5</w:t>
            </w:r>
          </w:p>
        </w:tc>
      </w:tr>
      <w:tr w:rsidR="007F18A8" w:rsidRPr="00C80D21" w:rsidTr="007F18A8">
        <w:trPr>
          <w:trHeight w:val="454"/>
        </w:trPr>
        <w:tc>
          <w:tcPr>
            <w:tcW w:w="3701" w:type="dxa"/>
            <w:tcBorders>
              <w:top w:val="nil"/>
              <w:left w:val="single" w:sz="8" w:space="0" w:color="auto"/>
              <w:bottom w:val="single" w:sz="8" w:space="0" w:color="auto"/>
              <w:right w:val="single" w:sz="8" w:space="0" w:color="auto"/>
            </w:tcBorders>
            <w:shd w:val="clear" w:color="000000" w:fill="FFC000"/>
            <w:vAlign w:val="center"/>
            <w:hideMark/>
          </w:tcPr>
          <w:p w:rsidR="007F18A8" w:rsidRPr="00C80D21" w:rsidRDefault="007F18A8" w:rsidP="007F18A8">
            <w:pPr>
              <w:spacing w:after="0" w:line="240" w:lineRule="auto"/>
              <w:jc w:val="both"/>
              <w:rPr>
                <w:rFonts w:ascii="Times New Roman" w:eastAsia="Times New Roman" w:hAnsi="Times New Roman"/>
                <w:b/>
                <w:bCs/>
                <w:i/>
                <w:iCs/>
                <w:sz w:val="20"/>
                <w:szCs w:val="20"/>
                <w:lang w:eastAsia="cs-CZ"/>
              </w:rPr>
            </w:pPr>
            <w:r w:rsidRPr="00C80D21">
              <w:rPr>
                <w:rFonts w:ascii="Times New Roman" w:eastAsia="Times New Roman" w:hAnsi="Times New Roman"/>
                <w:b/>
                <w:bCs/>
                <w:i/>
                <w:iCs/>
                <w:sz w:val="20"/>
                <w:szCs w:val="20"/>
                <w:lang w:eastAsia="cs-CZ"/>
              </w:rPr>
              <w:t>celkem ESF - OP LZZ</w:t>
            </w:r>
          </w:p>
        </w:tc>
        <w:tc>
          <w:tcPr>
            <w:tcW w:w="1083" w:type="dxa"/>
            <w:tcBorders>
              <w:top w:val="nil"/>
              <w:left w:val="nil"/>
              <w:bottom w:val="single" w:sz="8" w:space="0" w:color="auto"/>
              <w:right w:val="single" w:sz="8" w:space="0" w:color="auto"/>
            </w:tcBorders>
            <w:shd w:val="clear" w:color="000000" w:fill="FFC000"/>
            <w:noWrap/>
            <w:vAlign w:val="center"/>
          </w:tcPr>
          <w:p w:rsidR="007F18A8" w:rsidRPr="00C80D21" w:rsidRDefault="00BC2136" w:rsidP="007F18A8">
            <w:pPr>
              <w:spacing w:after="0" w:line="240" w:lineRule="auto"/>
              <w:jc w:val="right"/>
              <w:rPr>
                <w:rFonts w:ascii="Times New Roman" w:eastAsia="Times New Roman" w:hAnsi="Times New Roman"/>
                <w:b/>
                <w:sz w:val="20"/>
                <w:szCs w:val="20"/>
                <w:lang w:eastAsia="cs-CZ"/>
              </w:rPr>
            </w:pPr>
            <w:r>
              <w:rPr>
                <w:rFonts w:ascii="Times New Roman" w:eastAsia="Times New Roman" w:hAnsi="Times New Roman"/>
                <w:b/>
                <w:sz w:val="20"/>
                <w:szCs w:val="20"/>
                <w:lang w:eastAsia="cs-CZ"/>
              </w:rPr>
              <w:t>4 404</w:t>
            </w:r>
          </w:p>
        </w:tc>
        <w:tc>
          <w:tcPr>
            <w:tcW w:w="1084" w:type="dxa"/>
            <w:tcBorders>
              <w:top w:val="nil"/>
              <w:left w:val="nil"/>
              <w:bottom w:val="single" w:sz="8" w:space="0" w:color="auto"/>
              <w:right w:val="single" w:sz="8" w:space="0" w:color="auto"/>
            </w:tcBorders>
            <w:shd w:val="clear" w:color="000000" w:fill="FFC000"/>
            <w:noWrap/>
            <w:vAlign w:val="center"/>
          </w:tcPr>
          <w:p w:rsidR="007F18A8" w:rsidRPr="00C80D21" w:rsidRDefault="00BC2136" w:rsidP="007F18A8">
            <w:pPr>
              <w:spacing w:after="0" w:line="240" w:lineRule="auto"/>
              <w:jc w:val="right"/>
              <w:rPr>
                <w:rFonts w:ascii="Times New Roman" w:eastAsia="Times New Roman" w:hAnsi="Times New Roman"/>
                <w:b/>
                <w:sz w:val="20"/>
                <w:szCs w:val="20"/>
                <w:lang w:eastAsia="cs-CZ"/>
              </w:rPr>
            </w:pPr>
            <w:r>
              <w:rPr>
                <w:rFonts w:ascii="Times New Roman" w:eastAsia="Times New Roman" w:hAnsi="Times New Roman"/>
                <w:b/>
                <w:sz w:val="20"/>
                <w:szCs w:val="20"/>
                <w:lang w:eastAsia="cs-CZ"/>
              </w:rPr>
              <w:t>6 082</w:t>
            </w:r>
          </w:p>
        </w:tc>
        <w:tc>
          <w:tcPr>
            <w:tcW w:w="1084" w:type="dxa"/>
            <w:tcBorders>
              <w:top w:val="nil"/>
              <w:left w:val="nil"/>
              <w:bottom w:val="single" w:sz="8" w:space="0" w:color="auto"/>
              <w:right w:val="single" w:sz="8" w:space="0" w:color="auto"/>
            </w:tcBorders>
            <w:shd w:val="clear" w:color="000000" w:fill="FFC000"/>
            <w:noWrap/>
            <w:vAlign w:val="center"/>
          </w:tcPr>
          <w:p w:rsidR="007F18A8" w:rsidRPr="00C80D21" w:rsidRDefault="00BC2136" w:rsidP="007F18A8">
            <w:pPr>
              <w:spacing w:after="0" w:line="240" w:lineRule="auto"/>
              <w:jc w:val="right"/>
              <w:rPr>
                <w:rFonts w:ascii="Times New Roman" w:eastAsia="Times New Roman" w:hAnsi="Times New Roman"/>
                <w:b/>
                <w:sz w:val="20"/>
                <w:szCs w:val="20"/>
                <w:lang w:eastAsia="cs-CZ"/>
              </w:rPr>
            </w:pPr>
            <w:r>
              <w:rPr>
                <w:rFonts w:ascii="Times New Roman" w:eastAsia="Times New Roman" w:hAnsi="Times New Roman"/>
                <w:b/>
                <w:sz w:val="20"/>
                <w:szCs w:val="20"/>
                <w:lang w:eastAsia="cs-CZ"/>
              </w:rPr>
              <w:t>532</w:t>
            </w:r>
          </w:p>
        </w:tc>
        <w:tc>
          <w:tcPr>
            <w:tcW w:w="1084" w:type="dxa"/>
            <w:tcBorders>
              <w:top w:val="nil"/>
              <w:left w:val="nil"/>
              <w:bottom w:val="single" w:sz="8" w:space="0" w:color="auto"/>
              <w:right w:val="single" w:sz="8" w:space="0" w:color="auto"/>
            </w:tcBorders>
            <w:shd w:val="clear" w:color="000000" w:fill="FFC000"/>
            <w:noWrap/>
            <w:vAlign w:val="center"/>
          </w:tcPr>
          <w:p w:rsidR="007F18A8" w:rsidRPr="00C80D21" w:rsidRDefault="00815F83" w:rsidP="007F18A8">
            <w:pPr>
              <w:spacing w:after="0" w:line="240" w:lineRule="auto"/>
              <w:jc w:val="right"/>
              <w:rPr>
                <w:rFonts w:ascii="Times New Roman" w:eastAsia="Times New Roman" w:hAnsi="Times New Roman"/>
                <w:b/>
                <w:sz w:val="20"/>
                <w:szCs w:val="20"/>
                <w:lang w:eastAsia="cs-CZ"/>
              </w:rPr>
            </w:pPr>
            <w:r>
              <w:rPr>
                <w:rFonts w:ascii="Times New Roman" w:eastAsia="Times New Roman" w:hAnsi="Times New Roman"/>
                <w:b/>
                <w:sz w:val="20"/>
                <w:szCs w:val="20"/>
                <w:lang w:eastAsia="cs-CZ"/>
              </w:rPr>
              <w:t>516 437</w:t>
            </w:r>
          </w:p>
        </w:tc>
        <w:tc>
          <w:tcPr>
            <w:tcW w:w="1084" w:type="dxa"/>
            <w:tcBorders>
              <w:top w:val="nil"/>
              <w:left w:val="nil"/>
              <w:bottom w:val="single" w:sz="8" w:space="0" w:color="auto"/>
              <w:right w:val="single" w:sz="8" w:space="0" w:color="auto"/>
            </w:tcBorders>
            <w:shd w:val="clear" w:color="000000" w:fill="FFC000"/>
            <w:noWrap/>
            <w:vAlign w:val="center"/>
          </w:tcPr>
          <w:p w:rsidR="007F18A8" w:rsidRPr="00C80D21" w:rsidRDefault="00815F83" w:rsidP="007F18A8">
            <w:pPr>
              <w:spacing w:after="0" w:line="240" w:lineRule="auto"/>
              <w:jc w:val="right"/>
              <w:rPr>
                <w:rFonts w:ascii="Times New Roman" w:eastAsia="Times New Roman" w:hAnsi="Times New Roman"/>
                <w:b/>
                <w:sz w:val="20"/>
                <w:szCs w:val="20"/>
                <w:lang w:eastAsia="cs-CZ"/>
              </w:rPr>
            </w:pPr>
            <w:r>
              <w:rPr>
                <w:rFonts w:ascii="Times New Roman" w:eastAsia="Times New Roman" w:hAnsi="Times New Roman"/>
                <w:b/>
                <w:sz w:val="20"/>
                <w:szCs w:val="20"/>
                <w:lang w:eastAsia="cs-CZ"/>
              </w:rPr>
              <w:t>98,85</w:t>
            </w:r>
          </w:p>
        </w:tc>
      </w:tr>
      <w:tr w:rsidR="007F18A8" w:rsidRPr="00C80D21" w:rsidTr="007F18A8">
        <w:trPr>
          <w:trHeight w:val="454"/>
        </w:trPr>
        <w:tc>
          <w:tcPr>
            <w:tcW w:w="3701" w:type="dxa"/>
            <w:tcBorders>
              <w:top w:val="nil"/>
              <w:left w:val="single" w:sz="8" w:space="0" w:color="auto"/>
              <w:bottom w:val="single" w:sz="8" w:space="0" w:color="auto"/>
              <w:right w:val="single" w:sz="8" w:space="0" w:color="auto"/>
            </w:tcBorders>
            <w:shd w:val="clear" w:color="000000" w:fill="FF0000"/>
            <w:vAlign w:val="center"/>
            <w:hideMark/>
          </w:tcPr>
          <w:p w:rsidR="007F18A8" w:rsidRPr="00C80D21" w:rsidRDefault="007F18A8" w:rsidP="007F18A8">
            <w:pPr>
              <w:spacing w:after="0" w:line="240" w:lineRule="auto"/>
              <w:jc w:val="both"/>
              <w:rPr>
                <w:rFonts w:ascii="Times New Roman" w:eastAsia="Times New Roman" w:hAnsi="Times New Roman"/>
                <w:b/>
                <w:bCs/>
                <w:sz w:val="20"/>
                <w:szCs w:val="20"/>
                <w:lang w:eastAsia="cs-CZ"/>
              </w:rPr>
            </w:pPr>
            <w:r w:rsidRPr="00C80D21">
              <w:rPr>
                <w:rFonts w:ascii="Times New Roman" w:eastAsia="Times New Roman" w:hAnsi="Times New Roman"/>
                <w:b/>
                <w:bCs/>
                <w:sz w:val="20"/>
                <w:szCs w:val="20"/>
                <w:lang w:eastAsia="cs-CZ"/>
              </w:rPr>
              <w:t>celkem nár. APZ + ESF</w:t>
            </w:r>
          </w:p>
        </w:tc>
        <w:tc>
          <w:tcPr>
            <w:tcW w:w="1083" w:type="dxa"/>
            <w:tcBorders>
              <w:top w:val="nil"/>
              <w:left w:val="nil"/>
              <w:bottom w:val="single" w:sz="8" w:space="0" w:color="auto"/>
              <w:right w:val="single" w:sz="8" w:space="0" w:color="auto"/>
            </w:tcBorders>
            <w:shd w:val="clear" w:color="000000" w:fill="FF0000"/>
            <w:noWrap/>
            <w:vAlign w:val="center"/>
          </w:tcPr>
          <w:p w:rsidR="007F18A8" w:rsidRPr="00C80D21" w:rsidRDefault="00BC2136" w:rsidP="007F18A8">
            <w:pPr>
              <w:spacing w:after="0" w:line="240" w:lineRule="auto"/>
              <w:jc w:val="right"/>
              <w:rPr>
                <w:rFonts w:ascii="Times New Roman" w:eastAsia="Times New Roman" w:hAnsi="Times New Roman"/>
                <w:b/>
                <w:sz w:val="20"/>
                <w:szCs w:val="20"/>
                <w:lang w:eastAsia="cs-CZ"/>
              </w:rPr>
            </w:pPr>
            <w:r>
              <w:rPr>
                <w:rFonts w:ascii="Times New Roman" w:eastAsia="Times New Roman" w:hAnsi="Times New Roman"/>
                <w:b/>
                <w:sz w:val="20"/>
                <w:szCs w:val="20"/>
                <w:lang w:eastAsia="cs-CZ"/>
              </w:rPr>
              <w:t>4 748</w:t>
            </w:r>
          </w:p>
        </w:tc>
        <w:tc>
          <w:tcPr>
            <w:tcW w:w="1084" w:type="dxa"/>
            <w:tcBorders>
              <w:top w:val="nil"/>
              <w:left w:val="nil"/>
              <w:bottom w:val="single" w:sz="8" w:space="0" w:color="auto"/>
              <w:right w:val="single" w:sz="8" w:space="0" w:color="auto"/>
            </w:tcBorders>
            <w:shd w:val="clear" w:color="000000" w:fill="FF0000"/>
            <w:noWrap/>
            <w:vAlign w:val="center"/>
          </w:tcPr>
          <w:p w:rsidR="007F18A8" w:rsidRPr="00C80D21" w:rsidRDefault="00BC2136" w:rsidP="007F18A8">
            <w:pPr>
              <w:spacing w:after="0" w:line="240" w:lineRule="auto"/>
              <w:jc w:val="right"/>
              <w:rPr>
                <w:rFonts w:ascii="Times New Roman" w:eastAsia="Times New Roman" w:hAnsi="Times New Roman"/>
                <w:b/>
                <w:sz w:val="20"/>
                <w:szCs w:val="20"/>
                <w:lang w:eastAsia="cs-CZ"/>
              </w:rPr>
            </w:pPr>
            <w:r>
              <w:rPr>
                <w:rFonts w:ascii="Times New Roman" w:eastAsia="Times New Roman" w:hAnsi="Times New Roman"/>
                <w:b/>
                <w:sz w:val="20"/>
                <w:szCs w:val="20"/>
                <w:lang w:eastAsia="cs-CZ"/>
              </w:rPr>
              <w:t>6 703</w:t>
            </w:r>
          </w:p>
        </w:tc>
        <w:tc>
          <w:tcPr>
            <w:tcW w:w="1084" w:type="dxa"/>
            <w:tcBorders>
              <w:top w:val="nil"/>
              <w:left w:val="nil"/>
              <w:bottom w:val="single" w:sz="8" w:space="0" w:color="auto"/>
              <w:right w:val="single" w:sz="8" w:space="0" w:color="auto"/>
            </w:tcBorders>
            <w:shd w:val="clear" w:color="000000" w:fill="FF0000"/>
            <w:noWrap/>
            <w:vAlign w:val="center"/>
          </w:tcPr>
          <w:p w:rsidR="007F18A8" w:rsidRPr="00C80D21" w:rsidRDefault="00BC2136" w:rsidP="007F18A8">
            <w:pPr>
              <w:spacing w:after="0" w:line="240" w:lineRule="auto"/>
              <w:jc w:val="right"/>
              <w:rPr>
                <w:rFonts w:ascii="Times New Roman" w:eastAsia="Times New Roman" w:hAnsi="Times New Roman"/>
                <w:b/>
                <w:sz w:val="20"/>
                <w:szCs w:val="20"/>
                <w:lang w:eastAsia="cs-CZ"/>
              </w:rPr>
            </w:pPr>
            <w:r>
              <w:rPr>
                <w:rFonts w:ascii="Times New Roman" w:eastAsia="Times New Roman" w:hAnsi="Times New Roman"/>
                <w:b/>
                <w:sz w:val="20"/>
                <w:szCs w:val="20"/>
                <w:lang w:eastAsia="cs-CZ"/>
              </w:rPr>
              <w:t>681</w:t>
            </w:r>
          </w:p>
        </w:tc>
        <w:tc>
          <w:tcPr>
            <w:tcW w:w="1084" w:type="dxa"/>
            <w:tcBorders>
              <w:top w:val="nil"/>
              <w:left w:val="nil"/>
              <w:bottom w:val="single" w:sz="8" w:space="0" w:color="auto"/>
              <w:right w:val="single" w:sz="8" w:space="0" w:color="auto"/>
            </w:tcBorders>
            <w:shd w:val="clear" w:color="000000" w:fill="FF0000"/>
            <w:noWrap/>
            <w:vAlign w:val="center"/>
          </w:tcPr>
          <w:p w:rsidR="007F18A8" w:rsidRPr="00C80D21" w:rsidRDefault="00815F83" w:rsidP="007F18A8">
            <w:pPr>
              <w:spacing w:after="0" w:line="240" w:lineRule="auto"/>
              <w:jc w:val="right"/>
              <w:rPr>
                <w:rFonts w:ascii="Times New Roman" w:eastAsia="Times New Roman" w:hAnsi="Times New Roman"/>
                <w:b/>
                <w:sz w:val="20"/>
                <w:szCs w:val="20"/>
                <w:lang w:eastAsia="cs-CZ"/>
              </w:rPr>
            </w:pPr>
            <w:r>
              <w:rPr>
                <w:rFonts w:ascii="Times New Roman" w:eastAsia="Times New Roman" w:hAnsi="Times New Roman"/>
                <w:b/>
                <w:sz w:val="20"/>
                <w:szCs w:val="20"/>
                <w:lang w:eastAsia="cs-CZ"/>
              </w:rPr>
              <w:t>616 037</w:t>
            </w:r>
          </w:p>
        </w:tc>
        <w:tc>
          <w:tcPr>
            <w:tcW w:w="1084" w:type="dxa"/>
            <w:tcBorders>
              <w:top w:val="nil"/>
              <w:left w:val="nil"/>
              <w:bottom w:val="single" w:sz="8" w:space="0" w:color="auto"/>
              <w:right w:val="single" w:sz="8" w:space="0" w:color="auto"/>
            </w:tcBorders>
            <w:shd w:val="clear" w:color="000000" w:fill="FF0000"/>
            <w:noWrap/>
            <w:vAlign w:val="center"/>
          </w:tcPr>
          <w:p w:rsidR="007F18A8" w:rsidRPr="00C80D21" w:rsidRDefault="00815F83" w:rsidP="007F18A8">
            <w:pPr>
              <w:spacing w:after="0" w:line="240" w:lineRule="auto"/>
              <w:jc w:val="right"/>
              <w:rPr>
                <w:rFonts w:ascii="Times New Roman" w:eastAsia="Times New Roman" w:hAnsi="Times New Roman"/>
                <w:b/>
                <w:sz w:val="20"/>
                <w:szCs w:val="20"/>
                <w:lang w:eastAsia="cs-CZ"/>
              </w:rPr>
            </w:pPr>
            <w:r>
              <w:rPr>
                <w:rFonts w:ascii="Times New Roman" w:eastAsia="Times New Roman" w:hAnsi="Times New Roman"/>
                <w:b/>
                <w:sz w:val="20"/>
                <w:szCs w:val="20"/>
                <w:lang w:eastAsia="cs-CZ"/>
              </w:rPr>
              <w:t>83,96</w:t>
            </w:r>
          </w:p>
        </w:tc>
      </w:tr>
    </w:tbl>
    <w:p w:rsidR="007F18A8" w:rsidRDefault="007F18A8" w:rsidP="005F0C41">
      <w:pPr>
        <w:spacing w:after="0" w:line="240" w:lineRule="auto"/>
        <w:rPr>
          <w:rFonts w:ascii="Times New Roman" w:hAnsi="Times New Roman"/>
          <w:sz w:val="24"/>
          <w:szCs w:val="24"/>
        </w:rPr>
      </w:pPr>
    </w:p>
    <w:p w:rsidR="00177812" w:rsidRDefault="00177812" w:rsidP="005F0C41">
      <w:pPr>
        <w:spacing w:after="0" w:line="240" w:lineRule="auto"/>
        <w:rPr>
          <w:rFonts w:ascii="Times New Roman" w:hAnsi="Times New Roman"/>
          <w:sz w:val="24"/>
          <w:szCs w:val="24"/>
        </w:rPr>
      </w:pPr>
    </w:p>
    <w:p w:rsidR="005F0C41" w:rsidRPr="00317A02" w:rsidRDefault="005F0C41" w:rsidP="005F0C41">
      <w:pPr>
        <w:spacing w:after="0"/>
        <w:jc w:val="both"/>
        <w:rPr>
          <w:rFonts w:ascii="Times New Roman" w:hAnsi="Times New Roman"/>
          <w:sz w:val="24"/>
        </w:rPr>
      </w:pPr>
      <w:r w:rsidRPr="00317A02">
        <w:rPr>
          <w:rFonts w:ascii="Times New Roman" w:hAnsi="Times New Roman"/>
          <w:b/>
          <w:sz w:val="24"/>
        </w:rPr>
        <w:t>Tabulka</w:t>
      </w:r>
      <w:r w:rsidR="00AC65D7">
        <w:rPr>
          <w:rFonts w:ascii="Times New Roman" w:hAnsi="Times New Roman"/>
          <w:b/>
          <w:sz w:val="24"/>
        </w:rPr>
        <w:t xml:space="preserve"> 24 </w:t>
      </w:r>
      <w:r w:rsidRPr="00317A02">
        <w:rPr>
          <w:rFonts w:ascii="Times New Roman" w:hAnsi="Times New Roman"/>
          <w:b/>
          <w:sz w:val="24"/>
        </w:rPr>
        <w:t xml:space="preserve">– </w:t>
      </w:r>
      <w:r w:rsidRPr="00317A02">
        <w:rPr>
          <w:rFonts w:ascii="Times New Roman" w:hAnsi="Times New Roman"/>
          <w:sz w:val="24"/>
        </w:rPr>
        <w:t>Výdaje APZ dle jednotlivých nástrojů včetně závazků z min. období (v tis. Kč)</w:t>
      </w:r>
    </w:p>
    <w:tbl>
      <w:tblPr>
        <w:tblW w:w="963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6162"/>
        <w:gridCol w:w="1738"/>
        <w:gridCol w:w="1739"/>
      </w:tblGrid>
      <w:tr w:rsidR="005F0C41" w:rsidRPr="00F7499C" w:rsidTr="005F0C41">
        <w:trPr>
          <w:trHeight w:hRule="exact" w:val="57"/>
          <w:tblCellSpacing w:w="20" w:type="dxa"/>
        </w:trPr>
        <w:tc>
          <w:tcPr>
            <w:tcW w:w="6102" w:type="dxa"/>
            <w:vMerge w:val="restart"/>
            <w:shd w:val="clear" w:color="auto" w:fill="8DB3E2" w:themeFill="text2" w:themeFillTint="66"/>
            <w:vAlign w:val="center"/>
          </w:tcPr>
          <w:p w:rsidR="005F0C41" w:rsidRPr="00317A02" w:rsidRDefault="005F0C41" w:rsidP="00856F2D">
            <w:pPr>
              <w:spacing w:after="0"/>
              <w:jc w:val="center"/>
              <w:rPr>
                <w:rFonts w:ascii="Times New Roman" w:hAnsi="Times New Roman"/>
                <w:b/>
                <w:bCs/>
              </w:rPr>
            </w:pPr>
            <w:r w:rsidRPr="00317A02">
              <w:rPr>
                <w:rFonts w:ascii="Times New Roman" w:hAnsi="Times New Roman"/>
                <w:b/>
                <w:bCs/>
              </w:rPr>
              <w:t>Nástroj APZ</w:t>
            </w:r>
          </w:p>
        </w:tc>
        <w:tc>
          <w:tcPr>
            <w:tcW w:w="1698" w:type="dxa"/>
            <w:vMerge w:val="restart"/>
            <w:shd w:val="clear" w:color="auto" w:fill="8DB3E2" w:themeFill="text2" w:themeFillTint="66"/>
            <w:vAlign w:val="center"/>
          </w:tcPr>
          <w:p w:rsidR="005F0C41" w:rsidRPr="00317A02" w:rsidRDefault="005F0C41" w:rsidP="00856F2D">
            <w:pPr>
              <w:spacing w:after="0"/>
              <w:jc w:val="center"/>
              <w:rPr>
                <w:rFonts w:ascii="Times New Roman" w:hAnsi="Times New Roman"/>
                <w:b/>
                <w:bCs/>
              </w:rPr>
            </w:pPr>
            <w:r>
              <w:rPr>
                <w:rFonts w:ascii="Times New Roman" w:hAnsi="Times New Roman"/>
                <w:b/>
                <w:bCs/>
              </w:rPr>
              <w:t>2013</w:t>
            </w:r>
          </w:p>
        </w:tc>
        <w:tc>
          <w:tcPr>
            <w:tcW w:w="1679" w:type="dxa"/>
            <w:vMerge w:val="restart"/>
            <w:shd w:val="clear" w:color="auto" w:fill="8DB3E2" w:themeFill="text2" w:themeFillTint="66"/>
            <w:vAlign w:val="center"/>
          </w:tcPr>
          <w:p w:rsidR="005F0C41" w:rsidRPr="00317A02" w:rsidRDefault="005F0C41" w:rsidP="00856F2D">
            <w:pPr>
              <w:spacing w:after="0"/>
              <w:jc w:val="center"/>
              <w:rPr>
                <w:rFonts w:ascii="Times New Roman" w:hAnsi="Times New Roman"/>
                <w:b/>
                <w:bCs/>
              </w:rPr>
            </w:pPr>
            <w:r>
              <w:rPr>
                <w:rFonts w:ascii="Times New Roman" w:hAnsi="Times New Roman"/>
                <w:b/>
                <w:bCs/>
              </w:rPr>
              <w:t>2014</w:t>
            </w:r>
          </w:p>
        </w:tc>
      </w:tr>
      <w:tr w:rsidR="005F0C41" w:rsidRPr="00F7499C" w:rsidTr="005F0C41">
        <w:trPr>
          <w:trHeight w:val="491"/>
          <w:tblCellSpacing w:w="20" w:type="dxa"/>
        </w:trPr>
        <w:tc>
          <w:tcPr>
            <w:tcW w:w="6102" w:type="dxa"/>
            <w:vMerge/>
            <w:shd w:val="clear" w:color="auto" w:fill="8DB3E2" w:themeFill="text2" w:themeFillTint="66"/>
            <w:vAlign w:val="center"/>
          </w:tcPr>
          <w:p w:rsidR="005F0C41" w:rsidRPr="00317A02" w:rsidRDefault="005F0C41" w:rsidP="00856F2D">
            <w:pPr>
              <w:jc w:val="center"/>
              <w:rPr>
                <w:rFonts w:ascii="Times New Roman" w:hAnsi="Times New Roman"/>
              </w:rPr>
            </w:pPr>
          </w:p>
        </w:tc>
        <w:tc>
          <w:tcPr>
            <w:tcW w:w="1698" w:type="dxa"/>
            <w:vMerge/>
            <w:shd w:val="clear" w:color="auto" w:fill="8DB3E2" w:themeFill="text2" w:themeFillTint="66"/>
            <w:vAlign w:val="center"/>
          </w:tcPr>
          <w:p w:rsidR="005F0C41" w:rsidRPr="00317A02" w:rsidRDefault="005F0C41" w:rsidP="00856F2D">
            <w:pPr>
              <w:jc w:val="center"/>
              <w:rPr>
                <w:rFonts w:ascii="Times New Roman" w:hAnsi="Times New Roman"/>
              </w:rPr>
            </w:pPr>
          </w:p>
        </w:tc>
        <w:tc>
          <w:tcPr>
            <w:tcW w:w="1679" w:type="dxa"/>
            <w:vMerge/>
            <w:shd w:val="clear" w:color="auto" w:fill="8DB3E2" w:themeFill="text2" w:themeFillTint="66"/>
            <w:vAlign w:val="center"/>
          </w:tcPr>
          <w:p w:rsidR="005F0C41" w:rsidRPr="00317A02" w:rsidRDefault="005F0C41" w:rsidP="00856F2D">
            <w:pPr>
              <w:jc w:val="center"/>
              <w:rPr>
                <w:rFonts w:ascii="Times New Roman" w:hAnsi="Times New Roman"/>
              </w:rPr>
            </w:pP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317A02">
              <w:rPr>
                <w:rFonts w:ascii="Times New Roman" w:hAnsi="Times New Roman"/>
              </w:rPr>
              <w:t>VPP</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21 741</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1 680</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317A02">
              <w:rPr>
                <w:rFonts w:ascii="Times New Roman" w:hAnsi="Times New Roman"/>
              </w:rPr>
              <w:t>SÚPM zřízené a vyhrazené zaměstnavateli</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18 336</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5 670</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317A02">
              <w:rPr>
                <w:rFonts w:ascii="Times New Roman" w:hAnsi="Times New Roman"/>
              </w:rPr>
              <w:t>SÚPM zřízené uchazeči o zaměstnání – SVČ</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5 613</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7 113</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317A02">
              <w:rPr>
                <w:rFonts w:ascii="Times New Roman" w:hAnsi="Times New Roman"/>
              </w:rPr>
              <w:t>CHPD a CHPM vytvořené pro OZP</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2 789</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4 216</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317A02">
              <w:rPr>
                <w:rFonts w:ascii="Times New Roman" w:hAnsi="Times New Roman"/>
              </w:rPr>
              <w:t>CHPM – SVČ vytvořené pro OZP</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0</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0</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317A02">
              <w:rPr>
                <w:rFonts w:ascii="Times New Roman" w:hAnsi="Times New Roman"/>
              </w:rPr>
              <w:t>Příspěvek na provozní náklady CHPD, CHPM</w:t>
            </w:r>
          </w:p>
          <w:p w:rsidR="005F0C41" w:rsidRPr="00317A02" w:rsidRDefault="005F0C41" w:rsidP="00A17A6A">
            <w:pPr>
              <w:spacing w:after="0" w:line="240" w:lineRule="auto"/>
              <w:rPr>
                <w:rFonts w:ascii="Times New Roman" w:hAnsi="Times New Roman"/>
              </w:rPr>
            </w:pPr>
            <w:r w:rsidRPr="00317A02">
              <w:rPr>
                <w:rFonts w:ascii="Times New Roman" w:hAnsi="Times New Roman"/>
              </w:rPr>
              <w:t>a CHPM - SVČ vytvořené pro OZP</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31</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33</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317A02">
              <w:rPr>
                <w:rFonts w:ascii="Times New Roman" w:hAnsi="Times New Roman"/>
              </w:rPr>
              <w:t>Rekvalifikace, poradenské aktivity</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15 295</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 xml:space="preserve"> 3 243</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317A02">
              <w:rPr>
                <w:rFonts w:ascii="Times New Roman" w:hAnsi="Times New Roman"/>
              </w:rPr>
              <w:t>Překlenovací příspěvek</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195</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192</w:t>
            </w:r>
          </w:p>
        </w:tc>
      </w:tr>
      <w:tr w:rsidR="00F51077" w:rsidRPr="00F7499C" w:rsidTr="00061A6D">
        <w:trPr>
          <w:trHeight w:val="20"/>
          <w:tblCellSpacing w:w="20" w:type="dxa"/>
        </w:trPr>
        <w:tc>
          <w:tcPr>
            <w:tcW w:w="6102" w:type="dxa"/>
            <w:shd w:val="clear" w:color="auto" w:fill="C6D9F1" w:themeFill="text2" w:themeFillTint="33"/>
            <w:vAlign w:val="center"/>
          </w:tcPr>
          <w:p w:rsidR="00F51077" w:rsidRPr="00F51077" w:rsidRDefault="00F51077" w:rsidP="00A17A6A">
            <w:pPr>
              <w:spacing w:after="0" w:line="240" w:lineRule="auto"/>
              <w:rPr>
                <w:rFonts w:ascii="Times New Roman" w:hAnsi="Times New Roman"/>
              </w:rPr>
            </w:pPr>
            <w:r>
              <w:rPr>
                <w:rFonts w:ascii="Times New Roman" w:hAnsi="Times New Roman"/>
              </w:rPr>
              <w:t>Aktivizační pracovní příležitosti</w:t>
            </w:r>
          </w:p>
        </w:tc>
        <w:tc>
          <w:tcPr>
            <w:tcW w:w="1698" w:type="dxa"/>
            <w:shd w:val="clear" w:color="auto" w:fill="auto"/>
            <w:vAlign w:val="bottom"/>
          </w:tcPr>
          <w:p w:rsidR="00F51077" w:rsidRDefault="00F51077" w:rsidP="00A17A6A">
            <w:pPr>
              <w:spacing w:after="0"/>
              <w:jc w:val="right"/>
              <w:rPr>
                <w:rFonts w:ascii="Times New Roman" w:hAnsi="Times New Roman"/>
              </w:rPr>
            </w:pPr>
            <w:r>
              <w:rPr>
                <w:rFonts w:ascii="Times New Roman" w:hAnsi="Times New Roman"/>
              </w:rPr>
              <w:t>x</w:t>
            </w:r>
          </w:p>
        </w:tc>
        <w:tc>
          <w:tcPr>
            <w:tcW w:w="1679" w:type="dxa"/>
            <w:shd w:val="clear" w:color="auto" w:fill="auto"/>
            <w:vAlign w:val="bottom"/>
          </w:tcPr>
          <w:p w:rsidR="00F51077" w:rsidRDefault="00F51077" w:rsidP="00A17A6A">
            <w:pPr>
              <w:spacing w:after="0"/>
              <w:ind w:right="113"/>
              <w:jc w:val="right"/>
              <w:rPr>
                <w:rFonts w:ascii="Times New Roman" w:hAnsi="Times New Roman"/>
              </w:rPr>
            </w:pPr>
            <w:r>
              <w:rPr>
                <w:rFonts w:ascii="Times New Roman" w:hAnsi="Times New Roman"/>
              </w:rPr>
              <w:t>57</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CF3C17">
              <w:rPr>
                <w:rFonts w:ascii="Times New Roman" w:hAnsi="Times New Roman"/>
                <w:i/>
              </w:rPr>
              <w:t>„Vzdělávejte se pro růst! - pracovní příležitosti“</w:t>
            </w:r>
            <w:r>
              <w:rPr>
                <w:rFonts w:ascii="Times New Roman" w:hAnsi="Times New Roman"/>
                <w:i/>
              </w:rPr>
              <w:t xml:space="preserve"> - VPP</w:t>
            </w:r>
          </w:p>
        </w:tc>
        <w:tc>
          <w:tcPr>
            <w:tcW w:w="1698" w:type="dxa"/>
            <w:shd w:val="clear" w:color="auto" w:fill="auto"/>
            <w:vAlign w:val="bottom"/>
          </w:tcPr>
          <w:p w:rsidR="005F0C41" w:rsidRPr="00317A02" w:rsidRDefault="00A17A6A" w:rsidP="00A17A6A">
            <w:pPr>
              <w:spacing w:after="0"/>
              <w:jc w:val="right"/>
              <w:rPr>
                <w:rFonts w:ascii="Times New Roman" w:hAnsi="Times New Roman"/>
              </w:rPr>
            </w:pPr>
            <w:r>
              <w:rPr>
                <w:rFonts w:ascii="Times New Roman" w:hAnsi="Times New Roman"/>
              </w:rPr>
              <w:t>123 855</w:t>
            </w:r>
          </w:p>
        </w:tc>
        <w:tc>
          <w:tcPr>
            <w:tcW w:w="1679" w:type="dxa"/>
            <w:shd w:val="clear" w:color="auto" w:fill="auto"/>
            <w:vAlign w:val="bottom"/>
          </w:tcPr>
          <w:p w:rsidR="005F0C41" w:rsidRPr="00317A02" w:rsidRDefault="00FA44A6" w:rsidP="00A17A6A">
            <w:pPr>
              <w:spacing w:after="0"/>
              <w:ind w:right="113"/>
              <w:jc w:val="right"/>
              <w:rPr>
                <w:rFonts w:ascii="Times New Roman" w:hAnsi="Times New Roman"/>
              </w:rPr>
            </w:pPr>
            <w:r>
              <w:rPr>
                <w:rFonts w:ascii="Times New Roman" w:hAnsi="Times New Roman"/>
              </w:rPr>
              <w:t>160 995</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CF3C17">
              <w:rPr>
                <w:rFonts w:ascii="Times New Roman" w:hAnsi="Times New Roman"/>
                <w:i/>
              </w:rPr>
              <w:t>„Vzdělávejte se pro růst! - pracovní příležitosti“</w:t>
            </w:r>
            <w:r>
              <w:rPr>
                <w:rFonts w:ascii="Times New Roman" w:hAnsi="Times New Roman"/>
                <w:i/>
              </w:rPr>
              <w:t xml:space="preserve"> – SÚPM</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53 655</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142 680</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CF3C17">
              <w:rPr>
                <w:rFonts w:ascii="Times New Roman" w:hAnsi="Times New Roman"/>
                <w:i/>
              </w:rPr>
              <w:t>„Vzdělávejte se pro růst! - pracovní příležitosti“</w:t>
            </w:r>
            <w:r>
              <w:rPr>
                <w:rFonts w:ascii="Times New Roman" w:hAnsi="Times New Roman"/>
                <w:i/>
              </w:rPr>
              <w:t xml:space="preserve"> -  Rekvalifikace</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16 937</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2 865</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317A02">
              <w:rPr>
                <w:rFonts w:ascii="Times New Roman" w:hAnsi="Times New Roman"/>
                <w:i/>
              </w:rPr>
              <w:t xml:space="preserve">"Vzdělávejte se pro stabilitu!" </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2 682</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607</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317A02">
              <w:rPr>
                <w:rFonts w:ascii="Times New Roman" w:hAnsi="Times New Roman"/>
                <w:i/>
              </w:rPr>
              <w:t>"Vzdělávejte se pro růst!"</w:t>
            </w:r>
            <w:r w:rsidRPr="00317A02">
              <w:rPr>
                <w:rFonts w:ascii="Times New Roman" w:hAnsi="Times New Roman"/>
              </w:rPr>
              <w:t xml:space="preserve"> </w:t>
            </w:r>
            <w:r>
              <w:rPr>
                <w:rFonts w:ascii="Times New Roman" w:hAnsi="Times New Roman"/>
              </w:rPr>
              <w:t>- adaptabilita</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29 741</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x</w:t>
            </w:r>
          </w:p>
        </w:tc>
      </w:tr>
      <w:tr w:rsidR="00031808" w:rsidRPr="00F7499C" w:rsidTr="00061A6D">
        <w:trPr>
          <w:trHeight w:val="20"/>
          <w:tblCellSpacing w:w="20" w:type="dxa"/>
        </w:trPr>
        <w:tc>
          <w:tcPr>
            <w:tcW w:w="6102" w:type="dxa"/>
            <w:shd w:val="clear" w:color="auto" w:fill="C6D9F1" w:themeFill="text2" w:themeFillTint="33"/>
            <w:vAlign w:val="center"/>
          </w:tcPr>
          <w:p w:rsidR="00031808" w:rsidRPr="00317A02" w:rsidRDefault="00031808" w:rsidP="00A17A6A">
            <w:pPr>
              <w:spacing w:after="0" w:line="240" w:lineRule="auto"/>
              <w:rPr>
                <w:rFonts w:ascii="Times New Roman" w:hAnsi="Times New Roman"/>
              </w:rPr>
            </w:pPr>
            <w:r w:rsidRPr="00317A02">
              <w:rPr>
                <w:rFonts w:ascii="Times New Roman" w:hAnsi="Times New Roman"/>
                <w:i/>
              </w:rPr>
              <w:t>"Vzdělávejte se pro růst!"</w:t>
            </w:r>
            <w:r w:rsidRPr="00317A02">
              <w:rPr>
                <w:rFonts w:ascii="Times New Roman" w:hAnsi="Times New Roman"/>
              </w:rPr>
              <w:t xml:space="preserve"> </w:t>
            </w:r>
            <w:r>
              <w:rPr>
                <w:rFonts w:ascii="Times New Roman" w:hAnsi="Times New Roman"/>
              </w:rPr>
              <w:t xml:space="preserve"> „POVEZ“</w:t>
            </w:r>
          </w:p>
        </w:tc>
        <w:tc>
          <w:tcPr>
            <w:tcW w:w="1698" w:type="dxa"/>
            <w:shd w:val="clear" w:color="auto" w:fill="auto"/>
            <w:vAlign w:val="center"/>
          </w:tcPr>
          <w:p w:rsidR="00031808" w:rsidRDefault="00031808" w:rsidP="00A17A6A">
            <w:pPr>
              <w:spacing w:after="0"/>
              <w:jc w:val="right"/>
              <w:rPr>
                <w:rFonts w:ascii="Times New Roman" w:hAnsi="Times New Roman"/>
              </w:rPr>
            </w:pPr>
            <w:r>
              <w:rPr>
                <w:rFonts w:ascii="Times New Roman" w:hAnsi="Times New Roman"/>
              </w:rPr>
              <w:t>x</w:t>
            </w:r>
          </w:p>
        </w:tc>
        <w:tc>
          <w:tcPr>
            <w:tcW w:w="1679" w:type="dxa"/>
            <w:shd w:val="clear" w:color="auto" w:fill="auto"/>
            <w:vAlign w:val="center"/>
          </w:tcPr>
          <w:p w:rsidR="00031808" w:rsidRPr="00317A02" w:rsidRDefault="00FA44A6" w:rsidP="00A17A6A">
            <w:pPr>
              <w:spacing w:after="0"/>
              <w:ind w:right="113"/>
              <w:jc w:val="right"/>
              <w:rPr>
                <w:rFonts w:ascii="Times New Roman" w:hAnsi="Times New Roman"/>
              </w:rPr>
            </w:pPr>
            <w:r>
              <w:rPr>
                <w:rFonts w:ascii="Times New Roman" w:hAnsi="Times New Roman"/>
              </w:rPr>
              <w:t>16 976</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317A02">
              <w:rPr>
                <w:rFonts w:ascii="Times New Roman" w:hAnsi="Times New Roman"/>
              </w:rPr>
              <w:t>Projekty ESF – RIP</w:t>
            </w:r>
            <w:r>
              <w:rPr>
                <w:rFonts w:ascii="Times New Roman" w:hAnsi="Times New Roman"/>
              </w:rPr>
              <w:t xml:space="preserve"> </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41 035</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145 371</w:t>
            </w:r>
          </w:p>
        </w:tc>
      </w:tr>
      <w:tr w:rsidR="00FA44A6" w:rsidRPr="00F7499C" w:rsidTr="00061A6D">
        <w:trPr>
          <w:trHeight w:val="20"/>
          <w:tblCellSpacing w:w="20" w:type="dxa"/>
        </w:trPr>
        <w:tc>
          <w:tcPr>
            <w:tcW w:w="6102" w:type="dxa"/>
            <w:shd w:val="clear" w:color="auto" w:fill="C6D9F1" w:themeFill="text2" w:themeFillTint="33"/>
            <w:vAlign w:val="center"/>
          </w:tcPr>
          <w:p w:rsidR="00FA44A6" w:rsidRPr="00317A02" w:rsidRDefault="00FA44A6" w:rsidP="00A17A6A">
            <w:pPr>
              <w:spacing w:after="0" w:line="240" w:lineRule="auto"/>
              <w:rPr>
                <w:rFonts w:ascii="Times New Roman" w:hAnsi="Times New Roman"/>
              </w:rPr>
            </w:pPr>
            <w:r>
              <w:rPr>
                <w:rFonts w:ascii="Times New Roman" w:hAnsi="Times New Roman"/>
              </w:rPr>
              <w:t>Projekt VDTP</w:t>
            </w:r>
          </w:p>
        </w:tc>
        <w:tc>
          <w:tcPr>
            <w:tcW w:w="1698" w:type="dxa"/>
            <w:shd w:val="clear" w:color="auto" w:fill="auto"/>
            <w:vAlign w:val="center"/>
          </w:tcPr>
          <w:p w:rsidR="00FA44A6" w:rsidRDefault="00FA44A6" w:rsidP="00A17A6A">
            <w:pPr>
              <w:spacing w:after="0"/>
              <w:jc w:val="right"/>
              <w:rPr>
                <w:rFonts w:ascii="Times New Roman" w:hAnsi="Times New Roman"/>
              </w:rPr>
            </w:pPr>
            <w:r>
              <w:rPr>
                <w:rFonts w:ascii="Times New Roman" w:hAnsi="Times New Roman"/>
              </w:rPr>
              <w:t>0</w:t>
            </w:r>
          </w:p>
        </w:tc>
        <w:tc>
          <w:tcPr>
            <w:tcW w:w="1679" w:type="dxa"/>
            <w:shd w:val="clear" w:color="auto" w:fill="auto"/>
            <w:vAlign w:val="center"/>
          </w:tcPr>
          <w:p w:rsidR="00FA44A6" w:rsidRDefault="00FA44A6" w:rsidP="00A17A6A">
            <w:pPr>
              <w:spacing w:after="0"/>
              <w:ind w:right="113"/>
              <w:jc w:val="right"/>
              <w:rPr>
                <w:rFonts w:ascii="Times New Roman" w:hAnsi="Times New Roman"/>
              </w:rPr>
            </w:pPr>
            <w:r>
              <w:rPr>
                <w:rFonts w:ascii="Times New Roman" w:hAnsi="Times New Roman"/>
              </w:rPr>
              <w:t>25 361</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rPr>
            </w:pPr>
            <w:r w:rsidRPr="00317A02">
              <w:rPr>
                <w:rFonts w:ascii="Times New Roman" w:hAnsi="Times New Roman"/>
              </w:rPr>
              <w:t>Projekty ESF – MIKOP, Real APZ, VDTP</w:t>
            </w:r>
          </w:p>
        </w:tc>
        <w:tc>
          <w:tcPr>
            <w:tcW w:w="1698" w:type="dxa"/>
            <w:shd w:val="clear" w:color="auto" w:fill="auto"/>
            <w:vAlign w:val="center"/>
          </w:tcPr>
          <w:p w:rsidR="005F0C41" w:rsidRPr="00317A02" w:rsidRDefault="00A17A6A" w:rsidP="00A17A6A">
            <w:pPr>
              <w:spacing w:after="0"/>
              <w:jc w:val="right"/>
              <w:rPr>
                <w:rFonts w:ascii="Times New Roman" w:hAnsi="Times New Roman"/>
              </w:rPr>
            </w:pPr>
            <w:r>
              <w:rPr>
                <w:rFonts w:ascii="Times New Roman" w:hAnsi="Times New Roman"/>
              </w:rPr>
              <w:t>18</w:t>
            </w:r>
          </w:p>
        </w:tc>
        <w:tc>
          <w:tcPr>
            <w:tcW w:w="1679" w:type="dxa"/>
            <w:shd w:val="clear" w:color="auto" w:fill="auto"/>
            <w:vAlign w:val="center"/>
          </w:tcPr>
          <w:p w:rsidR="005F0C41" w:rsidRPr="00317A02" w:rsidRDefault="00FA44A6" w:rsidP="00A17A6A">
            <w:pPr>
              <w:spacing w:after="0"/>
              <w:ind w:right="113"/>
              <w:jc w:val="right"/>
              <w:rPr>
                <w:rFonts w:ascii="Times New Roman" w:hAnsi="Times New Roman"/>
              </w:rPr>
            </w:pPr>
            <w:r>
              <w:rPr>
                <w:rFonts w:ascii="Times New Roman" w:hAnsi="Times New Roman"/>
              </w:rPr>
              <w:t>162</w:t>
            </w:r>
          </w:p>
        </w:tc>
      </w:tr>
      <w:tr w:rsidR="005F0C41" w:rsidRPr="00F7499C" w:rsidTr="00061A6D">
        <w:trPr>
          <w:trHeight w:val="20"/>
          <w:tblCellSpacing w:w="20" w:type="dxa"/>
        </w:trPr>
        <w:tc>
          <w:tcPr>
            <w:tcW w:w="6102" w:type="dxa"/>
            <w:shd w:val="clear" w:color="auto" w:fill="C6D9F1" w:themeFill="text2" w:themeFillTint="33"/>
            <w:vAlign w:val="center"/>
          </w:tcPr>
          <w:p w:rsidR="005F0C41" w:rsidRPr="00317A02" w:rsidRDefault="005F0C41" w:rsidP="00A17A6A">
            <w:pPr>
              <w:spacing w:after="0" w:line="240" w:lineRule="auto"/>
              <w:rPr>
                <w:rFonts w:ascii="Times New Roman" w:hAnsi="Times New Roman"/>
                <w:b/>
                <w:bCs/>
              </w:rPr>
            </w:pPr>
            <w:r w:rsidRPr="00317A02">
              <w:rPr>
                <w:rFonts w:ascii="Times New Roman" w:hAnsi="Times New Roman"/>
                <w:b/>
                <w:bCs/>
              </w:rPr>
              <w:t>Celkem</w:t>
            </w:r>
          </w:p>
        </w:tc>
        <w:tc>
          <w:tcPr>
            <w:tcW w:w="1698" w:type="dxa"/>
            <w:shd w:val="clear" w:color="auto" w:fill="auto"/>
            <w:vAlign w:val="center"/>
          </w:tcPr>
          <w:p w:rsidR="005F0C41" w:rsidRPr="00317A02" w:rsidRDefault="00A17A6A" w:rsidP="00A17A6A">
            <w:pPr>
              <w:spacing w:after="0"/>
              <w:jc w:val="right"/>
              <w:rPr>
                <w:rFonts w:ascii="Times New Roman" w:hAnsi="Times New Roman"/>
                <w:b/>
                <w:bCs/>
              </w:rPr>
            </w:pPr>
            <w:r>
              <w:rPr>
                <w:rFonts w:ascii="Times New Roman" w:hAnsi="Times New Roman"/>
                <w:b/>
                <w:bCs/>
              </w:rPr>
              <w:t>331 923</w:t>
            </w:r>
          </w:p>
        </w:tc>
        <w:tc>
          <w:tcPr>
            <w:tcW w:w="1679" w:type="dxa"/>
            <w:shd w:val="clear" w:color="auto" w:fill="auto"/>
            <w:vAlign w:val="center"/>
          </w:tcPr>
          <w:p w:rsidR="005F0C41" w:rsidRPr="00317A02" w:rsidRDefault="00FA44A6" w:rsidP="00A17A6A">
            <w:pPr>
              <w:spacing w:after="0"/>
              <w:jc w:val="right"/>
              <w:rPr>
                <w:rFonts w:ascii="Times New Roman" w:hAnsi="Times New Roman"/>
                <w:b/>
                <w:bCs/>
              </w:rPr>
            </w:pPr>
            <w:r>
              <w:rPr>
                <w:rFonts w:ascii="Times New Roman" w:hAnsi="Times New Roman"/>
                <w:b/>
                <w:bCs/>
              </w:rPr>
              <w:t>517 221</w:t>
            </w:r>
          </w:p>
        </w:tc>
      </w:tr>
    </w:tbl>
    <w:p w:rsidR="005F0C41" w:rsidRDefault="005F0C41" w:rsidP="005F0C41">
      <w:pPr>
        <w:spacing w:after="0"/>
        <w:jc w:val="both"/>
        <w:rPr>
          <w:rFonts w:ascii="Times New Roman" w:hAnsi="Times New Roman"/>
          <w:b/>
          <w:sz w:val="24"/>
        </w:rPr>
      </w:pPr>
    </w:p>
    <w:p w:rsidR="00747658" w:rsidRPr="00E37986" w:rsidRDefault="00747658" w:rsidP="000D4B1B">
      <w:pPr>
        <w:pStyle w:val="A3"/>
      </w:pPr>
      <w:bookmarkStart w:id="16" w:name="_Toc410022822"/>
      <w:r w:rsidRPr="00E37986">
        <w:t>V</w:t>
      </w:r>
      <w:r w:rsidR="000D4B1B" w:rsidRPr="00E37986">
        <w:t>eřejně prospěšné práce</w:t>
      </w:r>
      <w:bookmarkEnd w:id="16"/>
    </w:p>
    <w:p w:rsidR="00760DCB" w:rsidRDefault="00760DCB" w:rsidP="007350E9">
      <w:pPr>
        <w:pStyle w:val="A"/>
      </w:pPr>
    </w:p>
    <w:p w:rsidR="0081696C" w:rsidRDefault="00CC329D" w:rsidP="007350E9">
      <w:pPr>
        <w:pStyle w:val="A"/>
      </w:pPr>
      <w:r>
        <w:t>Příspěvky na veřejně prospěšné práce se v roce 20</w:t>
      </w:r>
      <w:r w:rsidR="00946D03">
        <w:t>1</w:t>
      </w:r>
      <w:r>
        <w:t>4 poskytovaly především na obtížně umístitelné uchazeče, a to:</w:t>
      </w:r>
    </w:p>
    <w:p w:rsidR="00CC329D" w:rsidRDefault="00CC329D" w:rsidP="006A6D10">
      <w:pPr>
        <w:pStyle w:val="A"/>
        <w:numPr>
          <w:ilvl w:val="0"/>
          <w:numId w:val="27"/>
        </w:numPr>
        <w:tabs>
          <w:tab w:val="left" w:pos="284"/>
        </w:tabs>
        <w:ind w:left="0" w:firstLine="0"/>
      </w:pPr>
      <w:r>
        <w:t>osoby dlouhodobě nezaměstnané (nad 6 měsíců evidence)</w:t>
      </w:r>
    </w:p>
    <w:p w:rsidR="00CC329D" w:rsidRDefault="00CC329D" w:rsidP="006A6D10">
      <w:pPr>
        <w:pStyle w:val="A"/>
        <w:numPr>
          <w:ilvl w:val="0"/>
          <w:numId w:val="27"/>
        </w:numPr>
        <w:tabs>
          <w:tab w:val="left" w:pos="284"/>
        </w:tabs>
        <w:ind w:left="0" w:firstLine="0"/>
      </w:pPr>
      <w:r>
        <w:t>osoby starší 55 let s evidencí nad 3 měsíce</w:t>
      </w:r>
    </w:p>
    <w:p w:rsidR="00CC329D" w:rsidRDefault="00CC329D" w:rsidP="006A6D10">
      <w:pPr>
        <w:pStyle w:val="A"/>
        <w:numPr>
          <w:ilvl w:val="0"/>
          <w:numId w:val="27"/>
        </w:numPr>
        <w:tabs>
          <w:tab w:val="left" w:pos="284"/>
        </w:tabs>
        <w:ind w:left="0" w:firstLine="0"/>
      </w:pPr>
      <w:r>
        <w:t>zdravotně postižené osoby s evidencí nad 3 měsíce</w:t>
      </w:r>
    </w:p>
    <w:p w:rsidR="00CC329D" w:rsidRDefault="00CC329D" w:rsidP="006A6D10">
      <w:pPr>
        <w:pStyle w:val="A"/>
        <w:numPr>
          <w:ilvl w:val="0"/>
          <w:numId w:val="27"/>
        </w:numPr>
        <w:tabs>
          <w:tab w:val="left" w:pos="284"/>
        </w:tabs>
        <w:ind w:left="0" w:firstLine="0"/>
      </w:pPr>
      <w:r>
        <w:t>osoby, kterým je potřeba věnovat zvýšenou péči</w:t>
      </w:r>
    </w:p>
    <w:p w:rsidR="00477BD6" w:rsidRDefault="00477BD6" w:rsidP="00CC329D">
      <w:pPr>
        <w:pStyle w:val="A"/>
        <w:tabs>
          <w:tab w:val="left" w:pos="284"/>
        </w:tabs>
      </w:pPr>
    </w:p>
    <w:p w:rsidR="00A624C4" w:rsidRDefault="00A624C4" w:rsidP="00CC329D">
      <w:pPr>
        <w:pStyle w:val="A"/>
        <w:tabs>
          <w:tab w:val="left" w:pos="284"/>
        </w:tabs>
      </w:pPr>
      <w:r>
        <w:t xml:space="preserve">Po zhodnocení průběžných výsledků především z pohledu struktury uchazečů byly od 1. 9. 2014 </w:t>
      </w:r>
      <w:r w:rsidR="00067921">
        <w:t xml:space="preserve">upraveny rizikové kategorie – prodloužila se minimální délka evidence, kterou museli uchazeči dosáhnout, aby byli považováni za obtížně umístitelné. Obecně to bylo prodloužení evidence na 12 měsíců a u osob nad 55 let věku a osob se ZP byla hranice délky evidence posunuta na 5 měsíců. </w:t>
      </w:r>
    </w:p>
    <w:p w:rsidR="00CC329D" w:rsidRDefault="00CC329D" w:rsidP="00CC329D">
      <w:pPr>
        <w:pStyle w:val="A"/>
        <w:tabs>
          <w:tab w:val="left" w:pos="284"/>
        </w:tabs>
      </w:pPr>
      <w:r>
        <w:t>V rámci VPP byl realizován projekt „Koordinátor“, jehož cílem byla pomoc obcí</w:t>
      </w:r>
      <w:r w:rsidR="00E62BCF">
        <w:t>m, popř. </w:t>
      </w:r>
      <w:r>
        <w:t xml:space="preserve">jiným organizacím a institucím při výkonu VPP a </w:t>
      </w:r>
      <w:r w:rsidR="00830561">
        <w:t xml:space="preserve">aktivizačních pracovních příležitostí. </w:t>
      </w:r>
      <w:r>
        <w:t xml:space="preserve">Dále byl realizován projekt „Osobní asistent“ určený pro </w:t>
      </w:r>
      <w:r w:rsidR="00E62BCF">
        <w:t>uchazeče s evidencí delší než 1 </w:t>
      </w:r>
      <w:r>
        <w:t xml:space="preserve">měsíc, kteří budou vykonávat činnost osobního asistenta </w:t>
      </w:r>
      <w:r w:rsidR="00423325">
        <w:t>u zdravotně postižených dětí, které navštěvují mateřskou, základní nebo střední školu.</w:t>
      </w:r>
      <w:r w:rsidR="00D74A27">
        <w:t xml:space="preserve"> Na pozici koordinátora bylo umístěno celkem 29 uchazečů a 57 nastoupilo na pozici osobního asistenta.</w:t>
      </w:r>
      <w:r w:rsidR="004326CD">
        <w:t xml:space="preserve"> Jako reakce na aktuální situaci ve školách byly v závěru roku poskytovány příspěvky také na pozici dozoru kvůli zajištění bezpečnosti žáků a studentů.</w:t>
      </w:r>
      <w:r w:rsidR="00212F17">
        <w:t xml:space="preserve"> Příspě</w:t>
      </w:r>
      <w:r w:rsidR="000F10F3">
        <w:t>vek je vázán na školní rok. Celkem takto bylo podpořeno 1</w:t>
      </w:r>
      <w:r w:rsidR="000D19F5">
        <w:t>5</w:t>
      </w:r>
      <w:r w:rsidR="000F10F3">
        <w:t xml:space="preserve"> osob.</w:t>
      </w:r>
    </w:p>
    <w:p w:rsidR="00423325" w:rsidRDefault="00423325" w:rsidP="00CC329D">
      <w:pPr>
        <w:pStyle w:val="A"/>
        <w:tabs>
          <w:tab w:val="left" w:pos="284"/>
        </w:tabs>
      </w:pPr>
    </w:p>
    <w:p w:rsidR="00423325" w:rsidRDefault="00423325" w:rsidP="00CC329D">
      <w:pPr>
        <w:pStyle w:val="A"/>
        <w:tabs>
          <w:tab w:val="left" w:pos="284"/>
        </w:tabs>
      </w:pPr>
      <w:r>
        <w:t>Základní příspěvek na VPP byl stanoven ve výši max. 12 tisíc Kč měsíčně (do výše skutečně vyplacených mzdových nákladů) po dobu max. 12 měsíců. U projektu „Koordinátor“ byla maximální možná částka 13 500 Kč měsíčně po dobu 12 měsíců. Pro projekt „Osobní asistent“ byla stanovena měsíční částka 12 tisíc Kč a doba příspěvku byla vázána na školní rok.</w:t>
      </w:r>
    </w:p>
    <w:p w:rsidR="00423325" w:rsidRDefault="00423325" w:rsidP="00CC329D">
      <w:pPr>
        <w:pStyle w:val="A"/>
        <w:tabs>
          <w:tab w:val="left" w:pos="284"/>
        </w:tabs>
      </w:pPr>
    </w:p>
    <w:p w:rsidR="00477BD6" w:rsidRDefault="00477BD6" w:rsidP="00CC329D">
      <w:pPr>
        <w:pStyle w:val="A"/>
        <w:tabs>
          <w:tab w:val="left" w:pos="284"/>
        </w:tabs>
      </w:pPr>
      <w:r>
        <w:t>V roce 2014 byla převážná část VPP financována z evropských zdrojů. Celkem bylo na veřejně prospěšné práce vyplaceno (včetně závazků z roku 2013) 162 </w:t>
      </w:r>
      <w:r w:rsidR="002F70B4">
        <w:t>675 tisíc Kč (z toho 1 680</w:t>
      </w:r>
      <w:r>
        <w:t xml:space="preserve"> tisíc Kč z národních zdrojů a 160 995 tisíc Kč ze zdrojů ESF). Objem čerpaných peněz byl oproti roku 2013 vyšší téměř o 12 %.</w:t>
      </w:r>
    </w:p>
    <w:p w:rsidR="00477BD6" w:rsidRDefault="00477BD6" w:rsidP="00CC329D">
      <w:pPr>
        <w:pStyle w:val="A"/>
        <w:tabs>
          <w:tab w:val="left" w:pos="284"/>
        </w:tabs>
      </w:pPr>
    </w:p>
    <w:p w:rsidR="000E7FC3" w:rsidRDefault="000E7FC3" w:rsidP="00CC329D">
      <w:pPr>
        <w:pStyle w:val="A"/>
        <w:tabs>
          <w:tab w:val="left" w:pos="284"/>
        </w:tabs>
      </w:pPr>
      <w:r>
        <w:t>Celkem bylo v roce 2014 zřízeno 1 687 míst pro VPP (73 financovaných z národních zdrojů, 1 614 ze zdrojů ESF).</w:t>
      </w:r>
      <w:r w:rsidR="00EE73FB">
        <w:t xml:space="preserve"> </w:t>
      </w:r>
      <w:r w:rsidR="009F1E66">
        <w:t>V porovnání s rokem 2013 klesl jejich počet o 10 %. Příčinou je mimo jiné i to, že se prodlužovaly stávající dohody z obvyklých 6</w:t>
      </w:r>
      <w:r w:rsidR="00DA6010">
        <w:t xml:space="preserve"> měsíců až na maximální dobu 12 </w:t>
      </w:r>
      <w:r w:rsidR="009F1E66">
        <w:t xml:space="preserve">měsíců a tudíž nevznikala nová místa. </w:t>
      </w:r>
      <w:r w:rsidR="00732C73">
        <w:t>U</w:t>
      </w:r>
      <w:r w:rsidR="00EE73FB">
        <w:t>místěno</w:t>
      </w:r>
      <w:r w:rsidR="00732C73">
        <w:t xml:space="preserve"> bylo</w:t>
      </w:r>
      <w:r w:rsidR="00EE73FB">
        <w:t xml:space="preserve"> celkem 1 708 uchazečů (75</w:t>
      </w:r>
      <w:r w:rsidR="00732C73">
        <w:t> </w:t>
      </w:r>
      <w:r w:rsidR="00992758">
        <w:t>dotovaných z národních a 1 633 </w:t>
      </w:r>
      <w:r w:rsidR="00EE73FB">
        <w:t>z evropských zdrojů).</w:t>
      </w:r>
    </w:p>
    <w:p w:rsidR="00834A27" w:rsidRDefault="00834A27" w:rsidP="00CC329D">
      <w:pPr>
        <w:pStyle w:val="A"/>
        <w:tabs>
          <w:tab w:val="left" w:pos="284"/>
        </w:tabs>
      </w:pPr>
    </w:p>
    <w:p w:rsidR="000E7FC3" w:rsidRDefault="000E7FC3" w:rsidP="00CC329D">
      <w:pPr>
        <w:pStyle w:val="A"/>
        <w:tabs>
          <w:tab w:val="left" w:pos="284"/>
        </w:tabs>
      </w:pPr>
      <w:r>
        <w:t>Počty uchazečů podle jednotlivých sledovaných kategorií jsou následující:</w:t>
      </w:r>
    </w:p>
    <w:tbl>
      <w:tblPr>
        <w:tblStyle w:val="Mkatabulky"/>
        <w:tblW w:w="0" w:type="auto"/>
        <w:jc w:val="center"/>
        <w:tblInd w:w="-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780"/>
        <w:gridCol w:w="1383"/>
      </w:tblGrid>
      <w:tr w:rsidR="00EE73FB" w:rsidTr="009F1E66">
        <w:trPr>
          <w:jc w:val="center"/>
        </w:trPr>
        <w:tc>
          <w:tcPr>
            <w:tcW w:w="3827" w:type="dxa"/>
          </w:tcPr>
          <w:p w:rsidR="00EE73FB" w:rsidRDefault="00EE73FB" w:rsidP="00CC329D">
            <w:pPr>
              <w:pStyle w:val="A"/>
              <w:tabs>
                <w:tab w:val="left" w:pos="284"/>
              </w:tabs>
            </w:pPr>
            <w:r>
              <w:t>sledovaná kategorie</w:t>
            </w:r>
          </w:p>
        </w:tc>
        <w:tc>
          <w:tcPr>
            <w:tcW w:w="780" w:type="dxa"/>
          </w:tcPr>
          <w:p w:rsidR="00EE73FB" w:rsidRDefault="00EE73FB" w:rsidP="00CC329D">
            <w:pPr>
              <w:pStyle w:val="A"/>
              <w:tabs>
                <w:tab w:val="left" w:pos="284"/>
              </w:tabs>
            </w:pPr>
            <w:r>
              <w:t>počet</w:t>
            </w:r>
          </w:p>
        </w:tc>
        <w:tc>
          <w:tcPr>
            <w:tcW w:w="1383" w:type="dxa"/>
          </w:tcPr>
          <w:p w:rsidR="00EE73FB" w:rsidRDefault="00EE73FB" w:rsidP="00CC329D">
            <w:pPr>
              <w:pStyle w:val="A"/>
              <w:tabs>
                <w:tab w:val="left" w:pos="284"/>
              </w:tabs>
            </w:pPr>
            <w:r>
              <w:t>podíl v %</w:t>
            </w:r>
          </w:p>
        </w:tc>
      </w:tr>
      <w:tr w:rsidR="00EE73FB" w:rsidRPr="004D1D30" w:rsidTr="009F1E66">
        <w:trPr>
          <w:jc w:val="center"/>
        </w:trPr>
        <w:tc>
          <w:tcPr>
            <w:tcW w:w="3827" w:type="dxa"/>
          </w:tcPr>
          <w:p w:rsidR="00EE73FB" w:rsidRPr="004D1D30" w:rsidRDefault="00EE73FB" w:rsidP="00EE73FB">
            <w:pPr>
              <w:pStyle w:val="A"/>
              <w:numPr>
                <w:ilvl w:val="0"/>
                <w:numId w:val="27"/>
              </w:numPr>
              <w:tabs>
                <w:tab w:val="left" w:pos="318"/>
              </w:tabs>
              <w:ind w:left="34" w:firstLine="0"/>
              <w:rPr>
                <w:sz w:val="22"/>
              </w:rPr>
            </w:pPr>
            <w:r w:rsidRPr="004D1D30">
              <w:rPr>
                <w:sz w:val="22"/>
              </w:rPr>
              <w:t>nad 5 měsíců evidence</w:t>
            </w:r>
          </w:p>
        </w:tc>
        <w:tc>
          <w:tcPr>
            <w:tcW w:w="780" w:type="dxa"/>
          </w:tcPr>
          <w:p w:rsidR="00EE73FB" w:rsidRPr="004D1D30" w:rsidRDefault="001E6FF7" w:rsidP="00EE73FB">
            <w:pPr>
              <w:pStyle w:val="A"/>
              <w:tabs>
                <w:tab w:val="left" w:pos="284"/>
              </w:tabs>
              <w:jc w:val="right"/>
              <w:rPr>
                <w:sz w:val="22"/>
              </w:rPr>
            </w:pPr>
            <w:r>
              <w:rPr>
                <w:sz w:val="22"/>
              </w:rPr>
              <w:t>1 387</w:t>
            </w:r>
          </w:p>
        </w:tc>
        <w:tc>
          <w:tcPr>
            <w:tcW w:w="1383" w:type="dxa"/>
          </w:tcPr>
          <w:p w:rsidR="00EE73FB" w:rsidRPr="004D1D30" w:rsidRDefault="001E6FF7" w:rsidP="001E6FF7">
            <w:pPr>
              <w:pStyle w:val="A"/>
              <w:tabs>
                <w:tab w:val="left" w:pos="284"/>
              </w:tabs>
              <w:ind w:right="170"/>
              <w:jc w:val="right"/>
              <w:rPr>
                <w:sz w:val="22"/>
              </w:rPr>
            </w:pPr>
            <w:r>
              <w:rPr>
                <w:sz w:val="22"/>
              </w:rPr>
              <w:t>81,2</w:t>
            </w:r>
          </w:p>
        </w:tc>
      </w:tr>
      <w:tr w:rsidR="00EE73FB" w:rsidRPr="004D1D30" w:rsidTr="009F1E66">
        <w:trPr>
          <w:jc w:val="center"/>
        </w:trPr>
        <w:tc>
          <w:tcPr>
            <w:tcW w:w="3827" w:type="dxa"/>
          </w:tcPr>
          <w:p w:rsidR="00EE73FB" w:rsidRPr="004D1D30" w:rsidRDefault="00EE73FB" w:rsidP="00EE73FB">
            <w:pPr>
              <w:pStyle w:val="A"/>
              <w:numPr>
                <w:ilvl w:val="0"/>
                <w:numId w:val="27"/>
              </w:numPr>
              <w:tabs>
                <w:tab w:val="left" w:pos="318"/>
              </w:tabs>
              <w:ind w:left="34" w:firstLine="0"/>
              <w:rPr>
                <w:sz w:val="22"/>
              </w:rPr>
            </w:pPr>
            <w:r w:rsidRPr="004D1D30">
              <w:rPr>
                <w:sz w:val="22"/>
              </w:rPr>
              <w:t>do 25 let věku</w:t>
            </w:r>
          </w:p>
        </w:tc>
        <w:tc>
          <w:tcPr>
            <w:tcW w:w="780" w:type="dxa"/>
          </w:tcPr>
          <w:p w:rsidR="00EE73FB" w:rsidRPr="004D1D30" w:rsidRDefault="00004A9C" w:rsidP="00EE73FB">
            <w:pPr>
              <w:pStyle w:val="A"/>
              <w:tabs>
                <w:tab w:val="left" w:pos="284"/>
              </w:tabs>
              <w:jc w:val="right"/>
              <w:rPr>
                <w:sz w:val="22"/>
              </w:rPr>
            </w:pPr>
            <w:r>
              <w:rPr>
                <w:sz w:val="22"/>
              </w:rPr>
              <w:t>121</w:t>
            </w:r>
          </w:p>
        </w:tc>
        <w:tc>
          <w:tcPr>
            <w:tcW w:w="1383" w:type="dxa"/>
          </w:tcPr>
          <w:p w:rsidR="00EE73FB" w:rsidRPr="004D1D30" w:rsidRDefault="00004A9C" w:rsidP="001E6FF7">
            <w:pPr>
              <w:pStyle w:val="A"/>
              <w:tabs>
                <w:tab w:val="left" w:pos="284"/>
              </w:tabs>
              <w:ind w:right="170"/>
              <w:jc w:val="right"/>
              <w:rPr>
                <w:sz w:val="22"/>
              </w:rPr>
            </w:pPr>
            <w:r>
              <w:rPr>
                <w:sz w:val="22"/>
              </w:rPr>
              <w:t>7,1</w:t>
            </w:r>
          </w:p>
        </w:tc>
      </w:tr>
      <w:tr w:rsidR="00EE73FB" w:rsidRPr="004D1D30" w:rsidTr="009F1E66">
        <w:trPr>
          <w:jc w:val="center"/>
        </w:trPr>
        <w:tc>
          <w:tcPr>
            <w:tcW w:w="3827" w:type="dxa"/>
          </w:tcPr>
          <w:p w:rsidR="00EE73FB" w:rsidRPr="004D1D30" w:rsidRDefault="00EE73FB" w:rsidP="00EE73FB">
            <w:pPr>
              <w:pStyle w:val="A"/>
              <w:numPr>
                <w:ilvl w:val="0"/>
                <w:numId w:val="27"/>
              </w:numPr>
              <w:tabs>
                <w:tab w:val="left" w:pos="318"/>
              </w:tabs>
              <w:ind w:left="34" w:firstLine="0"/>
              <w:rPr>
                <w:sz w:val="22"/>
              </w:rPr>
            </w:pPr>
            <w:r w:rsidRPr="004D1D30">
              <w:rPr>
                <w:sz w:val="22"/>
              </w:rPr>
              <w:t>do 30 let věku</w:t>
            </w:r>
          </w:p>
        </w:tc>
        <w:tc>
          <w:tcPr>
            <w:tcW w:w="780" w:type="dxa"/>
          </w:tcPr>
          <w:p w:rsidR="00EE73FB" w:rsidRPr="004D1D30" w:rsidRDefault="00004A9C" w:rsidP="00EE73FB">
            <w:pPr>
              <w:pStyle w:val="A"/>
              <w:tabs>
                <w:tab w:val="left" w:pos="284"/>
              </w:tabs>
              <w:jc w:val="right"/>
              <w:rPr>
                <w:sz w:val="22"/>
              </w:rPr>
            </w:pPr>
            <w:r>
              <w:rPr>
                <w:sz w:val="22"/>
              </w:rPr>
              <w:t>214</w:t>
            </w:r>
          </w:p>
        </w:tc>
        <w:tc>
          <w:tcPr>
            <w:tcW w:w="1383" w:type="dxa"/>
          </w:tcPr>
          <w:p w:rsidR="00EE73FB" w:rsidRPr="004D1D30" w:rsidRDefault="00004A9C" w:rsidP="001E6FF7">
            <w:pPr>
              <w:pStyle w:val="A"/>
              <w:tabs>
                <w:tab w:val="left" w:pos="284"/>
              </w:tabs>
              <w:ind w:right="170"/>
              <w:jc w:val="right"/>
              <w:rPr>
                <w:sz w:val="22"/>
              </w:rPr>
            </w:pPr>
            <w:r>
              <w:rPr>
                <w:sz w:val="22"/>
              </w:rPr>
              <w:t>12,5</w:t>
            </w:r>
          </w:p>
        </w:tc>
      </w:tr>
      <w:tr w:rsidR="00EE73FB" w:rsidRPr="004D1D30" w:rsidTr="009F1E66">
        <w:trPr>
          <w:jc w:val="center"/>
        </w:trPr>
        <w:tc>
          <w:tcPr>
            <w:tcW w:w="3827" w:type="dxa"/>
          </w:tcPr>
          <w:p w:rsidR="00EE73FB" w:rsidRPr="004D1D30" w:rsidRDefault="00EE73FB" w:rsidP="00EE73FB">
            <w:pPr>
              <w:pStyle w:val="A"/>
              <w:numPr>
                <w:ilvl w:val="0"/>
                <w:numId w:val="27"/>
              </w:numPr>
              <w:tabs>
                <w:tab w:val="left" w:pos="318"/>
              </w:tabs>
              <w:ind w:left="34" w:firstLine="0"/>
              <w:rPr>
                <w:sz w:val="22"/>
              </w:rPr>
            </w:pPr>
            <w:r w:rsidRPr="004D1D30">
              <w:rPr>
                <w:sz w:val="22"/>
              </w:rPr>
              <w:t>nad 55 let věku</w:t>
            </w:r>
          </w:p>
        </w:tc>
        <w:tc>
          <w:tcPr>
            <w:tcW w:w="780" w:type="dxa"/>
          </w:tcPr>
          <w:p w:rsidR="00EE73FB" w:rsidRPr="004D1D30" w:rsidRDefault="00004A9C" w:rsidP="00EE73FB">
            <w:pPr>
              <w:pStyle w:val="A"/>
              <w:tabs>
                <w:tab w:val="left" w:pos="284"/>
              </w:tabs>
              <w:jc w:val="right"/>
              <w:rPr>
                <w:sz w:val="22"/>
              </w:rPr>
            </w:pPr>
            <w:r>
              <w:rPr>
                <w:sz w:val="22"/>
              </w:rPr>
              <w:t>500</w:t>
            </w:r>
          </w:p>
        </w:tc>
        <w:tc>
          <w:tcPr>
            <w:tcW w:w="1383" w:type="dxa"/>
          </w:tcPr>
          <w:p w:rsidR="00EE73FB" w:rsidRPr="004D1D30" w:rsidRDefault="00004A9C" w:rsidP="001E6FF7">
            <w:pPr>
              <w:pStyle w:val="A"/>
              <w:tabs>
                <w:tab w:val="left" w:pos="284"/>
              </w:tabs>
              <w:ind w:right="170"/>
              <w:jc w:val="right"/>
              <w:rPr>
                <w:sz w:val="22"/>
              </w:rPr>
            </w:pPr>
            <w:r>
              <w:rPr>
                <w:sz w:val="22"/>
              </w:rPr>
              <w:t>29,3</w:t>
            </w:r>
          </w:p>
        </w:tc>
      </w:tr>
      <w:tr w:rsidR="00EE73FB" w:rsidRPr="004D1D30" w:rsidTr="009F1E66">
        <w:trPr>
          <w:jc w:val="center"/>
        </w:trPr>
        <w:tc>
          <w:tcPr>
            <w:tcW w:w="3827" w:type="dxa"/>
          </w:tcPr>
          <w:p w:rsidR="00EE73FB" w:rsidRPr="004D1D30" w:rsidRDefault="00EE73FB" w:rsidP="00EE73FB">
            <w:pPr>
              <w:pStyle w:val="A"/>
              <w:numPr>
                <w:ilvl w:val="0"/>
                <w:numId w:val="27"/>
              </w:numPr>
              <w:tabs>
                <w:tab w:val="left" w:pos="318"/>
              </w:tabs>
              <w:ind w:left="34" w:firstLine="0"/>
              <w:rPr>
                <w:sz w:val="22"/>
              </w:rPr>
            </w:pPr>
            <w:r w:rsidRPr="004D1D30">
              <w:rPr>
                <w:sz w:val="22"/>
              </w:rPr>
              <w:t>osoby se zdravotním postižením</w:t>
            </w:r>
          </w:p>
        </w:tc>
        <w:tc>
          <w:tcPr>
            <w:tcW w:w="780" w:type="dxa"/>
          </w:tcPr>
          <w:p w:rsidR="00EE73FB" w:rsidRPr="004D1D30" w:rsidRDefault="00004A9C" w:rsidP="00EE73FB">
            <w:pPr>
              <w:pStyle w:val="A"/>
              <w:tabs>
                <w:tab w:val="left" w:pos="284"/>
              </w:tabs>
              <w:jc w:val="right"/>
              <w:rPr>
                <w:sz w:val="22"/>
              </w:rPr>
            </w:pPr>
            <w:r>
              <w:rPr>
                <w:sz w:val="22"/>
              </w:rPr>
              <w:t>300</w:t>
            </w:r>
          </w:p>
        </w:tc>
        <w:tc>
          <w:tcPr>
            <w:tcW w:w="1383" w:type="dxa"/>
          </w:tcPr>
          <w:p w:rsidR="00EE73FB" w:rsidRPr="004D1D30" w:rsidRDefault="00004A9C" w:rsidP="001E6FF7">
            <w:pPr>
              <w:pStyle w:val="A"/>
              <w:tabs>
                <w:tab w:val="left" w:pos="284"/>
              </w:tabs>
              <w:ind w:right="170"/>
              <w:jc w:val="right"/>
              <w:rPr>
                <w:sz w:val="22"/>
              </w:rPr>
            </w:pPr>
            <w:r>
              <w:rPr>
                <w:sz w:val="22"/>
              </w:rPr>
              <w:t>17,6</w:t>
            </w:r>
          </w:p>
        </w:tc>
      </w:tr>
      <w:tr w:rsidR="00EE73FB" w:rsidRPr="004D1D30" w:rsidTr="009F1E66">
        <w:trPr>
          <w:jc w:val="center"/>
        </w:trPr>
        <w:tc>
          <w:tcPr>
            <w:tcW w:w="3827" w:type="dxa"/>
          </w:tcPr>
          <w:p w:rsidR="00EE73FB" w:rsidRPr="004D1D30" w:rsidRDefault="00EE73FB" w:rsidP="00EE73FB">
            <w:pPr>
              <w:pStyle w:val="A"/>
              <w:numPr>
                <w:ilvl w:val="0"/>
                <w:numId w:val="27"/>
              </w:numPr>
              <w:tabs>
                <w:tab w:val="left" w:pos="318"/>
              </w:tabs>
              <w:ind w:left="34" w:firstLine="0"/>
              <w:rPr>
                <w:sz w:val="22"/>
              </w:rPr>
            </w:pPr>
            <w:r w:rsidRPr="004D1D30">
              <w:rPr>
                <w:sz w:val="22"/>
              </w:rPr>
              <w:t xml:space="preserve">osoby </w:t>
            </w:r>
            <w:r w:rsidR="004D1D30" w:rsidRPr="004D1D30">
              <w:rPr>
                <w:sz w:val="22"/>
              </w:rPr>
              <w:t>pečující o děti do 15 let</w:t>
            </w:r>
          </w:p>
        </w:tc>
        <w:tc>
          <w:tcPr>
            <w:tcW w:w="780" w:type="dxa"/>
          </w:tcPr>
          <w:p w:rsidR="00EE73FB" w:rsidRPr="004D1D30" w:rsidRDefault="00004A9C" w:rsidP="00EE73FB">
            <w:pPr>
              <w:pStyle w:val="A"/>
              <w:tabs>
                <w:tab w:val="left" w:pos="284"/>
              </w:tabs>
              <w:jc w:val="right"/>
              <w:rPr>
                <w:sz w:val="22"/>
              </w:rPr>
            </w:pPr>
            <w:r>
              <w:rPr>
                <w:sz w:val="22"/>
              </w:rPr>
              <w:t>282</w:t>
            </w:r>
          </w:p>
        </w:tc>
        <w:tc>
          <w:tcPr>
            <w:tcW w:w="1383" w:type="dxa"/>
          </w:tcPr>
          <w:p w:rsidR="00EE73FB" w:rsidRPr="004D1D30" w:rsidRDefault="00004A9C" w:rsidP="001E6FF7">
            <w:pPr>
              <w:pStyle w:val="A"/>
              <w:tabs>
                <w:tab w:val="left" w:pos="284"/>
              </w:tabs>
              <w:ind w:right="170"/>
              <w:jc w:val="right"/>
              <w:rPr>
                <w:sz w:val="22"/>
              </w:rPr>
            </w:pPr>
            <w:r>
              <w:rPr>
                <w:sz w:val="22"/>
              </w:rPr>
              <w:t>16,5</w:t>
            </w:r>
          </w:p>
        </w:tc>
      </w:tr>
    </w:tbl>
    <w:p w:rsidR="000E7FC3" w:rsidRDefault="000E7FC3" w:rsidP="00CC329D">
      <w:pPr>
        <w:pStyle w:val="A"/>
        <w:tabs>
          <w:tab w:val="left" w:pos="284"/>
        </w:tabs>
      </w:pPr>
    </w:p>
    <w:p w:rsidR="000E7FC3" w:rsidRDefault="00004A9C" w:rsidP="00CC329D">
      <w:pPr>
        <w:pStyle w:val="A"/>
        <w:tabs>
          <w:tab w:val="left" w:pos="284"/>
        </w:tabs>
      </w:pPr>
      <w:r>
        <w:t>Obecně mezi profesemi převažovali dělníci pro úklid veřejného prostranství, další početnou skupinou byli pracovníci v sociálních služ</w:t>
      </w:r>
      <w:r w:rsidR="009F1E66">
        <w:t>b</w:t>
      </w:r>
      <w:r>
        <w:t>ách.</w:t>
      </w:r>
    </w:p>
    <w:p w:rsidR="009F1E66" w:rsidRDefault="009F1E66" w:rsidP="00CC329D">
      <w:pPr>
        <w:pStyle w:val="A"/>
        <w:tabs>
          <w:tab w:val="left" w:pos="284"/>
        </w:tabs>
      </w:pPr>
    </w:p>
    <w:p w:rsidR="009F1E66" w:rsidRDefault="009F1E66" w:rsidP="00CC329D">
      <w:pPr>
        <w:pStyle w:val="A"/>
        <w:tabs>
          <w:tab w:val="left" w:pos="284"/>
        </w:tabs>
      </w:pPr>
      <w:r>
        <w:t>Na VPP bylo umístěno celkem 689 žen (40,3 %), průměrný věk všech uchazečů byl 46 let, průměrná délka evidence před nástupem na VPP pak 4</w:t>
      </w:r>
      <w:r w:rsidR="00FB0C7F">
        <w:t>9</w:t>
      </w:r>
      <w:r>
        <w:t>0 dnů.</w:t>
      </w:r>
    </w:p>
    <w:p w:rsidR="00423325" w:rsidRDefault="00423325" w:rsidP="00CC329D">
      <w:pPr>
        <w:pStyle w:val="A"/>
        <w:tabs>
          <w:tab w:val="left" w:pos="284"/>
        </w:tabs>
      </w:pPr>
    </w:p>
    <w:p w:rsidR="001F4C4F" w:rsidRDefault="001F4C4F" w:rsidP="000D4B1B">
      <w:pPr>
        <w:pStyle w:val="A3"/>
      </w:pPr>
      <w:bookmarkStart w:id="17" w:name="_Toc410022823"/>
      <w:r>
        <w:t>Aktivizační pracovní příležitosti</w:t>
      </w:r>
      <w:bookmarkEnd w:id="17"/>
    </w:p>
    <w:p w:rsidR="001F4C4F" w:rsidRDefault="001F4C4F" w:rsidP="00C659D0">
      <w:pPr>
        <w:pStyle w:val="A"/>
      </w:pPr>
    </w:p>
    <w:p w:rsidR="001F4C4F" w:rsidRDefault="00BA5D39" w:rsidP="00C659D0">
      <w:pPr>
        <w:pStyle w:val="A"/>
      </w:pPr>
      <w:r>
        <w:t xml:space="preserve">V roce 2014 byl poprvé využit nový nástroj a to aktivizační pracovní příležitosti. Jeho cílem je aktivizace dlouhodobě nezaměstnaných uchazečů </w:t>
      </w:r>
      <w:r w:rsidR="002C56CC">
        <w:t>formou krátkodobých pracovních příležitostí. Zaměstnavatel uzavře s uchazečem dohodu o provedení práce s maximálním rozsahem 40 hodin měsíčně.</w:t>
      </w:r>
    </w:p>
    <w:p w:rsidR="002C56CC" w:rsidRDefault="002C56CC" w:rsidP="00C659D0">
      <w:pPr>
        <w:pStyle w:val="A"/>
      </w:pPr>
    </w:p>
    <w:p w:rsidR="00D9285D" w:rsidRDefault="002C56CC" w:rsidP="00C659D0">
      <w:pPr>
        <w:pStyle w:val="A"/>
      </w:pPr>
      <w:r>
        <w:t xml:space="preserve">Příspěvek byl určen pro uchazeče evidované déle než 12 měsíců nebo osoby, které se ocitly v hmotné nouzi. Výše příspěvku byla stanovena na 60 Kč za odpracovanou hodinu </w:t>
      </w:r>
      <w:r w:rsidR="00D9285D">
        <w:t>a</w:t>
      </w:r>
      <w:r>
        <w:t xml:space="preserve"> příspěv</w:t>
      </w:r>
      <w:r w:rsidR="00D9285D">
        <w:t>e</w:t>
      </w:r>
      <w:r>
        <w:t>k</w:t>
      </w:r>
      <w:r w:rsidR="00D9285D">
        <w:t xml:space="preserve"> mohl</w:t>
      </w:r>
      <w:r>
        <w:t xml:space="preserve"> být</w:t>
      </w:r>
      <w:r w:rsidR="00D9285D">
        <w:t xml:space="preserve"> poskytnut max. po dobu 3 měsíců.</w:t>
      </w:r>
      <w:r w:rsidR="00DE5A23">
        <w:t xml:space="preserve"> </w:t>
      </w:r>
      <w:r w:rsidR="00382C97">
        <w:t>T</w:t>
      </w:r>
      <w:r w:rsidR="008F1A82">
        <w:t xml:space="preserve">ohoto </w:t>
      </w:r>
      <w:r w:rsidR="00382C97">
        <w:t>nástroj</w:t>
      </w:r>
      <w:r w:rsidR="008F1A82">
        <w:t>e</w:t>
      </w:r>
      <w:r w:rsidR="00382C97">
        <w:t xml:space="preserve"> byl</w:t>
      </w:r>
      <w:r w:rsidR="008F1A82">
        <w:t>o</w:t>
      </w:r>
      <w:r w:rsidR="00382C97">
        <w:t xml:space="preserve"> ve sledovaném období</w:t>
      </w:r>
      <w:r w:rsidR="00D9285D">
        <w:t xml:space="preserve"> využ</w:t>
      </w:r>
      <w:r w:rsidR="008F1A82">
        <w:t>íváno</w:t>
      </w:r>
      <w:r w:rsidR="00D9285D">
        <w:t xml:space="preserve"> pouze v okrese Vsetín. Bylo vytvořeno</w:t>
      </w:r>
      <w:r w:rsidR="00382C97">
        <w:t xml:space="preserve"> 10 </w:t>
      </w:r>
      <w:r w:rsidR="00D9285D">
        <w:t xml:space="preserve">míst, na která bylo umístěno celkem 9 uchazečů. </w:t>
      </w:r>
      <w:r w:rsidR="00E56142">
        <w:t xml:space="preserve">I z tohoto nízkého počtu lze usuzovat, že se příspěvek příliš neosvědčil. </w:t>
      </w:r>
      <w:r w:rsidR="00203AB7">
        <w:t>Pouze 2 uchazeči pak nastoupili do klasického zaměstnání (jeden s příspěvkem ÚP, jeden bez příspěvku).</w:t>
      </w:r>
    </w:p>
    <w:p w:rsidR="00747658" w:rsidRPr="00814F59" w:rsidRDefault="00747658" w:rsidP="000D4B1B">
      <w:pPr>
        <w:pStyle w:val="A3"/>
      </w:pPr>
      <w:bookmarkStart w:id="18" w:name="_Toc410022824"/>
      <w:r w:rsidRPr="00814F59">
        <w:t>S</w:t>
      </w:r>
      <w:r w:rsidR="000D4B1B" w:rsidRPr="00814F59">
        <w:t>polečensky účelná pracovní místa</w:t>
      </w:r>
      <w:bookmarkEnd w:id="18"/>
    </w:p>
    <w:p w:rsidR="005F2281" w:rsidRDefault="005F2281" w:rsidP="005F2281">
      <w:pPr>
        <w:pStyle w:val="A"/>
      </w:pPr>
    </w:p>
    <w:p w:rsidR="00946D03" w:rsidRDefault="00946D03" w:rsidP="00946D03">
      <w:pPr>
        <w:pStyle w:val="A"/>
      </w:pPr>
      <w:r>
        <w:t>Příspěvky na společensky účelná pracovní místa</w:t>
      </w:r>
      <w:r w:rsidR="006D4F08">
        <w:t xml:space="preserve"> (SÚPM)</w:t>
      </w:r>
      <w:r>
        <w:t xml:space="preserve"> se v roce 2014 poskytovaly především na obtížně umístitelné uchazeče, a to:</w:t>
      </w:r>
    </w:p>
    <w:p w:rsidR="00946D03" w:rsidRDefault="00946D03" w:rsidP="00946D03">
      <w:pPr>
        <w:pStyle w:val="A"/>
        <w:numPr>
          <w:ilvl w:val="0"/>
          <w:numId w:val="27"/>
        </w:numPr>
        <w:tabs>
          <w:tab w:val="left" w:pos="284"/>
        </w:tabs>
        <w:ind w:left="0" w:firstLine="0"/>
      </w:pPr>
      <w:r>
        <w:t>osoby dlouhodobě nezaměstnané (nad 6 měsíců evidence)</w:t>
      </w:r>
    </w:p>
    <w:p w:rsidR="00946D03" w:rsidRDefault="00946D03" w:rsidP="00946D03">
      <w:pPr>
        <w:pStyle w:val="A"/>
        <w:numPr>
          <w:ilvl w:val="0"/>
          <w:numId w:val="27"/>
        </w:numPr>
        <w:tabs>
          <w:tab w:val="left" w:pos="284"/>
        </w:tabs>
        <w:ind w:left="0" w:firstLine="0"/>
      </w:pPr>
      <w:r>
        <w:t>fyzické osoby pečující o děti do 10 let s evidencí nad 3 měsíce</w:t>
      </w:r>
    </w:p>
    <w:p w:rsidR="00946D03" w:rsidRDefault="00946D03" w:rsidP="00946D03">
      <w:pPr>
        <w:pStyle w:val="A"/>
        <w:numPr>
          <w:ilvl w:val="0"/>
          <w:numId w:val="27"/>
        </w:numPr>
        <w:tabs>
          <w:tab w:val="left" w:pos="284"/>
        </w:tabs>
        <w:ind w:left="0" w:firstLine="0"/>
      </w:pPr>
      <w:r>
        <w:t>osoby do 25 let s evidencí nad 3 měsíce</w:t>
      </w:r>
    </w:p>
    <w:p w:rsidR="00946D03" w:rsidRDefault="00946D03" w:rsidP="00946D03">
      <w:pPr>
        <w:pStyle w:val="A"/>
        <w:numPr>
          <w:ilvl w:val="0"/>
          <w:numId w:val="27"/>
        </w:numPr>
        <w:tabs>
          <w:tab w:val="left" w:pos="284"/>
        </w:tabs>
        <w:ind w:left="0" w:firstLine="0"/>
      </w:pPr>
      <w:r>
        <w:t>osoby starší 55 let s evidencí nad 3 měsíce</w:t>
      </w:r>
    </w:p>
    <w:p w:rsidR="00946D03" w:rsidRDefault="00946D03" w:rsidP="00946D03">
      <w:pPr>
        <w:pStyle w:val="A"/>
        <w:numPr>
          <w:ilvl w:val="0"/>
          <w:numId w:val="27"/>
        </w:numPr>
        <w:tabs>
          <w:tab w:val="left" w:pos="284"/>
        </w:tabs>
        <w:ind w:left="0" w:firstLine="0"/>
      </w:pPr>
      <w:r>
        <w:t>zdravotně postižené osoby a osoby, které v roce 201</w:t>
      </w:r>
      <w:r w:rsidR="008865A3">
        <w:t>3</w:t>
      </w:r>
      <w:r>
        <w:t xml:space="preserve"> přišly o status „osoby zdravotně znevýhodněné“ s evidencí nad 3 měsíce</w:t>
      </w:r>
    </w:p>
    <w:p w:rsidR="00946D03" w:rsidRDefault="00946D03" w:rsidP="00946D03">
      <w:pPr>
        <w:pStyle w:val="A"/>
        <w:numPr>
          <w:ilvl w:val="0"/>
          <w:numId w:val="27"/>
        </w:numPr>
        <w:tabs>
          <w:tab w:val="left" w:pos="284"/>
        </w:tabs>
        <w:ind w:left="0" w:firstLine="0"/>
      </w:pPr>
      <w:r>
        <w:t>osoby, kterým je potřeba věnovat zvýšenou péči</w:t>
      </w:r>
    </w:p>
    <w:p w:rsidR="00946D03" w:rsidRDefault="00946D03" w:rsidP="005F2281">
      <w:pPr>
        <w:pStyle w:val="A"/>
      </w:pPr>
    </w:p>
    <w:p w:rsidR="00946D03" w:rsidRDefault="00E82CEA" w:rsidP="005F2281">
      <w:pPr>
        <w:pStyle w:val="A"/>
      </w:pPr>
      <w:r>
        <w:t>Příspěvky byly poskytovány po dobu až 6 měsíců, v případě umístění osob se zdravotním postižením byla možná délka příspěvku až 12 měsíců. Měsíční výše příspěvku byla stanovena na max. 10 tisíc Kč, resp. 12 tisíc Kč. Tato vyšší částka se týká osob evidovaných více než 12 měsíců, osob starších 55 let</w:t>
      </w:r>
      <w:r w:rsidR="00F23989">
        <w:t xml:space="preserve"> a </w:t>
      </w:r>
      <w:r>
        <w:t xml:space="preserve">osob se zdravotním postižením. </w:t>
      </w:r>
    </w:p>
    <w:p w:rsidR="00067921" w:rsidRDefault="00067921" w:rsidP="005F2281">
      <w:pPr>
        <w:pStyle w:val="A"/>
      </w:pPr>
    </w:p>
    <w:p w:rsidR="00067921" w:rsidRDefault="00067921" w:rsidP="005F2281">
      <w:pPr>
        <w:pStyle w:val="A"/>
      </w:pPr>
      <w:r>
        <w:t>Také u nástroje SÚPM došlo od 1. 9. 2014 ke změnám kategorií, základní délka evidence byla posunuta na 9 měsíců, u osob pečujících o děti do 10 let a osob nad 55 let věku byla minimální evidence prodloužena na 5 měsíců. Na druhou stranu pro uchazeče s evidencí nad 24 měsíců byla navýšena částka na 15 tisíc Kč.</w:t>
      </w:r>
    </w:p>
    <w:p w:rsidR="00557A7D" w:rsidRDefault="00557A7D" w:rsidP="005F2281">
      <w:pPr>
        <w:pStyle w:val="A"/>
      </w:pPr>
    </w:p>
    <w:p w:rsidR="0052211F" w:rsidRDefault="0052211F" w:rsidP="0052211F">
      <w:pPr>
        <w:pStyle w:val="A"/>
        <w:tabs>
          <w:tab w:val="left" w:pos="284"/>
        </w:tabs>
      </w:pPr>
      <w:r>
        <w:t>Počty uchazečů podle jednotlivých sledovaných kategorií jsou následující:</w:t>
      </w:r>
    </w:p>
    <w:tbl>
      <w:tblPr>
        <w:tblStyle w:val="Mkatabulky"/>
        <w:tblW w:w="0" w:type="auto"/>
        <w:jc w:val="center"/>
        <w:tblInd w:w="-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780"/>
        <w:gridCol w:w="1383"/>
      </w:tblGrid>
      <w:tr w:rsidR="0052211F" w:rsidTr="0052211F">
        <w:trPr>
          <w:jc w:val="center"/>
        </w:trPr>
        <w:tc>
          <w:tcPr>
            <w:tcW w:w="3827" w:type="dxa"/>
          </w:tcPr>
          <w:p w:rsidR="0052211F" w:rsidRDefault="0052211F" w:rsidP="0052211F">
            <w:pPr>
              <w:pStyle w:val="A"/>
              <w:tabs>
                <w:tab w:val="left" w:pos="284"/>
              </w:tabs>
            </w:pPr>
            <w:r>
              <w:t>sledovaná kategorie</w:t>
            </w:r>
          </w:p>
        </w:tc>
        <w:tc>
          <w:tcPr>
            <w:tcW w:w="780" w:type="dxa"/>
          </w:tcPr>
          <w:p w:rsidR="0052211F" w:rsidRDefault="0052211F" w:rsidP="0052211F">
            <w:pPr>
              <w:pStyle w:val="A"/>
              <w:tabs>
                <w:tab w:val="left" w:pos="284"/>
              </w:tabs>
            </w:pPr>
            <w:r>
              <w:t>počet</w:t>
            </w:r>
          </w:p>
        </w:tc>
        <w:tc>
          <w:tcPr>
            <w:tcW w:w="1383" w:type="dxa"/>
          </w:tcPr>
          <w:p w:rsidR="0052211F" w:rsidRDefault="0052211F" w:rsidP="0052211F">
            <w:pPr>
              <w:pStyle w:val="A"/>
              <w:tabs>
                <w:tab w:val="left" w:pos="284"/>
              </w:tabs>
            </w:pPr>
            <w:r>
              <w:t>podíl v %</w:t>
            </w:r>
          </w:p>
        </w:tc>
      </w:tr>
      <w:tr w:rsidR="0052211F" w:rsidRPr="004D1D30" w:rsidTr="0052211F">
        <w:trPr>
          <w:jc w:val="center"/>
        </w:trPr>
        <w:tc>
          <w:tcPr>
            <w:tcW w:w="3827" w:type="dxa"/>
          </w:tcPr>
          <w:p w:rsidR="0052211F" w:rsidRPr="004D1D30" w:rsidRDefault="0052211F" w:rsidP="0052211F">
            <w:pPr>
              <w:pStyle w:val="A"/>
              <w:numPr>
                <w:ilvl w:val="0"/>
                <w:numId w:val="27"/>
              </w:numPr>
              <w:tabs>
                <w:tab w:val="left" w:pos="318"/>
              </w:tabs>
              <w:ind w:left="34" w:firstLine="0"/>
              <w:rPr>
                <w:sz w:val="22"/>
              </w:rPr>
            </w:pPr>
            <w:r w:rsidRPr="004D1D30">
              <w:rPr>
                <w:sz w:val="22"/>
              </w:rPr>
              <w:t>nad 5 měsíců evidence</w:t>
            </w:r>
          </w:p>
        </w:tc>
        <w:tc>
          <w:tcPr>
            <w:tcW w:w="780" w:type="dxa"/>
          </w:tcPr>
          <w:p w:rsidR="0052211F" w:rsidRPr="004D1D30" w:rsidRDefault="00382C97" w:rsidP="0052211F">
            <w:pPr>
              <w:pStyle w:val="A"/>
              <w:tabs>
                <w:tab w:val="left" w:pos="284"/>
              </w:tabs>
              <w:jc w:val="right"/>
              <w:rPr>
                <w:sz w:val="22"/>
              </w:rPr>
            </w:pPr>
            <w:r>
              <w:rPr>
                <w:sz w:val="22"/>
              </w:rPr>
              <w:t>2 249</w:t>
            </w:r>
          </w:p>
        </w:tc>
        <w:tc>
          <w:tcPr>
            <w:tcW w:w="1383" w:type="dxa"/>
          </w:tcPr>
          <w:p w:rsidR="0052211F" w:rsidRPr="004D1D30" w:rsidRDefault="00382C97" w:rsidP="0052211F">
            <w:pPr>
              <w:pStyle w:val="A"/>
              <w:tabs>
                <w:tab w:val="left" w:pos="284"/>
              </w:tabs>
              <w:ind w:right="170"/>
              <w:jc w:val="right"/>
              <w:rPr>
                <w:sz w:val="22"/>
              </w:rPr>
            </w:pPr>
            <w:r>
              <w:rPr>
                <w:sz w:val="22"/>
              </w:rPr>
              <w:t>88,2</w:t>
            </w:r>
          </w:p>
        </w:tc>
      </w:tr>
      <w:tr w:rsidR="0052211F" w:rsidRPr="004D1D30" w:rsidTr="0052211F">
        <w:trPr>
          <w:jc w:val="center"/>
        </w:trPr>
        <w:tc>
          <w:tcPr>
            <w:tcW w:w="3827" w:type="dxa"/>
          </w:tcPr>
          <w:p w:rsidR="0052211F" w:rsidRPr="004D1D30" w:rsidRDefault="0052211F" w:rsidP="0052211F">
            <w:pPr>
              <w:pStyle w:val="A"/>
              <w:numPr>
                <w:ilvl w:val="0"/>
                <w:numId w:val="27"/>
              </w:numPr>
              <w:tabs>
                <w:tab w:val="left" w:pos="318"/>
              </w:tabs>
              <w:ind w:left="34" w:firstLine="0"/>
              <w:rPr>
                <w:sz w:val="22"/>
              </w:rPr>
            </w:pPr>
            <w:r w:rsidRPr="004D1D30">
              <w:rPr>
                <w:sz w:val="22"/>
              </w:rPr>
              <w:t>do 25 let věku</w:t>
            </w:r>
          </w:p>
        </w:tc>
        <w:tc>
          <w:tcPr>
            <w:tcW w:w="780" w:type="dxa"/>
          </w:tcPr>
          <w:p w:rsidR="0052211F" w:rsidRPr="004D1D30" w:rsidRDefault="007C237A" w:rsidP="0052211F">
            <w:pPr>
              <w:pStyle w:val="A"/>
              <w:tabs>
                <w:tab w:val="left" w:pos="284"/>
              </w:tabs>
              <w:jc w:val="right"/>
              <w:rPr>
                <w:sz w:val="22"/>
              </w:rPr>
            </w:pPr>
            <w:r>
              <w:rPr>
                <w:sz w:val="22"/>
              </w:rPr>
              <w:t>589</w:t>
            </w:r>
          </w:p>
        </w:tc>
        <w:tc>
          <w:tcPr>
            <w:tcW w:w="1383" w:type="dxa"/>
          </w:tcPr>
          <w:p w:rsidR="0052211F" w:rsidRPr="004D1D30" w:rsidRDefault="007C237A" w:rsidP="0052211F">
            <w:pPr>
              <w:pStyle w:val="A"/>
              <w:tabs>
                <w:tab w:val="left" w:pos="284"/>
              </w:tabs>
              <w:ind w:right="170"/>
              <w:jc w:val="right"/>
              <w:rPr>
                <w:sz w:val="22"/>
              </w:rPr>
            </w:pPr>
            <w:r>
              <w:rPr>
                <w:sz w:val="22"/>
              </w:rPr>
              <w:t>23,1</w:t>
            </w:r>
          </w:p>
        </w:tc>
      </w:tr>
      <w:tr w:rsidR="0052211F" w:rsidRPr="004D1D30" w:rsidTr="0052211F">
        <w:trPr>
          <w:jc w:val="center"/>
        </w:trPr>
        <w:tc>
          <w:tcPr>
            <w:tcW w:w="3827" w:type="dxa"/>
          </w:tcPr>
          <w:p w:rsidR="0052211F" w:rsidRPr="004D1D30" w:rsidRDefault="0052211F" w:rsidP="0052211F">
            <w:pPr>
              <w:pStyle w:val="A"/>
              <w:numPr>
                <w:ilvl w:val="0"/>
                <w:numId w:val="27"/>
              </w:numPr>
              <w:tabs>
                <w:tab w:val="left" w:pos="318"/>
              </w:tabs>
              <w:ind w:left="34" w:firstLine="0"/>
              <w:rPr>
                <w:sz w:val="22"/>
              </w:rPr>
            </w:pPr>
            <w:r w:rsidRPr="004D1D30">
              <w:rPr>
                <w:sz w:val="22"/>
              </w:rPr>
              <w:t>do 30 let věku</w:t>
            </w:r>
          </w:p>
        </w:tc>
        <w:tc>
          <w:tcPr>
            <w:tcW w:w="780" w:type="dxa"/>
          </w:tcPr>
          <w:p w:rsidR="0052211F" w:rsidRPr="004D1D30" w:rsidRDefault="007C237A" w:rsidP="0052211F">
            <w:pPr>
              <w:pStyle w:val="A"/>
              <w:tabs>
                <w:tab w:val="left" w:pos="284"/>
              </w:tabs>
              <w:jc w:val="right"/>
              <w:rPr>
                <w:sz w:val="22"/>
              </w:rPr>
            </w:pPr>
            <w:r>
              <w:rPr>
                <w:sz w:val="22"/>
              </w:rPr>
              <w:t>942</w:t>
            </w:r>
          </w:p>
        </w:tc>
        <w:tc>
          <w:tcPr>
            <w:tcW w:w="1383" w:type="dxa"/>
          </w:tcPr>
          <w:p w:rsidR="0052211F" w:rsidRPr="004D1D30" w:rsidRDefault="007C237A" w:rsidP="0052211F">
            <w:pPr>
              <w:pStyle w:val="A"/>
              <w:tabs>
                <w:tab w:val="left" w:pos="284"/>
              </w:tabs>
              <w:ind w:right="170"/>
              <w:jc w:val="right"/>
              <w:rPr>
                <w:sz w:val="22"/>
              </w:rPr>
            </w:pPr>
            <w:r>
              <w:rPr>
                <w:sz w:val="22"/>
              </w:rPr>
              <w:t>36,9</w:t>
            </w:r>
          </w:p>
        </w:tc>
      </w:tr>
      <w:tr w:rsidR="0052211F" w:rsidRPr="004D1D30" w:rsidTr="0052211F">
        <w:trPr>
          <w:jc w:val="center"/>
        </w:trPr>
        <w:tc>
          <w:tcPr>
            <w:tcW w:w="3827" w:type="dxa"/>
          </w:tcPr>
          <w:p w:rsidR="0052211F" w:rsidRPr="004D1D30" w:rsidRDefault="0052211F" w:rsidP="0052211F">
            <w:pPr>
              <w:pStyle w:val="A"/>
              <w:numPr>
                <w:ilvl w:val="0"/>
                <w:numId w:val="27"/>
              </w:numPr>
              <w:tabs>
                <w:tab w:val="left" w:pos="318"/>
              </w:tabs>
              <w:ind w:left="34" w:firstLine="0"/>
              <w:rPr>
                <w:sz w:val="22"/>
              </w:rPr>
            </w:pPr>
            <w:r w:rsidRPr="004D1D30">
              <w:rPr>
                <w:sz w:val="22"/>
              </w:rPr>
              <w:t>nad 55 let věku</w:t>
            </w:r>
          </w:p>
        </w:tc>
        <w:tc>
          <w:tcPr>
            <w:tcW w:w="780" w:type="dxa"/>
          </w:tcPr>
          <w:p w:rsidR="0052211F" w:rsidRPr="004D1D30" w:rsidRDefault="007C237A" w:rsidP="0052211F">
            <w:pPr>
              <w:pStyle w:val="A"/>
              <w:tabs>
                <w:tab w:val="left" w:pos="284"/>
              </w:tabs>
              <w:jc w:val="right"/>
              <w:rPr>
                <w:sz w:val="22"/>
              </w:rPr>
            </w:pPr>
            <w:r>
              <w:rPr>
                <w:sz w:val="22"/>
              </w:rPr>
              <w:t>231</w:t>
            </w:r>
          </w:p>
        </w:tc>
        <w:tc>
          <w:tcPr>
            <w:tcW w:w="1383" w:type="dxa"/>
          </w:tcPr>
          <w:p w:rsidR="0052211F" w:rsidRPr="004D1D30" w:rsidRDefault="007C237A" w:rsidP="0052211F">
            <w:pPr>
              <w:pStyle w:val="A"/>
              <w:tabs>
                <w:tab w:val="left" w:pos="284"/>
              </w:tabs>
              <w:ind w:right="170"/>
              <w:jc w:val="right"/>
              <w:rPr>
                <w:sz w:val="22"/>
              </w:rPr>
            </w:pPr>
            <w:r>
              <w:rPr>
                <w:sz w:val="22"/>
              </w:rPr>
              <w:t>9,1</w:t>
            </w:r>
          </w:p>
        </w:tc>
      </w:tr>
      <w:tr w:rsidR="0052211F" w:rsidRPr="004D1D30" w:rsidTr="0052211F">
        <w:trPr>
          <w:jc w:val="center"/>
        </w:trPr>
        <w:tc>
          <w:tcPr>
            <w:tcW w:w="3827" w:type="dxa"/>
          </w:tcPr>
          <w:p w:rsidR="0052211F" w:rsidRPr="004D1D30" w:rsidRDefault="0052211F" w:rsidP="0052211F">
            <w:pPr>
              <w:pStyle w:val="A"/>
              <w:numPr>
                <w:ilvl w:val="0"/>
                <w:numId w:val="27"/>
              </w:numPr>
              <w:tabs>
                <w:tab w:val="left" w:pos="318"/>
              </w:tabs>
              <w:ind w:left="34" w:firstLine="0"/>
              <w:rPr>
                <w:sz w:val="22"/>
              </w:rPr>
            </w:pPr>
            <w:r w:rsidRPr="004D1D30">
              <w:rPr>
                <w:sz w:val="22"/>
              </w:rPr>
              <w:t>osoby se zdravotním postižením</w:t>
            </w:r>
          </w:p>
        </w:tc>
        <w:tc>
          <w:tcPr>
            <w:tcW w:w="780" w:type="dxa"/>
          </w:tcPr>
          <w:p w:rsidR="0052211F" w:rsidRPr="004D1D30" w:rsidRDefault="007C237A" w:rsidP="0052211F">
            <w:pPr>
              <w:pStyle w:val="A"/>
              <w:tabs>
                <w:tab w:val="left" w:pos="284"/>
              </w:tabs>
              <w:jc w:val="right"/>
              <w:rPr>
                <w:sz w:val="22"/>
              </w:rPr>
            </w:pPr>
            <w:r>
              <w:rPr>
                <w:sz w:val="22"/>
              </w:rPr>
              <w:t>164</w:t>
            </w:r>
          </w:p>
        </w:tc>
        <w:tc>
          <w:tcPr>
            <w:tcW w:w="1383" w:type="dxa"/>
          </w:tcPr>
          <w:p w:rsidR="0052211F" w:rsidRPr="004D1D30" w:rsidRDefault="007C237A" w:rsidP="0052211F">
            <w:pPr>
              <w:pStyle w:val="A"/>
              <w:tabs>
                <w:tab w:val="left" w:pos="284"/>
              </w:tabs>
              <w:ind w:right="170"/>
              <w:jc w:val="right"/>
              <w:rPr>
                <w:sz w:val="22"/>
              </w:rPr>
            </w:pPr>
            <w:r>
              <w:rPr>
                <w:sz w:val="22"/>
              </w:rPr>
              <w:t>6,4</w:t>
            </w:r>
          </w:p>
        </w:tc>
      </w:tr>
      <w:tr w:rsidR="0052211F" w:rsidRPr="004D1D30" w:rsidTr="0052211F">
        <w:trPr>
          <w:jc w:val="center"/>
        </w:trPr>
        <w:tc>
          <w:tcPr>
            <w:tcW w:w="3827" w:type="dxa"/>
          </w:tcPr>
          <w:p w:rsidR="0052211F" w:rsidRPr="004D1D30" w:rsidRDefault="0052211F" w:rsidP="0052211F">
            <w:pPr>
              <w:pStyle w:val="A"/>
              <w:numPr>
                <w:ilvl w:val="0"/>
                <w:numId w:val="27"/>
              </w:numPr>
              <w:tabs>
                <w:tab w:val="left" w:pos="318"/>
              </w:tabs>
              <w:ind w:left="34" w:firstLine="0"/>
              <w:rPr>
                <w:sz w:val="22"/>
              </w:rPr>
            </w:pPr>
            <w:r w:rsidRPr="004D1D30">
              <w:rPr>
                <w:sz w:val="22"/>
              </w:rPr>
              <w:t>osoby pečující o děti do 15 let</w:t>
            </w:r>
          </w:p>
        </w:tc>
        <w:tc>
          <w:tcPr>
            <w:tcW w:w="780" w:type="dxa"/>
          </w:tcPr>
          <w:p w:rsidR="0052211F" w:rsidRPr="004D1D30" w:rsidRDefault="007C237A" w:rsidP="0052211F">
            <w:pPr>
              <w:pStyle w:val="A"/>
              <w:tabs>
                <w:tab w:val="left" w:pos="284"/>
              </w:tabs>
              <w:jc w:val="right"/>
              <w:rPr>
                <w:sz w:val="22"/>
              </w:rPr>
            </w:pPr>
            <w:r>
              <w:rPr>
                <w:sz w:val="22"/>
              </w:rPr>
              <w:t>643</w:t>
            </w:r>
          </w:p>
        </w:tc>
        <w:tc>
          <w:tcPr>
            <w:tcW w:w="1383" w:type="dxa"/>
          </w:tcPr>
          <w:p w:rsidR="0052211F" w:rsidRPr="004D1D30" w:rsidRDefault="007C237A" w:rsidP="0052211F">
            <w:pPr>
              <w:pStyle w:val="A"/>
              <w:tabs>
                <w:tab w:val="left" w:pos="284"/>
              </w:tabs>
              <w:ind w:right="170"/>
              <w:jc w:val="right"/>
              <w:rPr>
                <w:sz w:val="22"/>
              </w:rPr>
            </w:pPr>
            <w:r>
              <w:rPr>
                <w:sz w:val="22"/>
              </w:rPr>
              <w:t>25,2</w:t>
            </w:r>
          </w:p>
        </w:tc>
      </w:tr>
    </w:tbl>
    <w:p w:rsidR="00834A27" w:rsidRDefault="00834A27" w:rsidP="0052211F">
      <w:pPr>
        <w:pStyle w:val="A"/>
        <w:tabs>
          <w:tab w:val="left" w:pos="284"/>
        </w:tabs>
      </w:pPr>
    </w:p>
    <w:p w:rsidR="0052211F" w:rsidRDefault="006D4F08" w:rsidP="005F2281">
      <w:pPr>
        <w:pStyle w:val="A"/>
      </w:pPr>
      <w:r>
        <w:t xml:space="preserve">V roce 2014 bylo </w:t>
      </w:r>
      <w:r w:rsidR="005F7770">
        <w:t>vyhra</w:t>
      </w:r>
      <w:r>
        <w:t>zeno celkem 2 395 míst (192 financováno z národních a 2 203 z evropských zdrojů), je to o 38,5</w:t>
      </w:r>
      <w:r w:rsidR="008537E2">
        <w:t xml:space="preserve"> %</w:t>
      </w:r>
      <w:r>
        <w:t xml:space="preserve"> více než v roce 2013 (celkem 1 729 míst). Na tato místa bylo umístěno celkem 2 550 uchazečů, v porovnání s rokem 2013</w:t>
      </w:r>
      <w:r w:rsidR="001F716B">
        <w:t xml:space="preserve"> se jednalo o nárůst</w:t>
      </w:r>
      <w:r w:rsidR="00415ABF">
        <w:t xml:space="preserve"> o</w:t>
      </w:r>
      <w:r>
        <w:t xml:space="preserve"> 60 %.</w:t>
      </w:r>
    </w:p>
    <w:p w:rsidR="00834A27" w:rsidRDefault="00834A27" w:rsidP="005F2281">
      <w:pPr>
        <w:pStyle w:val="A"/>
      </w:pPr>
    </w:p>
    <w:p w:rsidR="00834A27" w:rsidRDefault="00834A27" w:rsidP="005F2281">
      <w:pPr>
        <w:pStyle w:val="A"/>
      </w:pPr>
      <w:r>
        <w:t>Nárůst počtu uchazečů umístěných na SÚPM se projevil také ve vyšší částce vyčerpaných financí na tento nástroj. Zatímco v roce 2013 byl objem vy</w:t>
      </w:r>
      <w:r w:rsidR="00E20D1F">
        <w:t>placených</w:t>
      </w:r>
      <w:r>
        <w:t xml:space="preserve"> peněz 71 991 tisíc Kč, v roce 2014 byla částka </w:t>
      </w:r>
      <w:r w:rsidR="001E6980">
        <w:t>dvojnásobná – 148 350 tisíc Kč (z národních zdrojů 5 670 tisíc Kč a z ESF zdrojů 142 680 tisíc Kč).</w:t>
      </w:r>
    </w:p>
    <w:p w:rsidR="006D4F08" w:rsidRDefault="006D4F08" w:rsidP="005F2281">
      <w:pPr>
        <w:pStyle w:val="A"/>
      </w:pPr>
    </w:p>
    <w:p w:rsidR="00382C97" w:rsidRDefault="00382C97" w:rsidP="00382C97">
      <w:pPr>
        <w:pStyle w:val="A"/>
      </w:pPr>
      <w:r>
        <w:t>V rámci společensky účelných pracovních míst pokračoval i v roce 2014 projekt „Zabezpečování odborné praxe osob do 30 let věku v organizačních složkách státu a příspěvkových organizacích“. Jeho smyslem je umožnit absolventům získat praxi ve vystudovaném popř. obdobném oboru. V případě tohoto projektu byla délka poskytování příspěvku maximálně 1</w:t>
      </w:r>
      <w:r w:rsidR="00FF0BB6">
        <w:t>2</w:t>
      </w:r>
      <w:r>
        <w:t xml:space="preserve"> měsíců a částka 2</w:t>
      </w:r>
      <w:r w:rsidR="00FF0BB6">
        <w:t>4</w:t>
      </w:r>
      <w:r>
        <w:t xml:space="preserve"> tisíc Kč. Na tento projekt bylo v roce 2014 umístěno celkem 79 uchazečů. </w:t>
      </w:r>
    </w:p>
    <w:p w:rsidR="00382C97" w:rsidRDefault="00382C97" w:rsidP="005F2281">
      <w:pPr>
        <w:pStyle w:val="A"/>
      </w:pPr>
    </w:p>
    <w:p w:rsidR="006D4F08" w:rsidRPr="006D4F08" w:rsidRDefault="0000705D" w:rsidP="005F2281">
      <w:pPr>
        <w:pStyle w:val="A"/>
      </w:pPr>
      <w:r>
        <w:t xml:space="preserve">Nejvíce uchazečů bylo umístěno v profesi prodavač (214), administrativní pracovník (188), číšník/servírka (132), uklízeč (97) a kuchař (92). Z celkového počtu 2 550 podpořených uchazečů bylo </w:t>
      </w:r>
      <w:r w:rsidR="006D4F08">
        <w:t xml:space="preserve">1 519 žen (59,6 %), průměrný věk uchazečů byl 36,5 roku a průměrná délka evidence před nástupem 443 dnů. </w:t>
      </w:r>
    </w:p>
    <w:p w:rsidR="00747658" w:rsidRDefault="00747658" w:rsidP="00340279">
      <w:pPr>
        <w:pStyle w:val="A3"/>
        <w:ind w:left="1428"/>
      </w:pPr>
      <w:bookmarkStart w:id="19" w:name="_Toc410022825"/>
      <w:r w:rsidRPr="001061E1">
        <w:t>S</w:t>
      </w:r>
      <w:r w:rsidR="000D4B1B" w:rsidRPr="001061E1">
        <w:t>polečensky účeln</w:t>
      </w:r>
      <w:r w:rsidR="00D7037E" w:rsidRPr="001061E1">
        <w:t>á</w:t>
      </w:r>
      <w:r w:rsidR="000D4B1B" w:rsidRPr="001061E1">
        <w:t xml:space="preserve"> pracovní míst</w:t>
      </w:r>
      <w:r w:rsidR="00D7037E" w:rsidRPr="001061E1">
        <w:t>a</w:t>
      </w:r>
      <w:r w:rsidR="000D4B1B" w:rsidRPr="001061E1">
        <w:t xml:space="preserve"> zřízen</w:t>
      </w:r>
      <w:r w:rsidR="00D7037E" w:rsidRPr="001061E1">
        <w:t>á</w:t>
      </w:r>
      <w:r w:rsidR="00340279">
        <w:t xml:space="preserve"> uchazečem za účelem výkonu </w:t>
      </w:r>
      <w:r w:rsidRPr="001061E1">
        <w:t>SVČ</w:t>
      </w:r>
      <w:bookmarkEnd w:id="19"/>
    </w:p>
    <w:p w:rsidR="00381962" w:rsidRDefault="00381962" w:rsidP="00381962">
      <w:pPr>
        <w:pStyle w:val="A1"/>
        <w:numPr>
          <w:ilvl w:val="0"/>
          <w:numId w:val="0"/>
        </w:numPr>
        <w:ind w:left="720" w:hanging="360"/>
      </w:pPr>
    </w:p>
    <w:p w:rsidR="008865A3" w:rsidRDefault="008865A3" w:rsidP="008865A3">
      <w:pPr>
        <w:pStyle w:val="A"/>
      </w:pPr>
      <w:r>
        <w:t>Příspěvky na spo</w:t>
      </w:r>
      <w:r w:rsidR="00CA37DB">
        <w:t>lečensky účelná pracovní místa</w:t>
      </w:r>
      <w:r>
        <w:t>-SVČ (SÚPM-SVČ) se v roce 2014 poskytovaly především na obtížně umístitelné uchazeče, a to:</w:t>
      </w:r>
    </w:p>
    <w:p w:rsidR="008865A3" w:rsidRDefault="008865A3" w:rsidP="008865A3">
      <w:pPr>
        <w:pStyle w:val="A"/>
        <w:numPr>
          <w:ilvl w:val="0"/>
          <w:numId w:val="27"/>
        </w:numPr>
        <w:tabs>
          <w:tab w:val="left" w:pos="284"/>
        </w:tabs>
        <w:ind w:left="0" w:firstLine="0"/>
      </w:pPr>
      <w:r>
        <w:t>osoby dlouhodobě nezaměstnané (nad 5 měsíců evidence)</w:t>
      </w:r>
    </w:p>
    <w:p w:rsidR="008865A3" w:rsidRDefault="008865A3" w:rsidP="008865A3">
      <w:pPr>
        <w:pStyle w:val="A"/>
        <w:numPr>
          <w:ilvl w:val="0"/>
          <w:numId w:val="27"/>
        </w:numPr>
        <w:tabs>
          <w:tab w:val="left" w:pos="284"/>
        </w:tabs>
        <w:ind w:left="0" w:firstLine="0"/>
      </w:pPr>
      <w:r>
        <w:t>osoby starší 55 let s evidencí nad 3 měsíce</w:t>
      </w:r>
    </w:p>
    <w:p w:rsidR="008865A3" w:rsidRDefault="008865A3" w:rsidP="008865A3">
      <w:pPr>
        <w:pStyle w:val="A"/>
        <w:numPr>
          <w:ilvl w:val="0"/>
          <w:numId w:val="27"/>
        </w:numPr>
        <w:tabs>
          <w:tab w:val="left" w:pos="284"/>
        </w:tabs>
        <w:ind w:left="0" w:firstLine="0"/>
      </w:pPr>
      <w:r>
        <w:t>zdravotně postižené osoby a osoby, které v roce 2013 přišly o status „osoby zdravotně znevýhodněné“ s evidencí nad 3 měsíce</w:t>
      </w:r>
    </w:p>
    <w:p w:rsidR="008865A3" w:rsidRDefault="008865A3" w:rsidP="008865A3">
      <w:pPr>
        <w:pStyle w:val="A"/>
        <w:numPr>
          <w:ilvl w:val="0"/>
          <w:numId w:val="27"/>
        </w:numPr>
        <w:tabs>
          <w:tab w:val="left" w:pos="284"/>
        </w:tabs>
        <w:ind w:left="0" w:firstLine="0"/>
      </w:pPr>
      <w:r>
        <w:t>osoby, kterým je potřeba věnovat zvýšenou péči</w:t>
      </w:r>
    </w:p>
    <w:p w:rsidR="008865A3" w:rsidRDefault="008865A3" w:rsidP="008865A3">
      <w:pPr>
        <w:pStyle w:val="A"/>
      </w:pPr>
    </w:p>
    <w:p w:rsidR="008865A3" w:rsidRDefault="008865A3" w:rsidP="008865A3">
      <w:pPr>
        <w:pStyle w:val="A"/>
      </w:pPr>
      <w:r>
        <w:t>Kritéria pro poskytnutí příspěvku:</w:t>
      </w:r>
    </w:p>
    <w:p w:rsidR="008865A3" w:rsidRDefault="008865A3" w:rsidP="008865A3">
      <w:pPr>
        <w:pStyle w:val="A"/>
        <w:numPr>
          <w:ilvl w:val="0"/>
          <w:numId w:val="28"/>
        </w:numPr>
        <w:tabs>
          <w:tab w:val="left" w:pos="284"/>
        </w:tabs>
        <w:ind w:left="0" w:firstLine="0"/>
      </w:pPr>
      <w:r>
        <w:t>uchazeč musí absolvovat rekvalifikační kurz „Základy podnikání“ včetně obhajoby podnikatelského záměru a doložení osvědčení o úspěšném ukončení (ne starší 3 let)</w:t>
      </w:r>
    </w:p>
    <w:p w:rsidR="008865A3" w:rsidRDefault="008865A3" w:rsidP="008865A3">
      <w:pPr>
        <w:pStyle w:val="A"/>
        <w:numPr>
          <w:ilvl w:val="0"/>
          <w:numId w:val="28"/>
        </w:numPr>
        <w:tabs>
          <w:tab w:val="left" w:pos="284"/>
        </w:tabs>
        <w:ind w:left="0" w:firstLine="0"/>
      </w:pPr>
      <w:r>
        <w:t>uchazeč dosud nepodnikal</w:t>
      </w:r>
    </w:p>
    <w:p w:rsidR="00DA2A61" w:rsidRDefault="00DA2A61" w:rsidP="008865A3">
      <w:pPr>
        <w:pStyle w:val="A"/>
        <w:tabs>
          <w:tab w:val="left" w:pos="284"/>
        </w:tabs>
      </w:pPr>
    </w:p>
    <w:p w:rsidR="008865A3" w:rsidRDefault="008865A3" w:rsidP="008865A3">
      <w:pPr>
        <w:pStyle w:val="A"/>
        <w:tabs>
          <w:tab w:val="left" w:pos="284"/>
        </w:tabs>
      </w:pPr>
      <w:r>
        <w:t>Výjimku z těchto podmínek může udělit Komise APZ.</w:t>
      </w:r>
      <w:r w:rsidR="00DA2A61">
        <w:t xml:space="preserve"> </w:t>
      </w:r>
      <w:r>
        <w:t>Výše příspěvku byla stan</w:t>
      </w:r>
      <w:r w:rsidR="00DA2A61">
        <w:t>ovena na </w:t>
      </w:r>
      <w:r>
        <w:t>max. 80 tisíc Kč, a to s ohledem na skutečnou výši nákladů na vytvoření místa</w:t>
      </w:r>
      <w:r w:rsidR="00DA2A61">
        <w:t xml:space="preserve">. </w:t>
      </w:r>
      <w:r w:rsidR="000E08BE">
        <w:t>Celkový objem vyplacených finančních prostředků na tento nástroj byl 7 113 tisíc Kč, což je v porovnání s rokem 2013 (5 613 tisíc Kč) nárůst o téměř 27 %.</w:t>
      </w:r>
    </w:p>
    <w:p w:rsidR="008865A3" w:rsidRDefault="008865A3" w:rsidP="008865A3">
      <w:pPr>
        <w:pStyle w:val="A"/>
      </w:pPr>
    </w:p>
    <w:p w:rsidR="00DA2A61" w:rsidRDefault="00DA2A61" w:rsidP="008865A3">
      <w:pPr>
        <w:pStyle w:val="A"/>
      </w:pPr>
      <w:r>
        <w:t>I v roce 2014 pokračoval trend</w:t>
      </w:r>
      <w:r w:rsidR="0097094A">
        <w:t xml:space="preserve"> rostoucího počtu uchazečů podpořených </w:t>
      </w:r>
      <w:r>
        <w:t xml:space="preserve">tímto nástrojem. Celkem zahájilo podnikání 115 </w:t>
      </w:r>
      <w:r w:rsidR="0097094A">
        <w:t>osob</w:t>
      </w:r>
      <w:r>
        <w:t>, což je v porovnání s rokem 2013 (80 uchazečů) nárůst téměř o 44 % a v porovnání s rokem 2012 (50 uchazečů) nárůst o 130 %.</w:t>
      </w:r>
    </w:p>
    <w:p w:rsidR="00DA2A61" w:rsidRDefault="00DA2A61" w:rsidP="008865A3">
      <w:pPr>
        <w:pStyle w:val="A"/>
      </w:pPr>
    </w:p>
    <w:p w:rsidR="00DA2A61" w:rsidRDefault="00DA2A61" w:rsidP="00DA2A61">
      <w:pPr>
        <w:pStyle w:val="A"/>
        <w:tabs>
          <w:tab w:val="left" w:pos="284"/>
        </w:tabs>
      </w:pPr>
      <w:r>
        <w:t>Počty uchazečů podle jednotlivých sledovaných kategorií jsou následující:</w:t>
      </w:r>
    </w:p>
    <w:tbl>
      <w:tblPr>
        <w:tblStyle w:val="Mkatabulky"/>
        <w:tblW w:w="0" w:type="auto"/>
        <w:jc w:val="center"/>
        <w:tblInd w:w="-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780"/>
        <w:gridCol w:w="1383"/>
      </w:tblGrid>
      <w:tr w:rsidR="00DA2A61" w:rsidTr="00B20B7C">
        <w:trPr>
          <w:jc w:val="center"/>
        </w:trPr>
        <w:tc>
          <w:tcPr>
            <w:tcW w:w="3827" w:type="dxa"/>
          </w:tcPr>
          <w:p w:rsidR="00DA2A61" w:rsidRDefault="00DA2A61" w:rsidP="00B20B7C">
            <w:pPr>
              <w:pStyle w:val="A"/>
              <w:tabs>
                <w:tab w:val="left" w:pos="284"/>
              </w:tabs>
            </w:pPr>
            <w:r>
              <w:t>sledovaná kategorie</w:t>
            </w:r>
          </w:p>
        </w:tc>
        <w:tc>
          <w:tcPr>
            <w:tcW w:w="780" w:type="dxa"/>
          </w:tcPr>
          <w:p w:rsidR="00DA2A61" w:rsidRDefault="00DA2A61" w:rsidP="00B20B7C">
            <w:pPr>
              <w:pStyle w:val="A"/>
              <w:tabs>
                <w:tab w:val="left" w:pos="284"/>
              </w:tabs>
            </w:pPr>
            <w:r>
              <w:t>počet</w:t>
            </w:r>
          </w:p>
        </w:tc>
        <w:tc>
          <w:tcPr>
            <w:tcW w:w="1383" w:type="dxa"/>
          </w:tcPr>
          <w:p w:rsidR="00DA2A61" w:rsidRDefault="00DA2A61" w:rsidP="00B20B7C">
            <w:pPr>
              <w:pStyle w:val="A"/>
              <w:tabs>
                <w:tab w:val="left" w:pos="284"/>
              </w:tabs>
            </w:pPr>
            <w:r>
              <w:t>podíl v %</w:t>
            </w:r>
          </w:p>
        </w:tc>
      </w:tr>
      <w:tr w:rsidR="00DA2A61" w:rsidRPr="004D1D30" w:rsidTr="00B20B7C">
        <w:trPr>
          <w:jc w:val="center"/>
        </w:trPr>
        <w:tc>
          <w:tcPr>
            <w:tcW w:w="3827" w:type="dxa"/>
          </w:tcPr>
          <w:p w:rsidR="00DA2A61" w:rsidRPr="004D1D30" w:rsidRDefault="00DA2A61" w:rsidP="00B20B7C">
            <w:pPr>
              <w:pStyle w:val="A"/>
              <w:numPr>
                <w:ilvl w:val="0"/>
                <w:numId w:val="27"/>
              </w:numPr>
              <w:tabs>
                <w:tab w:val="left" w:pos="318"/>
              </w:tabs>
              <w:ind w:left="34" w:firstLine="0"/>
              <w:rPr>
                <w:sz w:val="22"/>
              </w:rPr>
            </w:pPr>
            <w:r w:rsidRPr="004D1D30">
              <w:rPr>
                <w:sz w:val="22"/>
              </w:rPr>
              <w:t>nad 5 měsíců evidence</w:t>
            </w:r>
          </w:p>
        </w:tc>
        <w:tc>
          <w:tcPr>
            <w:tcW w:w="780" w:type="dxa"/>
          </w:tcPr>
          <w:p w:rsidR="00DA2A61" w:rsidRPr="004D1D30" w:rsidRDefault="00DA2A61" w:rsidP="00B20B7C">
            <w:pPr>
              <w:pStyle w:val="A"/>
              <w:tabs>
                <w:tab w:val="left" w:pos="284"/>
              </w:tabs>
              <w:jc w:val="right"/>
              <w:rPr>
                <w:sz w:val="22"/>
              </w:rPr>
            </w:pPr>
            <w:r>
              <w:rPr>
                <w:sz w:val="22"/>
              </w:rPr>
              <w:t>114*</w:t>
            </w:r>
          </w:p>
        </w:tc>
        <w:tc>
          <w:tcPr>
            <w:tcW w:w="1383" w:type="dxa"/>
          </w:tcPr>
          <w:p w:rsidR="00DA2A61" w:rsidRPr="004D1D30" w:rsidRDefault="00DA2A61" w:rsidP="00B20B7C">
            <w:pPr>
              <w:pStyle w:val="A"/>
              <w:tabs>
                <w:tab w:val="left" w:pos="284"/>
              </w:tabs>
              <w:ind w:right="170"/>
              <w:jc w:val="right"/>
              <w:rPr>
                <w:sz w:val="22"/>
              </w:rPr>
            </w:pPr>
            <w:r>
              <w:rPr>
                <w:sz w:val="22"/>
              </w:rPr>
              <w:t>99,1</w:t>
            </w:r>
          </w:p>
        </w:tc>
      </w:tr>
      <w:tr w:rsidR="00DA2A61" w:rsidRPr="004D1D30" w:rsidTr="00B20B7C">
        <w:trPr>
          <w:jc w:val="center"/>
        </w:trPr>
        <w:tc>
          <w:tcPr>
            <w:tcW w:w="3827" w:type="dxa"/>
          </w:tcPr>
          <w:p w:rsidR="00DA2A61" w:rsidRPr="004D1D30" w:rsidRDefault="00DA2A61" w:rsidP="00B20B7C">
            <w:pPr>
              <w:pStyle w:val="A"/>
              <w:numPr>
                <w:ilvl w:val="0"/>
                <w:numId w:val="27"/>
              </w:numPr>
              <w:tabs>
                <w:tab w:val="left" w:pos="318"/>
              </w:tabs>
              <w:ind w:left="34" w:firstLine="0"/>
              <w:rPr>
                <w:sz w:val="22"/>
              </w:rPr>
            </w:pPr>
            <w:r w:rsidRPr="004D1D30">
              <w:rPr>
                <w:sz w:val="22"/>
              </w:rPr>
              <w:t>do 25 let věku</w:t>
            </w:r>
          </w:p>
        </w:tc>
        <w:tc>
          <w:tcPr>
            <w:tcW w:w="780" w:type="dxa"/>
          </w:tcPr>
          <w:p w:rsidR="00DA2A61" w:rsidRPr="004D1D30" w:rsidRDefault="00DA2A61" w:rsidP="00B20B7C">
            <w:pPr>
              <w:pStyle w:val="A"/>
              <w:tabs>
                <w:tab w:val="left" w:pos="284"/>
              </w:tabs>
              <w:jc w:val="right"/>
              <w:rPr>
                <w:sz w:val="22"/>
              </w:rPr>
            </w:pPr>
            <w:r>
              <w:rPr>
                <w:sz w:val="22"/>
              </w:rPr>
              <w:t>22</w:t>
            </w:r>
          </w:p>
        </w:tc>
        <w:tc>
          <w:tcPr>
            <w:tcW w:w="1383" w:type="dxa"/>
          </w:tcPr>
          <w:p w:rsidR="00DA2A61" w:rsidRPr="004D1D30" w:rsidRDefault="00DA2A61" w:rsidP="00B20B7C">
            <w:pPr>
              <w:pStyle w:val="A"/>
              <w:tabs>
                <w:tab w:val="left" w:pos="284"/>
              </w:tabs>
              <w:ind w:right="170"/>
              <w:jc w:val="right"/>
              <w:rPr>
                <w:sz w:val="22"/>
              </w:rPr>
            </w:pPr>
            <w:r>
              <w:rPr>
                <w:sz w:val="22"/>
              </w:rPr>
              <w:t>19,1</w:t>
            </w:r>
          </w:p>
        </w:tc>
      </w:tr>
      <w:tr w:rsidR="00DA2A61" w:rsidRPr="004D1D30" w:rsidTr="00B20B7C">
        <w:trPr>
          <w:jc w:val="center"/>
        </w:trPr>
        <w:tc>
          <w:tcPr>
            <w:tcW w:w="3827" w:type="dxa"/>
          </w:tcPr>
          <w:p w:rsidR="00DA2A61" w:rsidRPr="004D1D30" w:rsidRDefault="00DA2A61" w:rsidP="00B20B7C">
            <w:pPr>
              <w:pStyle w:val="A"/>
              <w:numPr>
                <w:ilvl w:val="0"/>
                <w:numId w:val="27"/>
              </w:numPr>
              <w:tabs>
                <w:tab w:val="left" w:pos="318"/>
              </w:tabs>
              <w:ind w:left="34" w:firstLine="0"/>
              <w:rPr>
                <w:sz w:val="22"/>
              </w:rPr>
            </w:pPr>
            <w:r w:rsidRPr="004D1D30">
              <w:rPr>
                <w:sz w:val="22"/>
              </w:rPr>
              <w:t>do 30 let věku</w:t>
            </w:r>
          </w:p>
        </w:tc>
        <w:tc>
          <w:tcPr>
            <w:tcW w:w="780" w:type="dxa"/>
          </w:tcPr>
          <w:p w:rsidR="00DA2A61" w:rsidRPr="004D1D30" w:rsidRDefault="00DA2A61" w:rsidP="00B20B7C">
            <w:pPr>
              <w:pStyle w:val="A"/>
              <w:tabs>
                <w:tab w:val="left" w:pos="284"/>
              </w:tabs>
              <w:jc w:val="right"/>
              <w:rPr>
                <w:sz w:val="22"/>
              </w:rPr>
            </w:pPr>
            <w:r>
              <w:rPr>
                <w:sz w:val="22"/>
              </w:rPr>
              <w:t>46</w:t>
            </w:r>
          </w:p>
        </w:tc>
        <w:tc>
          <w:tcPr>
            <w:tcW w:w="1383" w:type="dxa"/>
          </w:tcPr>
          <w:p w:rsidR="00DA2A61" w:rsidRPr="004D1D30" w:rsidRDefault="00DA2A61" w:rsidP="00B20B7C">
            <w:pPr>
              <w:pStyle w:val="A"/>
              <w:tabs>
                <w:tab w:val="left" w:pos="284"/>
              </w:tabs>
              <w:ind w:right="170"/>
              <w:jc w:val="right"/>
              <w:rPr>
                <w:sz w:val="22"/>
              </w:rPr>
            </w:pPr>
            <w:r>
              <w:rPr>
                <w:sz w:val="22"/>
              </w:rPr>
              <w:t>40,0</w:t>
            </w:r>
          </w:p>
        </w:tc>
      </w:tr>
      <w:tr w:rsidR="00DA2A61" w:rsidRPr="004D1D30" w:rsidTr="00B20B7C">
        <w:trPr>
          <w:jc w:val="center"/>
        </w:trPr>
        <w:tc>
          <w:tcPr>
            <w:tcW w:w="3827" w:type="dxa"/>
          </w:tcPr>
          <w:p w:rsidR="00DA2A61" w:rsidRPr="004D1D30" w:rsidRDefault="00DA2A61" w:rsidP="00B20B7C">
            <w:pPr>
              <w:pStyle w:val="A"/>
              <w:numPr>
                <w:ilvl w:val="0"/>
                <w:numId w:val="27"/>
              </w:numPr>
              <w:tabs>
                <w:tab w:val="left" w:pos="318"/>
              </w:tabs>
              <w:ind w:left="34" w:firstLine="0"/>
              <w:rPr>
                <w:sz w:val="22"/>
              </w:rPr>
            </w:pPr>
            <w:r w:rsidRPr="004D1D30">
              <w:rPr>
                <w:sz w:val="22"/>
              </w:rPr>
              <w:t>nad 55 let věku</w:t>
            </w:r>
          </w:p>
        </w:tc>
        <w:tc>
          <w:tcPr>
            <w:tcW w:w="780" w:type="dxa"/>
          </w:tcPr>
          <w:p w:rsidR="00DA2A61" w:rsidRPr="004D1D30" w:rsidRDefault="00DA2A61" w:rsidP="00B20B7C">
            <w:pPr>
              <w:pStyle w:val="A"/>
              <w:tabs>
                <w:tab w:val="left" w:pos="284"/>
              </w:tabs>
              <w:jc w:val="right"/>
              <w:rPr>
                <w:sz w:val="22"/>
              </w:rPr>
            </w:pPr>
            <w:r>
              <w:rPr>
                <w:sz w:val="22"/>
              </w:rPr>
              <w:t>3</w:t>
            </w:r>
          </w:p>
        </w:tc>
        <w:tc>
          <w:tcPr>
            <w:tcW w:w="1383" w:type="dxa"/>
          </w:tcPr>
          <w:p w:rsidR="00DA2A61" w:rsidRPr="004D1D30" w:rsidRDefault="00DA2A61" w:rsidP="00B20B7C">
            <w:pPr>
              <w:pStyle w:val="A"/>
              <w:tabs>
                <w:tab w:val="left" w:pos="284"/>
              </w:tabs>
              <w:ind w:right="170"/>
              <w:jc w:val="right"/>
              <w:rPr>
                <w:sz w:val="22"/>
              </w:rPr>
            </w:pPr>
            <w:r>
              <w:rPr>
                <w:sz w:val="22"/>
              </w:rPr>
              <w:t>2,6</w:t>
            </w:r>
          </w:p>
        </w:tc>
      </w:tr>
      <w:tr w:rsidR="00DA2A61" w:rsidRPr="004D1D30" w:rsidTr="00B20B7C">
        <w:trPr>
          <w:jc w:val="center"/>
        </w:trPr>
        <w:tc>
          <w:tcPr>
            <w:tcW w:w="3827" w:type="dxa"/>
          </w:tcPr>
          <w:p w:rsidR="00DA2A61" w:rsidRPr="004D1D30" w:rsidRDefault="00DA2A61" w:rsidP="00B20B7C">
            <w:pPr>
              <w:pStyle w:val="A"/>
              <w:numPr>
                <w:ilvl w:val="0"/>
                <w:numId w:val="27"/>
              </w:numPr>
              <w:tabs>
                <w:tab w:val="left" w:pos="318"/>
              </w:tabs>
              <w:ind w:left="34" w:firstLine="0"/>
              <w:rPr>
                <w:sz w:val="22"/>
              </w:rPr>
            </w:pPr>
            <w:r w:rsidRPr="004D1D30">
              <w:rPr>
                <w:sz w:val="22"/>
              </w:rPr>
              <w:t>osoby se zdravotním postižením</w:t>
            </w:r>
          </w:p>
        </w:tc>
        <w:tc>
          <w:tcPr>
            <w:tcW w:w="780" w:type="dxa"/>
          </w:tcPr>
          <w:p w:rsidR="00DA2A61" w:rsidRPr="004D1D30" w:rsidRDefault="00DA2A61" w:rsidP="00B20B7C">
            <w:pPr>
              <w:pStyle w:val="A"/>
              <w:tabs>
                <w:tab w:val="left" w:pos="284"/>
              </w:tabs>
              <w:jc w:val="right"/>
              <w:rPr>
                <w:sz w:val="22"/>
              </w:rPr>
            </w:pPr>
            <w:r>
              <w:rPr>
                <w:sz w:val="22"/>
              </w:rPr>
              <w:t>6</w:t>
            </w:r>
          </w:p>
        </w:tc>
        <w:tc>
          <w:tcPr>
            <w:tcW w:w="1383" w:type="dxa"/>
          </w:tcPr>
          <w:p w:rsidR="00DA2A61" w:rsidRPr="004D1D30" w:rsidRDefault="00DA2A61" w:rsidP="00B20B7C">
            <w:pPr>
              <w:pStyle w:val="A"/>
              <w:tabs>
                <w:tab w:val="left" w:pos="284"/>
              </w:tabs>
              <w:ind w:right="170"/>
              <w:jc w:val="right"/>
              <w:rPr>
                <w:sz w:val="22"/>
              </w:rPr>
            </w:pPr>
            <w:r>
              <w:rPr>
                <w:sz w:val="22"/>
              </w:rPr>
              <w:t>5,2</w:t>
            </w:r>
          </w:p>
        </w:tc>
      </w:tr>
      <w:tr w:rsidR="00DA2A61" w:rsidRPr="004D1D30" w:rsidTr="00B20B7C">
        <w:trPr>
          <w:jc w:val="center"/>
        </w:trPr>
        <w:tc>
          <w:tcPr>
            <w:tcW w:w="3827" w:type="dxa"/>
          </w:tcPr>
          <w:p w:rsidR="00DA2A61" w:rsidRPr="004D1D30" w:rsidRDefault="00DA2A61" w:rsidP="00B20B7C">
            <w:pPr>
              <w:pStyle w:val="A"/>
              <w:numPr>
                <w:ilvl w:val="0"/>
                <w:numId w:val="27"/>
              </w:numPr>
              <w:tabs>
                <w:tab w:val="left" w:pos="318"/>
              </w:tabs>
              <w:ind w:left="34" w:firstLine="0"/>
              <w:rPr>
                <w:sz w:val="22"/>
              </w:rPr>
            </w:pPr>
            <w:r w:rsidRPr="004D1D30">
              <w:rPr>
                <w:sz w:val="22"/>
              </w:rPr>
              <w:t>osoby pečující o děti do 15 let</w:t>
            </w:r>
          </w:p>
        </w:tc>
        <w:tc>
          <w:tcPr>
            <w:tcW w:w="780" w:type="dxa"/>
          </w:tcPr>
          <w:p w:rsidR="00DA2A61" w:rsidRPr="004D1D30" w:rsidRDefault="00DA2A61" w:rsidP="00B20B7C">
            <w:pPr>
              <w:pStyle w:val="A"/>
              <w:tabs>
                <w:tab w:val="left" w:pos="284"/>
              </w:tabs>
              <w:jc w:val="right"/>
              <w:rPr>
                <w:sz w:val="22"/>
              </w:rPr>
            </w:pPr>
            <w:r>
              <w:rPr>
                <w:sz w:val="22"/>
              </w:rPr>
              <w:t>29</w:t>
            </w:r>
          </w:p>
        </w:tc>
        <w:tc>
          <w:tcPr>
            <w:tcW w:w="1383" w:type="dxa"/>
          </w:tcPr>
          <w:p w:rsidR="00DA2A61" w:rsidRPr="004D1D30" w:rsidRDefault="00DA2A61" w:rsidP="00B20B7C">
            <w:pPr>
              <w:pStyle w:val="A"/>
              <w:tabs>
                <w:tab w:val="left" w:pos="284"/>
              </w:tabs>
              <w:ind w:right="170"/>
              <w:jc w:val="right"/>
              <w:rPr>
                <w:sz w:val="22"/>
              </w:rPr>
            </w:pPr>
            <w:r>
              <w:rPr>
                <w:sz w:val="22"/>
              </w:rPr>
              <w:t>25,2</w:t>
            </w:r>
          </w:p>
        </w:tc>
      </w:tr>
    </w:tbl>
    <w:p w:rsidR="00DA2A61" w:rsidRPr="00DA2A61" w:rsidRDefault="00DA2A61" w:rsidP="008865A3">
      <w:pPr>
        <w:pStyle w:val="A"/>
        <w:rPr>
          <w:i/>
          <w:sz w:val="20"/>
          <w:szCs w:val="20"/>
        </w:rPr>
      </w:pPr>
      <w:r w:rsidRPr="00DA2A61">
        <w:rPr>
          <w:i/>
          <w:sz w:val="20"/>
          <w:szCs w:val="20"/>
        </w:rPr>
        <w:t xml:space="preserve">* </w:t>
      </w:r>
      <w:r>
        <w:rPr>
          <w:i/>
          <w:sz w:val="20"/>
          <w:szCs w:val="20"/>
        </w:rPr>
        <w:t>jediný uchazeč, který není započítaný do této kategorie, by 5ti měsíční evidence dosáhl 10 dnů po zahájení podnikání</w:t>
      </w:r>
    </w:p>
    <w:p w:rsidR="008865A3" w:rsidRDefault="008865A3" w:rsidP="008865A3">
      <w:pPr>
        <w:pStyle w:val="A"/>
      </w:pPr>
    </w:p>
    <w:p w:rsidR="00B20B7C" w:rsidRDefault="00B20B7C" w:rsidP="008865A3">
      <w:pPr>
        <w:pStyle w:val="A"/>
      </w:pPr>
      <w:r>
        <w:t xml:space="preserve">Průměrný věk uchazečů, kteří zahájili podnikání s příspěvkem úřadu práce, byl 34 let, délka evidence 475 dnů. </w:t>
      </w:r>
      <w:r w:rsidR="00CC70FD">
        <w:t xml:space="preserve">Nejčastější podnikatelské záměry se týkaly poskytování služeb v péči o tělo - masérské a rekondiční služby </w:t>
      </w:r>
      <w:r w:rsidR="0097094A">
        <w:t>(</w:t>
      </w:r>
      <w:r w:rsidR="00CC70FD">
        <w:t>7</w:t>
      </w:r>
      <w:r w:rsidR="0097094A">
        <w:t>)</w:t>
      </w:r>
      <w:r w:rsidR="00CC70FD">
        <w:t xml:space="preserve">, holičství a kadeřnictví </w:t>
      </w:r>
      <w:r w:rsidR="0097094A">
        <w:t>(</w:t>
      </w:r>
      <w:r w:rsidR="00CC70FD">
        <w:t>6</w:t>
      </w:r>
      <w:r w:rsidR="0097094A">
        <w:t>)</w:t>
      </w:r>
      <w:r w:rsidR="00CC70FD">
        <w:t xml:space="preserve">, kosmetické služby </w:t>
      </w:r>
      <w:r w:rsidR="0097094A">
        <w:t>(</w:t>
      </w:r>
      <w:r w:rsidR="00CC70FD">
        <w:t>6</w:t>
      </w:r>
      <w:r w:rsidR="0097094A">
        <w:t>)</w:t>
      </w:r>
      <w:r w:rsidR="00CC70FD">
        <w:t xml:space="preserve">, pedikúra, manikúra </w:t>
      </w:r>
      <w:r w:rsidR="0097094A">
        <w:t>(</w:t>
      </w:r>
      <w:r w:rsidR="00CC70FD">
        <w:t>6</w:t>
      </w:r>
      <w:r w:rsidR="0097094A">
        <w:t>)</w:t>
      </w:r>
      <w:r w:rsidR="0030622D">
        <w:t>. D</w:t>
      </w:r>
      <w:r w:rsidR="00FF0BB6">
        <w:t xml:space="preserve">alšími početnými obory byly </w:t>
      </w:r>
      <w:r w:rsidR="00CC70FD">
        <w:t>truhlářství a podlahářství (6), fotografické služby (4) a oprava silničních vozidel (4).</w:t>
      </w:r>
    </w:p>
    <w:p w:rsidR="00B20B7C" w:rsidRPr="001061E1" w:rsidRDefault="00B20B7C" w:rsidP="008865A3">
      <w:pPr>
        <w:pStyle w:val="A"/>
      </w:pPr>
    </w:p>
    <w:p w:rsidR="00747658" w:rsidRPr="0010521B" w:rsidRDefault="00747658" w:rsidP="0010521B">
      <w:pPr>
        <w:pStyle w:val="A3"/>
        <w:jc w:val="both"/>
      </w:pPr>
      <w:bookmarkStart w:id="20" w:name="_Toc410022826"/>
      <w:r w:rsidRPr="0010521B">
        <w:t>Překlenovací příspěvek</w:t>
      </w:r>
      <w:bookmarkEnd w:id="20"/>
    </w:p>
    <w:p w:rsidR="005E52B5" w:rsidRDefault="005E52B5" w:rsidP="0010521B">
      <w:pPr>
        <w:pStyle w:val="A"/>
      </w:pPr>
    </w:p>
    <w:p w:rsidR="00CC70FD" w:rsidRDefault="00CC70FD" w:rsidP="0010521B">
      <w:pPr>
        <w:pStyle w:val="A"/>
      </w:pPr>
      <w:r>
        <w:t xml:space="preserve">Tento příspěvek je určen osobě samostatně výdělečně činné, která o poskytnutí příspěvku požádá do 30 kalendářních dnů ode dne uzavření dohody o zřízení SÚPM – SVČ. </w:t>
      </w:r>
      <w:r w:rsidR="00160538">
        <w:t xml:space="preserve"> Měsíční výše příspěvku činí nejvýše 0,25 násobku průměrné mzdy v národním hospodářství za 1. </w:t>
      </w:r>
      <w:r w:rsidR="00160538">
        <w:noBreakHyphen/>
        <w:t> 3. čtvrtletí předchozího roku (pro rok 2014 to</w:t>
      </w:r>
      <w:r w:rsidR="00E91048">
        <w:t xml:space="preserve"> bylo</w:t>
      </w:r>
      <w:r w:rsidR="00160538">
        <w:t xml:space="preserve"> 6 156 Kč). Příspěvek může být poskytnut maximálně po dobu 5 měsíců.  </w:t>
      </w:r>
    </w:p>
    <w:p w:rsidR="00160538" w:rsidRDefault="00160538" w:rsidP="0010521B">
      <w:pPr>
        <w:pStyle w:val="A"/>
      </w:pPr>
    </w:p>
    <w:p w:rsidR="00160538" w:rsidRDefault="00160538" w:rsidP="0010521B">
      <w:pPr>
        <w:pStyle w:val="A"/>
      </w:pPr>
      <w:r>
        <w:t>V roce 2014 bylo</w:t>
      </w:r>
      <w:r w:rsidR="000E08BE">
        <w:t xml:space="preserve"> poskytnuto 18 těchto příspěvků v celkové výši 192 tisíc Kč, což je částka srovnatelná s předchozím rokem.</w:t>
      </w:r>
    </w:p>
    <w:p w:rsidR="00747658" w:rsidRPr="00BB6BBA" w:rsidRDefault="00747658" w:rsidP="000D4B1B">
      <w:pPr>
        <w:pStyle w:val="A3"/>
      </w:pPr>
      <w:bookmarkStart w:id="21" w:name="_Toc410022827"/>
      <w:r w:rsidRPr="00BB6BBA">
        <w:t>Místa pro osoby se zdravotním postižením</w:t>
      </w:r>
      <w:bookmarkEnd w:id="21"/>
    </w:p>
    <w:p w:rsidR="005E52B5" w:rsidRDefault="005E52B5" w:rsidP="00A97113">
      <w:pPr>
        <w:pStyle w:val="A"/>
      </w:pPr>
    </w:p>
    <w:p w:rsidR="0081696C" w:rsidRDefault="00867EFC" w:rsidP="00867EFC">
      <w:pPr>
        <w:pStyle w:val="A"/>
      </w:pPr>
      <w:r w:rsidRPr="00867EFC">
        <w:rPr>
          <w:rStyle w:val="AChar"/>
        </w:rPr>
        <w:t>V roce 2014 bylo ve Zlínském kraji zřízeno celkem 69 chráněných pracovních míst, což je o </w:t>
      </w:r>
      <w:r w:rsidR="009A4AF5">
        <w:rPr>
          <w:rStyle w:val="AChar"/>
        </w:rPr>
        <w:t>30</w:t>
      </w:r>
      <w:r w:rsidR="00BE666E">
        <w:rPr>
          <w:rStyle w:val="AChar"/>
        </w:rPr>
        <w:t> </w:t>
      </w:r>
      <w:r w:rsidRPr="00867EFC">
        <w:rPr>
          <w:rStyle w:val="AChar"/>
        </w:rPr>
        <w:t>více než v roce předchozím.</w:t>
      </w:r>
      <w:r w:rsidR="00BE666E">
        <w:rPr>
          <w:rStyle w:val="AChar"/>
        </w:rPr>
        <w:t xml:space="preserve"> Na zřízená chráněná místa (včetně míst z předchozích let) bylo obsazeno, respektive přeobsazeno celkem 109 osob. </w:t>
      </w:r>
      <w:r w:rsidRPr="00867EFC">
        <w:rPr>
          <w:rStyle w:val="AChar"/>
        </w:rPr>
        <w:t xml:space="preserve">Ve sledovaném období byl také podpořen </w:t>
      </w:r>
      <w:r w:rsidR="00BE666E">
        <w:rPr>
          <w:rStyle w:val="AChar"/>
        </w:rPr>
        <w:t>provoz 2 </w:t>
      </w:r>
      <w:r w:rsidRPr="00867EFC">
        <w:rPr>
          <w:rStyle w:val="AChar"/>
        </w:rPr>
        <w:t>chráněných</w:t>
      </w:r>
      <w:r>
        <w:t xml:space="preserve"> míst – SVČ.</w:t>
      </w:r>
    </w:p>
    <w:p w:rsidR="00867EFC" w:rsidRDefault="00867EFC" w:rsidP="00867EFC">
      <w:pPr>
        <w:pStyle w:val="A"/>
      </w:pPr>
    </w:p>
    <w:p w:rsidR="00C94B1D" w:rsidRPr="00E96BD8" w:rsidRDefault="00C94B1D" w:rsidP="00C94B1D">
      <w:pPr>
        <w:pStyle w:val="A"/>
        <w:rPr>
          <w:lang w:eastAsia="cs-CZ"/>
        </w:rPr>
      </w:pPr>
      <w:r w:rsidRPr="00E96BD8">
        <w:t>Na základě zákona č</w:t>
      </w:r>
      <w:r>
        <w:t>.</w:t>
      </w:r>
      <w:r w:rsidRPr="00E96BD8">
        <w:t xml:space="preserve"> 316/2014 </w:t>
      </w:r>
      <w:r w:rsidR="00641343">
        <w:t>(novela zákona č. 435/2004 o zaměstnanosti) dochází od 1. 1. </w:t>
      </w:r>
      <w:r w:rsidRPr="00E96BD8">
        <w:t>2015 k obnově statusu osob zdravotně znevýhodněných</w:t>
      </w:r>
      <w:r w:rsidR="003A4A1F">
        <w:t xml:space="preserve"> (OZZ)</w:t>
      </w:r>
      <w:r w:rsidRPr="00E96BD8">
        <w:t>. M</w:t>
      </w:r>
      <w:r w:rsidRPr="00E96BD8">
        <w:rPr>
          <w:lang w:eastAsia="cs-CZ"/>
        </w:rPr>
        <w:t>á za cíl zatraktivnit zaměstnávání těchto oso</w:t>
      </w:r>
      <w:r>
        <w:rPr>
          <w:lang w:eastAsia="cs-CZ"/>
        </w:rPr>
        <w:t>b a zlepšit jejich uplatnění na </w:t>
      </w:r>
      <w:r w:rsidRPr="00E96BD8">
        <w:rPr>
          <w:lang w:eastAsia="cs-CZ"/>
        </w:rPr>
        <w:t>trhu práce. Stát bude zaměstnávání OZZ podporovat poskytováním příspěvků zaměstnavatelům prostřednictvím Úřadu práce České republiky. O příspěvek mohou zaměstnavatelé začít žádat od 1. ledna 2015. Samotné OZZ žádný nárok na poskytování peněžního příspěvku či dávky nevzniká.</w:t>
      </w:r>
    </w:p>
    <w:p w:rsidR="00C94B1D" w:rsidRDefault="00C94B1D" w:rsidP="00867EFC">
      <w:pPr>
        <w:pStyle w:val="A"/>
      </w:pPr>
    </w:p>
    <w:p w:rsidR="003A4A1F" w:rsidRDefault="003A4A1F" w:rsidP="003A4A1F">
      <w:pPr>
        <w:pStyle w:val="A"/>
      </w:pPr>
      <w:r w:rsidRPr="00755645">
        <w:t xml:space="preserve">Podle § 78 zákona č.435/2004 Sb., o zaměstnanosti, v platném znění, může zaměstnavatel zaměstnávající více než 50 % osob se zdravotním postižením z celkového počtu svých zaměstnanců požádat o příspěvek na podporu zaměstnávání těchto osob. </w:t>
      </w:r>
    </w:p>
    <w:p w:rsidR="003A4A1F" w:rsidRDefault="003A4A1F" w:rsidP="00867EFC">
      <w:pPr>
        <w:pStyle w:val="A"/>
      </w:pPr>
    </w:p>
    <w:p w:rsidR="00867EFC" w:rsidRPr="000E08BE" w:rsidRDefault="00867EFC" w:rsidP="00867EFC">
      <w:pPr>
        <w:pStyle w:val="A"/>
      </w:pPr>
      <w:r w:rsidRPr="00755645">
        <w:t xml:space="preserve">Příspěvek dle § 78 zákona č.435/204 Sb., o zaměstnanosti, v platném znění, se poskytuje vždy čtvrtletně zpětně na základě žádosti podané zaměstnavatelem. Podmínkou poskytnutí tohoto příspěvku je nově od roku 2012 nutnost zaměstnávat OZP na chráněných pracovních místech, která jsou buď zřízená, nebo vymezená na základě písemné dohody s úřadem práce.                O příspěvek na podporu zaměstnávání OZP na CHPM požádalo v roce </w:t>
      </w:r>
      <w:r w:rsidR="00755645" w:rsidRPr="00755645">
        <w:t>2014</w:t>
      </w:r>
      <w:r w:rsidRPr="00755645">
        <w:t xml:space="preserve"> </w:t>
      </w:r>
      <w:r w:rsidR="00C87A32" w:rsidRPr="000E08BE">
        <w:t>celkem </w:t>
      </w:r>
      <w:r w:rsidRPr="000E08BE">
        <w:t>14</w:t>
      </w:r>
      <w:r w:rsidR="00BE666E" w:rsidRPr="000E08BE">
        <w:t>8</w:t>
      </w:r>
      <w:r w:rsidR="00C87A32" w:rsidRPr="000E08BE">
        <w:t> </w:t>
      </w:r>
      <w:r w:rsidRPr="000E08BE">
        <w:t xml:space="preserve">zaměstnavatelů a bylo jim vyplaceno celkem </w:t>
      </w:r>
      <w:r w:rsidR="000E08BE" w:rsidRPr="000E08BE">
        <w:t>203 986</w:t>
      </w:r>
      <w:r w:rsidRPr="000E08BE">
        <w:t xml:space="preserve"> tisíc Kč.</w:t>
      </w:r>
    </w:p>
    <w:p w:rsidR="00867EFC" w:rsidRPr="00867EFC" w:rsidRDefault="00867EFC" w:rsidP="00867EFC">
      <w:pPr>
        <w:pStyle w:val="A"/>
        <w:rPr>
          <w:color w:val="FF0000"/>
        </w:rPr>
      </w:pPr>
    </w:p>
    <w:p w:rsidR="00867EFC" w:rsidRPr="00BE666E" w:rsidRDefault="00867EFC" w:rsidP="00867EFC">
      <w:pPr>
        <w:pStyle w:val="A"/>
      </w:pPr>
      <w:r w:rsidRPr="00BE666E">
        <w:t>V roce 201</w:t>
      </w:r>
      <w:r w:rsidR="00BE666E" w:rsidRPr="00BE666E">
        <w:t>4</w:t>
      </w:r>
      <w:r w:rsidRPr="00BE666E">
        <w:t xml:space="preserve"> bylo ve Zlínském kraji vymezeno celkem </w:t>
      </w:r>
      <w:r w:rsidR="00BE666E" w:rsidRPr="00BE666E">
        <w:t>340</w:t>
      </w:r>
      <w:r w:rsidRPr="00BE666E">
        <w:t xml:space="preserve"> míst pro maximálně </w:t>
      </w:r>
      <w:r w:rsidR="00BE666E" w:rsidRPr="00BE666E">
        <w:t>606</w:t>
      </w:r>
      <w:r w:rsidRPr="00BE666E">
        <w:t xml:space="preserve"> osob.</w:t>
      </w:r>
      <w:r w:rsidR="00BE666E" w:rsidRPr="00BE666E">
        <w:t xml:space="preserve"> </w:t>
      </w:r>
      <w:r w:rsidRPr="00BE666E">
        <w:t>Daný systém má nesporný přínos z hlediska eliminace nesolidních zaměstnavatelů, kteří nepřizpůsobují pracovní podmínky zaměstnávání zdravotně postižených nebo jsou sankcionováni za porušení pracovně právních a mzdových předpisů a zneužívají daný příspěvek. Je však nutno poznamenat, že je tento systém nepružný, neustále se opakující, administrativně zatěžující a velmi náročný jak pro zaměstnavatele, tak i pro pracovníky úřadu práce. Také je z praxe zřejmé, že existuje odlišný názor jednotlivý</w:t>
      </w:r>
      <w:r w:rsidR="00BE666E" w:rsidRPr="00BE666E">
        <w:t>ch krajských pracovišť na </w:t>
      </w:r>
      <w:r w:rsidRPr="00BE666E">
        <w:t>stejnou problematiku. V neposlední řadě je tu fakt, ž</w:t>
      </w:r>
      <w:r w:rsidR="00BE666E" w:rsidRPr="00BE666E">
        <w:t xml:space="preserve">e oproti původnímu záměru došlo </w:t>
      </w:r>
      <w:r w:rsidRPr="00BE666E">
        <w:t>ke zvýšení objemu vyplácených finančních prostředků na § 78.</w:t>
      </w:r>
    </w:p>
    <w:p w:rsidR="00381962" w:rsidRDefault="00381962" w:rsidP="0081696C">
      <w:pPr>
        <w:spacing w:after="0" w:line="240" w:lineRule="auto"/>
        <w:rPr>
          <w:rFonts w:ascii="Times New Roman" w:eastAsia="Times New Roman" w:hAnsi="Times New Roman"/>
          <w:sz w:val="24"/>
          <w:szCs w:val="24"/>
        </w:rPr>
      </w:pPr>
    </w:p>
    <w:p w:rsidR="00747658" w:rsidRPr="00FE5262" w:rsidRDefault="00A42253" w:rsidP="00747658">
      <w:pPr>
        <w:pStyle w:val="A2"/>
      </w:pPr>
      <w:bookmarkStart w:id="22" w:name="_Toc410022828"/>
      <w:r w:rsidRPr="00FE5262">
        <w:t>Rekvalifikace a poradenství</w:t>
      </w:r>
      <w:bookmarkEnd w:id="22"/>
    </w:p>
    <w:p w:rsidR="006B3E28" w:rsidRPr="00FE5262" w:rsidRDefault="006B3E28" w:rsidP="006B3E28">
      <w:pPr>
        <w:pStyle w:val="A1"/>
        <w:numPr>
          <w:ilvl w:val="0"/>
          <w:numId w:val="0"/>
        </w:numPr>
        <w:ind w:left="720" w:hanging="360"/>
      </w:pPr>
    </w:p>
    <w:p w:rsidR="006B3E28" w:rsidRPr="00FE5262" w:rsidRDefault="006B3E28" w:rsidP="006B3E28">
      <w:pPr>
        <w:pStyle w:val="A3"/>
      </w:pPr>
      <w:bookmarkStart w:id="23" w:name="_Toc410022829"/>
      <w:r w:rsidRPr="00FE5262">
        <w:t>Rekvalifikace</w:t>
      </w:r>
      <w:bookmarkEnd w:id="23"/>
    </w:p>
    <w:p w:rsidR="00FE5262" w:rsidRPr="00F474E0" w:rsidRDefault="00FE5262" w:rsidP="00F474E0">
      <w:pPr>
        <w:pStyle w:val="A"/>
      </w:pPr>
    </w:p>
    <w:p w:rsidR="00F474E0" w:rsidRDefault="00F474E0" w:rsidP="00F474E0">
      <w:pPr>
        <w:pStyle w:val="A"/>
      </w:pPr>
      <w:r w:rsidRPr="00FE5262">
        <w:t>V roce 201</w:t>
      </w:r>
      <w:r>
        <w:t>4</w:t>
      </w:r>
      <w:r w:rsidRPr="00FE5262">
        <w:t xml:space="preserve"> byly </w:t>
      </w:r>
      <w:r>
        <w:t>rekvalifikační kurzy zabezpečované úřadem práce</w:t>
      </w:r>
      <w:r w:rsidRPr="00FE5262">
        <w:t xml:space="preserve"> </w:t>
      </w:r>
      <w:r>
        <w:t xml:space="preserve">realizovány </w:t>
      </w:r>
      <w:r w:rsidRPr="00FE5262">
        <w:t xml:space="preserve">na základě </w:t>
      </w:r>
      <w:r>
        <w:t>veřejné zakázky pro Zlínský kraj (z roku 2012)</w:t>
      </w:r>
      <w:r w:rsidRPr="00FE5262">
        <w:t>.</w:t>
      </w:r>
      <w:r>
        <w:t xml:space="preserve"> Dále bylo možné absolvovat kurzy přes tzv. zvolenou rekvalifikaci. Rekvalifikační kurzy jsou určené pro uchazeče a zájemce o zaměstnání evidované na úřadu práce. </w:t>
      </w:r>
    </w:p>
    <w:p w:rsidR="00F474E0" w:rsidRDefault="00F474E0" w:rsidP="00F474E0">
      <w:pPr>
        <w:pStyle w:val="A"/>
      </w:pPr>
    </w:p>
    <w:p w:rsidR="00F474E0" w:rsidRDefault="00F474E0" w:rsidP="00F474E0">
      <w:pPr>
        <w:pStyle w:val="A"/>
        <w:rPr>
          <w:b/>
        </w:rPr>
      </w:pPr>
      <w:r w:rsidRPr="00A757F4">
        <w:rPr>
          <w:b/>
        </w:rPr>
        <w:t>Rekvalifikační kurzy zabezpečované úřadem práce</w:t>
      </w:r>
    </w:p>
    <w:p w:rsidR="00F474E0" w:rsidRDefault="00F474E0" w:rsidP="00F474E0">
      <w:pPr>
        <w:pStyle w:val="A"/>
        <w:rPr>
          <w:b/>
        </w:rPr>
      </w:pPr>
    </w:p>
    <w:p w:rsidR="00F474E0" w:rsidRDefault="00F474E0" w:rsidP="00F474E0">
      <w:pPr>
        <w:pStyle w:val="A"/>
      </w:pPr>
      <w:r w:rsidRPr="0096500D">
        <w:t>Počet účastníků rekvalifikace zabezpečované úřadem práce klesl</w:t>
      </w:r>
      <w:r>
        <w:t xml:space="preserve"> proti roku 2013 o 3</w:t>
      </w:r>
      <w:r w:rsidR="00FC3053">
        <w:t>7</w:t>
      </w:r>
      <w:r>
        <w:t xml:space="preserve"> %</w:t>
      </w:r>
      <w:r w:rsidRPr="0096500D">
        <w:t xml:space="preserve">. </w:t>
      </w:r>
      <w:r>
        <w:t xml:space="preserve">Důvodem </w:t>
      </w:r>
      <w:r w:rsidRPr="0096500D">
        <w:t>bylo především ukončení doby plnění veřejné zakázk</w:t>
      </w:r>
      <w:r>
        <w:t>y</w:t>
      </w:r>
      <w:r w:rsidRPr="0096500D">
        <w:t xml:space="preserve"> </w:t>
      </w:r>
      <w:r>
        <w:t>pro okres Uherské Hradiště na</w:t>
      </w:r>
      <w:r w:rsidRPr="0096500D">
        <w:t xml:space="preserve"> konci roku 2013</w:t>
      </w:r>
      <w:r>
        <w:t xml:space="preserve">. Řešením pro uherskohradišťské klienty byla možnost absolvovat rekvalifikaci v ostatních okresech Zlínského kraje. Zájem klientů byl ale poměrně nízký, především z důvodu větší dojezdové vzdálenosti. Situace byla řešena zvolenou rekvalifikací. Na konci roku 2014 skončila také doba plnění veřejné zakázky pro Zlínský kraj. Od podzimu 2014 probíhá nové výběrové řízení na dodavatele rekvalifikačních kurzů. Do ukončení výběrového řízení mají klienti možnost využít zvolenou rekvalifikaci. </w:t>
      </w:r>
    </w:p>
    <w:p w:rsidR="00F474E0" w:rsidRDefault="00F474E0" w:rsidP="00F474E0">
      <w:pPr>
        <w:pStyle w:val="A"/>
      </w:pPr>
    </w:p>
    <w:p w:rsidR="00F474E0" w:rsidRDefault="00F474E0" w:rsidP="00F474E0">
      <w:pPr>
        <w:pStyle w:val="A"/>
      </w:pPr>
      <w:r>
        <w:t>V okrese Kroměříž z</w:t>
      </w:r>
      <w:r w:rsidRPr="00A757F4">
        <w:t xml:space="preserve">aměření rekvalifikací odpovídalo individuálním potřebám </w:t>
      </w:r>
      <w:r>
        <w:t>účastníků</w:t>
      </w:r>
      <w:r w:rsidRPr="00A757F4">
        <w:t>, s přihlédnutím k situaci na trhu práce a možnostem uplatnění. Mezi uchazeči s ekonomickým vzděláním dominoval z důvodu zvýšení či obnovení kvalifikace zájem o kurzy z oblasti účetnictví a mzdového účetnictví. Tradiční záj</w:t>
      </w:r>
      <w:r>
        <w:t>e</w:t>
      </w:r>
      <w:r w:rsidRPr="00A757F4">
        <w:t>m</w:t>
      </w:r>
      <w:r>
        <w:t xml:space="preserve"> je </w:t>
      </w:r>
      <w:r w:rsidRPr="00A757F4">
        <w:t xml:space="preserve">také </w:t>
      </w:r>
      <w:r>
        <w:t xml:space="preserve">o </w:t>
      </w:r>
      <w:r w:rsidRPr="00A757F4">
        <w:t>kurzy v oblasti výpočetní techniky, ať už základní ke zvýšení počítačové gramotnosti n</w:t>
      </w:r>
      <w:r>
        <w:t>ebo specializované, zaměřené na </w:t>
      </w:r>
      <w:r w:rsidRPr="00A757F4">
        <w:t xml:space="preserve">počítačovou grafiku, tvorbu webových stránek nebo správu počítačových sítí. Oproti roku 2013 nebyly pro předchozí neúspěšnost u zkoušek a nezájem ze strany uchazečů realizovány ECDL kurzy. Mezi početné kurzy lze zahrnout kurzy k získání kvalifikace pracovníka v sociálních službách, kurzy svařování a pro začínající podnikatele. V roce 2014 se podařilo otevřít kurzy k získání profesních kvalifikací z oboru stavebnictví. V případě kurzů z oblasti strojírenství postačovala kapacita u stávajícího dodavatele. </w:t>
      </w:r>
      <w:r>
        <w:t>Původně plánovaný</w:t>
      </w:r>
      <w:r w:rsidRPr="00A757F4">
        <w:t xml:space="preserve"> z</w:t>
      </w:r>
      <w:r>
        <w:t>výšený zájem ze </w:t>
      </w:r>
      <w:r w:rsidRPr="00A757F4">
        <w:t>strany uchazečů zůstal za očekáváním, zejm</w:t>
      </w:r>
      <w:r>
        <w:t xml:space="preserve">éna </w:t>
      </w:r>
      <w:r w:rsidRPr="00A757F4">
        <w:t xml:space="preserve">ve 2. pololetí. </w:t>
      </w:r>
      <w:r>
        <w:t>V n</w:t>
      </w:r>
      <w:r w:rsidRPr="00A757F4">
        <w:t>a</w:t>
      </w:r>
      <w:r>
        <w:t xml:space="preserve">bídce rekvalifikací byly také </w:t>
      </w:r>
      <w:r w:rsidRPr="00A757F4">
        <w:t xml:space="preserve">kurzy Skladník a </w:t>
      </w:r>
      <w:r>
        <w:t xml:space="preserve">kurzy </w:t>
      </w:r>
      <w:r w:rsidRPr="00A757F4">
        <w:t>k získání oprávnění na VZV. Pro absolventy škol bez praxe byla zabezpečena Nespecifická rekvalifikace.</w:t>
      </w:r>
    </w:p>
    <w:p w:rsidR="00F474E0" w:rsidRDefault="00F474E0" w:rsidP="00F474E0">
      <w:pPr>
        <w:pStyle w:val="A"/>
      </w:pPr>
    </w:p>
    <w:p w:rsidR="00F474E0" w:rsidRDefault="00F474E0" w:rsidP="00F474E0">
      <w:pPr>
        <w:pStyle w:val="A"/>
      </w:pPr>
      <w:r w:rsidRPr="005A0071">
        <w:t>V Uherském Hradišti patřil</w:t>
      </w:r>
      <w:r>
        <w:t>y</w:t>
      </w:r>
      <w:r w:rsidRPr="005A0071">
        <w:t xml:space="preserve"> mezi nejžádanější kurzy zaměřené na práci na PC a účetnické kurzy. Velký zájem byl stejně jako v okrese Zlín o kurz Základy podnikání, </w:t>
      </w:r>
      <w:r>
        <w:t xml:space="preserve">dále </w:t>
      </w:r>
      <w:r w:rsidRPr="00750305">
        <w:t xml:space="preserve">Vazačské práce a kurzy v oblasti sociálních služeb. </w:t>
      </w:r>
    </w:p>
    <w:p w:rsidR="00F474E0" w:rsidRPr="00750305" w:rsidRDefault="00F474E0" w:rsidP="00F474E0">
      <w:pPr>
        <w:pStyle w:val="A"/>
      </w:pPr>
    </w:p>
    <w:p w:rsidR="00F474E0" w:rsidRDefault="00F474E0" w:rsidP="00F474E0">
      <w:pPr>
        <w:pStyle w:val="A"/>
      </w:pPr>
      <w:r>
        <w:t>N</w:t>
      </w:r>
      <w:r w:rsidRPr="00750305">
        <w:t xml:space="preserve">a Vsetínsku </w:t>
      </w:r>
      <w:r>
        <w:t xml:space="preserve">byl </w:t>
      </w:r>
      <w:r w:rsidRPr="00750305">
        <w:t>největší zájem o rekvalifikační kurz</w:t>
      </w:r>
      <w:r>
        <w:t>y z oblasti IT technologií, a o </w:t>
      </w:r>
      <w:r w:rsidRPr="00750305">
        <w:t>ekonomické kurzy (účetnictví a daňová evidence, mzdov</w:t>
      </w:r>
      <w:r>
        <w:t xml:space="preserve">é účetnictví). Velký zájem byl </w:t>
      </w:r>
      <w:r w:rsidRPr="00750305">
        <w:t>t</w:t>
      </w:r>
      <w:r>
        <w:t xml:space="preserve">aké o kurzy Základy podnikání. </w:t>
      </w:r>
      <w:r w:rsidRPr="00750305">
        <w:t xml:space="preserve">Absolventi těchto kurzů často žádají o dotaci pro zahájení podnikatelské činnosti. Naopak poklesl zájem o kurzy Základy obsluhy PC a Obsluha PC.  Dále se realizovalo také několik kurzů svařování, kurz v oboru vazačské práce a kurzy Pracovník v sociálních službách. Požadavky </w:t>
      </w:r>
      <w:r>
        <w:t>účastníků</w:t>
      </w:r>
      <w:r w:rsidRPr="00750305">
        <w:t xml:space="preserve"> na kurzy Obsluha vysokozdvižného vozíku se realizovaly jen formou zvolené rekvalifikace.</w:t>
      </w:r>
    </w:p>
    <w:p w:rsidR="00F474E0" w:rsidRDefault="00F474E0" w:rsidP="00F474E0">
      <w:pPr>
        <w:pStyle w:val="A"/>
      </w:pPr>
    </w:p>
    <w:p w:rsidR="00F474E0" w:rsidRPr="005A0071" w:rsidRDefault="00F474E0" w:rsidP="00F474E0">
      <w:pPr>
        <w:pStyle w:val="A"/>
      </w:pPr>
      <w:r>
        <w:t>Z rekvalifikačních kurzů zabezpečovaných úřadem práce v</w:t>
      </w:r>
      <w:r w:rsidRPr="005A0071">
        <w:t xml:space="preserve"> okrese Zlín byl v roce 2014 největší zájem o ekonomické kurzy (mzdové účetnictví, účetnictví a daňová evidence), kurzy základy podnikání, pracovník grafického studia, pracovník v sociálních službách, počítačové kurzy (základy obsluhy počítače, obsluha osobního počítače) a obsluha vysokozdvižných vozíků. Klienti, kteří již s PC umí pracovat a potřebují znalosti prohloubit, měli zájem o kurzy ECDL. Některé z kurzů se pro nízký zájem nepodařilo realizovat (realitní makléř, stavební práce, vedoucí provozu aj.) Individuální požadavky na tyto rekvalifikace byly řešeny prostřednictvím Zvolené rekvalifikace. </w:t>
      </w:r>
    </w:p>
    <w:p w:rsidR="004C0D93" w:rsidRDefault="004C0D93" w:rsidP="00F474E0">
      <w:pPr>
        <w:pStyle w:val="A"/>
        <w:rPr>
          <w:b/>
        </w:rPr>
      </w:pPr>
    </w:p>
    <w:p w:rsidR="00F474E0" w:rsidRPr="00A757F4" w:rsidRDefault="00F474E0" w:rsidP="00F474E0">
      <w:pPr>
        <w:pStyle w:val="A"/>
        <w:rPr>
          <w:b/>
        </w:rPr>
      </w:pPr>
      <w:r w:rsidRPr="00A757F4">
        <w:rPr>
          <w:b/>
        </w:rPr>
        <w:t>Zvolená rekvalifikace</w:t>
      </w:r>
    </w:p>
    <w:p w:rsidR="00F474E0" w:rsidRDefault="00F474E0" w:rsidP="00F474E0">
      <w:pPr>
        <w:pStyle w:val="A"/>
      </w:pPr>
    </w:p>
    <w:p w:rsidR="00F474E0" w:rsidRDefault="00F474E0" w:rsidP="00F474E0">
      <w:pPr>
        <w:pStyle w:val="A"/>
      </w:pPr>
      <w:r>
        <w:t>Nástroj z</w:t>
      </w:r>
      <w:r w:rsidRPr="00A273A9">
        <w:t>volená rekvalifikace</w:t>
      </w:r>
      <w:r w:rsidRPr="00FE5262">
        <w:t xml:space="preserve"> </w:t>
      </w:r>
      <w:r>
        <w:t>je využívá</w:t>
      </w:r>
      <w:r w:rsidR="00D700D9">
        <w:t>n</w:t>
      </w:r>
      <w:r>
        <w:t xml:space="preserve"> od roku 2012</w:t>
      </w:r>
      <w:r w:rsidRPr="00FE5262">
        <w:t xml:space="preserve">. </w:t>
      </w:r>
      <w:r>
        <w:t>Klient má možnost absolvovat rekvalifikaci, která není v běžné nabídce úřadu práce</w:t>
      </w:r>
      <w:r w:rsidR="00D700D9">
        <w:t>. Zvolená rekvalifikace pružněji</w:t>
      </w:r>
      <w:r>
        <w:t xml:space="preserve"> reaguje na požadavky trhu práce a na individuální potřeby klienta. Klient</w:t>
      </w:r>
      <w:r w:rsidRPr="00FE5262">
        <w:t xml:space="preserve"> si sám najde vhodný kurz a </w:t>
      </w:r>
      <w:r>
        <w:t xml:space="preserve">rekvalifikační </w:t>
      </w:r>
      <w:r w:rsidRPr="00FE5262">
        <w:t>zařízení, kt</w:t>
      </w:r>
      <w:r>
        <w:t xml:space="preserve">eré kurz realizuje. Pokud je mu tento kurz schválen a klient jej řádně ukončí, úřad práce uhradí cenu rekvalifikace. </w:t>
      </w:r>
      <w:r w:rsidRPr="00FE5262">
        <w:t xml:space="preserve">Tohoto typu rekvalifikace se </w:t>
      </w:r>
      <w:r>
        <w:t xml:space="preserve">v roce 2014 </w:t>
      </w:r>
      <w:r w:rsidRPr="00EC7C91">
        <w:t>zúčastnilo</w:t>
      </w:r>
      <w:r>
        <w:t xml:space="preserve"> přibližně</w:t>
      </w:r>
      <w:r w:rsidRPr="00EC7C91">
        <w:t xml:space="preserve"> </w:t>
      </w:r>
      <w:r>
        <w:t>43 %</w:t>
      </w:r>
      <w:r w:rsidRPr="00EC7C91">
        <w:t xml:space="preserve"> všech </w:t>
      </w:r>
      <w:r w:rsidRPr="00FE5262">
        <w:t>rekvalifikovaných</w:t>
      </w:r>
      <w:r w:rsidRPr="008C4D20">
        <w:t>.</w:t>
      </w:r>
      <w:r w:rsidR="00D700D9">
        <w:t xml:space="preserve"> Schváleno bylo celkem 1 583 žádostí, což je nárůst o 57 % oproti roku 2013 (1 005 žádostí).</w:t>
      </w:r>
      <w:r w:rsidRPr="008C4D20">
        <w:t xml:space="preserve"> </w:t>
      </w:r>
    </w:p>
    <w:p w:rsidR="00995A74" w:rsidRDefault="00995A74" w:rsidP="00995A74">
      <w:pPr>
        <w:pStyle w:val="A"/>
        <w:rPr>
          <w:rFonts w:cs="Calibri"/>
          <w:b/>
          <w:color w:val="E36C0A" w:themeColor="accent6" w:themeShade="BF"/>
        </w:rPr>
      </w:pPr>
      <w:r>
        <w:rPr>
          <w:rFonts w:cs="Calibri"/>
        </w:rPr>
        <w:t>V okrese Kroměříž</w:t>
      </w:r>
      <w:r w:rsidRPr="002C649C">
        <w:rPr>
          <w:rFonts w:cs="Calibri"/>
        </w:rPr>
        <w:t xml:space="preserve"> </w:t>
      </w:r>
      <w:r>
        <w:rPr>
          <w:rFonts w:cs="Calibri"/>
        </w:rPr>
        <w:t>zájem</w:t>
      </w:r>
      <w:r w:rsidRPr="002C649C">
        <w:rPr>
          <w:rFonts w:cs="Calibri"/>
        </w:rPr>
        <w:t xml:space="preserve"> o zvolenou rekvalifikaci v roce 2014 </w:t>
      </w:r>
      <w:r>
        <w:rPr>
          <w:rFonts w:cs="Calibri"/>
        </w:rPr>
        <w:t>vzrostl o</w:t>
      </w:r>
      <w:r w:rsidRPr="002C649C">
        <w:rPr>
          <w:rFonts w:cs="Calibri"/>
        </w:rPr>
        <w:t xml:space="preserve"> 22</w:t>
      </w:r>
      <w:r>
        <w:rPr>
          <w:rFonts w:cs="Calibri"/>
        </w:rPr>
        <w:t xml:space="preserve"> </w:t>
      </w:r>
      <w:r w:rsidRPr="002C649C">
        <w:rPr>
          <w:rFonts w:cs="Calibri"/>
        </w:rPr>
        <w:t>%</w:t>
      </w:r>
      <w:r>
        <w:rPr>
          <w:rFonts w:cs="Calibri"/>
        </w:rPr>
        <w:t xml:space="preserve"> </w:t>
      </w:r>
      <w:r w:rsidRPr="002C649C">
        <w:rPr>
          <w:rFonts w:cs="Calibri"/>
        </w:rPr>
        <w:t>proti roku 2013</w:t>
      </w:r>
      <w:r>
        <w:rPr>
          <w:rFonts w:cs="Calibri"/>
        </w:rPr>
        <w:t xml:space="preserve"> (v roce 2013 bylo schváleno 194 žádostí, v roce 2014 237 žádostí)</w:t>
      </w:r>
      <w:r w:rsidRPr="002C649C">
        <w:rPr>
          <w:rFonts w:cs="Calibri"/>
        </w:rPr>
        <w:t xml:space="preserve">. Mezi zvolenými rekvalifikacemi dominují, stejně jako v předchozím roce, kurzy k získání řidičských oprávnění (C, C+E) a profesní průkazy, zpravidla se jedná o vícenásobné kurzy pro jednoho </w:t>
      </w:r>
      <w:r>
        <w:rPr>
          <w:rFonts w:cs="Calibri"/>
        </w:rPr>
        <w:t>účastníka</w:t>
      </w:r>
      <w:r w:rsidRPr="002C649C">
        <w:rPr>
          <w:rFonts w:cs="Calibri"/>
        </w:rPr>
        <w:t xml:space="preserve">. </w:t>
      </w:r>
      <w:r>
        <w:t xml:space="preserve">K často využívaným rekvalifikačním kurzům, které si uchazeči volí sami, patří také kvalifikační kurzy pracovníků v sociálních službách, </w:t>
      </w:r>
      <w:r w:rsidR="005722B6">
        <w:t>s</w:t>
      </w:r>
      <w:r>
        <w:t>trážný</w:t>
      </w:r>
      <w:r w:rsidR="005722B6">
        <w:t>ch</w:t>
      </w:r>
      <w:r>
        <w:t xml:space="preserve">, </w:t>
      </w:r>
      <w:r w:rsidR="005722B6">
        <w:t>o</w:t>
      </w:r>
      <w:r>
        <w:t xml:space="preserve">bsluha VZV a kurzy svařování. Zvolené rekvalifikace </w:t>
      </w:r>
      <w:r w:rsidR="005722B6">
        <w:t>pro</w:t>
      </w:r>
      <w:r>
        <w:t xml:space="preserve"> další pracovní činnosti měly pouze nahodilý charakter, vycházející z konkrétní situace jednotlivce a jeho možností uplatnění a zpravidla se nejednalo o víc než dva uchazeče na danou pracovní činnost ve sledovaném období (např. </w:t>
      </w:r>
      <w:r w:rsidR="005722B6">
        <w:t>masér, pedikúra, k</w:t>
      </w:r>
      <w:r>
        <w:t xml:space="preserve">rupiér, </w:t>
      </w:r>
      <w:r w:rsidR="005722B6">
        <w:t>v</w:t>
      </w:r>
      <w:r>
        <w:t xml:space="preserve">yhláška č. 50/78 Sb., </w:t>
      </w:r>
      <w:r w:rsidR="005722B6">
        <w:t>č</w:t>
      </w:r>
      <w:r>
        <w:t>tení a k</w:t>
      </w:r>
      <w:r w:rsidR="005722B6">
        <w:t>reslení technické dokumentace, o</w:t>
      </w:r>
      <w:r>
        <w:t>bchodní zástupce</w:t>
      </w:r>
      <w:r w:rsidR="005722B6">
        <w:t>)</w:t>
      </w:r>
      <w:r>
        <w:t>. V roce 2015 lze ze strany uchazečů/zájemců o zaměstnání očekávat minimálně obdobný zájem o</w:t>
      </w:r>
      <w:r w:rsidR="000D7A4B">
        <w:t xml:space="preserve"> zvolenou rekvalifikaci jako v </w:t>
      </w:r>
      <w:r>
        <w:t>roce</w:t>
      </w:r>
      <w:r w:rsidR="000D7A4B">
        <w:t xml:space="preserve"> 2014</w:t>
      </w:r>
      <w:r>
        <w:t>.</w:t>
      </w:r>
    </w:p>
    <w:p w:rsidR="00995A74" w:rsidRDefault="00995A74" w:rsidP="00F474E0">
      <w:pPr>
        <w:pStyle w:val="A"/>
      </w:pPr>
    </w:p>
    <w:p w:rsidR="00995A74" w:rsidRDefault="00995A74" w:rsidP="00995A74">
      <w:pPr>
        <w:pStyle w:val="A"/>
      </w:pPr>
      <w:r w:rsidRPr="00511459">
        <w:t xml:space="preserve">V okrese Uherské Hradiště </w:t>
      </w:r>
      <w:r>
        <w:t xml:space="preserve">byly nejvíce realizovány kurzy svařování. Jedná se o region, který je charakteristický strojírenskou výrobou. </w:t>
      </w:r>
      <w:r w:rsidRPr="00511459">
        <w:t>Stejně jako v okre</w:t>
      </w:r>
      <w:r>
        <w:t>se Zlín byl i zde velký zájem o </w:t>
      </w:r>
      <w:r w:rsidRPr="00511459">
        <w:t>kurzy k získání řidičských průkazů skupiny C a C+E a k získání profesního průkazu skupiny C, C+E. Mezi další žádané kurzy patřil také kurz Strážný, kurz Pracovník v sociálních službách nebo masérské kurzy.</w:t>
      </w:r>
      <w:r>
        <w:t xml:space="preserve"> </w:t>
      </w:r>
    </w:p>
    <w:p w:rsidR="00995A74" w:rsidRDefault="00995A74" w:rsidP="00F474E0">
      <w:pPr>
        <w:pStyle w:val="A"/>
      </w:pPr>
    </w:p>
    <w:p w:rsidR="00F474E0" w:rsidRDefault="00F474E0" w:rsidP="00F474E0">
      <w:pPr>
        <w:pStyle w:val="A"/>
      </w:pPr>
      <w:r w:rsidRPr="002C649C">
        <w:t xml:space="preserve">Nejvyšší zájem o zvolenou rekvalifikaci byl </w:t>
      </w:r>
      <w:r>
        <w:t xml:space="preserve">zaznamenán </w:t>
      </w:r>
      <w:r w:rsidRPr="002C649C">
        <w:t xml:space="preserve">v okrese Vsetín. </w:t>
      </w:r>
      <w:r w:rsidRPr="002C649C">
        <w:rPr>
          <w:rFonts w:cs="Calibri"/>
        </w:rPr>
        <w:t xml:space="preserve">Počet zařazených uchazečů a zájemců o zaměstnání do zvolené rekvalifikace zde </w:t>
      </w:r>
      <w:r>
        <w:rPr>
          <w:rFonts w:cs="Calibri"/>
        </w:rPr>
        <w:t>převýšil počet</w:t>
      </w:r>
      <w:r w:rsidRPr="002C649C">
        <w:rPr>
          <w:rFonts w:cs="Calibri"/>
        </w:rPr>
        <w:t xml:space="preserve"> uchazečů a zájemců o zaměstnání zařazených do rekvalifikačních kurzů zabezpečovaných úřadem práce.</w:t>
      </w:r>
      <w:r w:rsidRPr="002C649C">
        <w:t xml:space="preserve"> Nejvíce byly realizovány kurzy řidičské oprávnění skupiny: C, C + E a profesní průkazy skupiny C, C + E, dále pak řidičské oprávnění skupiny D a profesní průkazy skupiny D. Velký zájem byl o kurzy svařování, obsluha vysokozdvižného vozíku. </w:t>
      </w:r>
      <w:r>
        <w:t>Účastníci rekvalifikace dále</w:t>
      </w:r>
      <w:r w:rsidRPr="002C649C">
        <w:t xml:space="preserve"> absolvovali kurzy profesní kvalifikace v oboru </w:t>
      </w:r>
      <w:r w:rsidR="00E7007C">
        <w:t>s</w:t>
      </w:r>
      <w:r w:rsidRPr="002C649C">
        <w:t xml:space="preserve">trážný, </w:t>
      </w:r>
      <w:r w:rsidR="00E7007C">
        <w:t>p</w:t>
      </w:r>
      <w:r w:rsidRPr="002C649C">
        <w:t xml:space="preserve">říprava teplých pokrmů, </w:t>
      </w:r>
      <w:r w:rsidR="00E7007C">
        <w:t>p</w:t>
      </w:r>
      <w:r w:rsidRPr="002C649C">
        <w:t xml:space="preserve">říprava pokrmů studené kuchyně, </w:t>
      </w:r>
      <w:r w:rsidR="00E7007C">
        <w:t>m</w:t>
      </w:r>
      <w:r w:rsidRPr="002C649C">
        <w:t xml:space="preserve">ontér elektrických sítí, </w:t>
      </w:r>
      <w:r w:rsidR="00E7007C">
        <w:t>p</w:t>
      </w:r>
      <w:r w:rsidRPr="002C649C">
        <w:t>ersonalista. Realizovaly se také kurzy v oblasti osobních služeb – kosmetické služby, masér, tatér – aplikace ozdobných obrazců, trenér fitnes</w:t>
      </w:r>
      <w:r w:rsidR="00995A74">
        <w:t>s</w:t>
      </w:r>
      <w:r w:rsidRPr="002C649C">
        <w:t xml:space="preserve">. </w:t>
      </w:r>
    </w:p>
    <w:p w:rsidR="00F474E0" w:rsidRPr="000C6A7C" w:rsidRDefault="00F474E0" w:rsidP="00F474E0">
      <w:pPr>
        <w:pStyle w:val="A"/>
        <w:rPr>
          <w:b/>
          <w:color w:val="E36C0A" w:themeColor="accent6" w:themeShade="BF"/>
        </w:rPr>
      </w:pPr>
    </w:p>
    <w:p w:rsidR="00F474E0" w:rsidRDefault="00F474E0" w:rsidP="00F474E0">
      <w:pPr>
        <w:pStyle w:val="A"/>
      </w:pPr>
      <w:r w:rsidRPr="00262E1A">
        <w:t xml:space="preserve">V </w:t>
      </w:r>
      <w:r>
        <w:t>okrese Zlín</w:t>
      </w:r>
      <w:r w:rsidRPr="00262E1A">
        <w:t xml:space="preserve"> </w:t>
      </w:r>
      <w:r>
        <w:t>byl</w:t>
      </w:r>
      <w:r w:rsidRPr="00262E1A">
        <w:t xml:space="preserve"> </w:t>
      </w:r>
      <w:r>
        <w:t>největší požadavek na</w:t>
      </w:r>
      <w:r w:rsidRPr="00262E1A">
        <w:t xml:space="preserve"> kurzy k získání řidičského oprávnění skupiny C, C+E a rekvalifikační kurzy k získání profesního průkazu </w:t>
      </w:r>
      <w:r>
        <w:t xml:space="preserve">skupiny </w:t>
      </w:r>
      <w:r w:rsidRPr="00262E1A">
        <w:t xml:space="preserve">C, C+E, dále kurzy k získání řidičského oprávnění skupiny D a kurzy k získání profesní průkaz </w:t>
      </w:r>
      <w:r>
        <w:t xml:space="preserve">skupiny </w:t>
      </w:r>
      <w:r w:rsidRPr="00262E1A">
        <w:t xml:space="preserve">D. </w:t>
      </w:r>
      <w:r>
        <w:t>Poptávka byla také po kurzech</w:t>
      </w:r>
      <w:r w:rsidRPr="00262E1A">
        <w:t xml:space="preserve"> v oblasti osobních služeb – kosmetické služby, manikúra, pedikúra, masér, o kurzy </w:t>
      </w:r>
      <w:r w:rsidR="00E7007C">
        <w:t>pro strážné</w:t>
      </w:r>
      <w:r w:rsidRPr="00262E1A">
        <w:t xml:space="preserve"> a svařování. </w:t>
      </w:r>
      <w:r>
        <w:t>Z</w:t>
      </w:r>
      <w:r w:rsidRPr="00262E1A">
        <w:t>ájem o řidičské průkazy</w:t>
      </w:r>
      <w:r>
        <w:t xml:space="preserve"> a profesní průkazy skupiny C, C+E</w:t>
      </w:r>
      <w:r w:rsidRPr="00262E1A">
        <w:t xml:space="preserve"> byl </w:t>
      </w:r>
      <w:r>
        <w:t>dán požadavkem</w:t>
      </w:r>
      <w:r w:rsidRPr="00262E1A">
        <w:t xml:space="preserve"> trhu práce</w:t>
      </w:r>
      <w:r>
        <w:t>, za zmínku stojí zvýšený zájem o řidičské a profesní průkazy skupiny D.</w:t>
      </w:r>
      <w:r w:rsidRPr="00262E1A">
        <w:t xml:space="preserve"> </w:t>
      </w:r>
    </w:p>
    <w:p w:rsidR="00F474E0" w:rsidRDefault="00F474E0" w:rsidP="00F474E0">
      <w:pPr>
        <w:pStyle w:val="A"/>
      </w:pPr>
    </w:p>
    <w:p w:rsidR="00F474E0" w:rsidRDefault="00F474E0" w:rsidP="00F474E0">
      <w:pPr>
        <w:pStyle w:val="A"/>
      </w:pPr>
      <w:r w:rsidRPr="00262E1A">
        <w:t xml:space="preserve">Co se týká </w:t>
      </w:r>
      <w:r>
        <w:t xml:space="preserve">zájmu o rekvalifikační kurzy v rámci </w:t>
      </w:r>
      <w:r w:rsidR="00995A74">
        <w:t>z</w:t>
      </w:r>
      <w:r>
        <w:t xml:space="preserve">volené rekvalifikace, </w:t>
      </w:r>
      <w:r w:rsidRPr="00262E1A">
        <w:t xml:space="preserve">jsou patrné </w:t>
      </w:r>
      <w:r>
        <w:t xml:space="preserve">určité </w:t>
      </w:r>
      <w:r w:rsidRPr="00262E1A">
        <w:t>regionální rozdíly způsobené odlišnou p</w:t>
      </w:r>
      <w:r>
        <w:t>optávkou v jednotlivých okresech, obecně jsou ale nejžádanější kurzy k získání řidičských průkazů a profesních průkazů, svářečské kurzy a oproti roku 2013 se nově ve všech okres</w:t>
      </w:r>
      <w:r w:rsidR="00450BEB">
        <w:t>ech objevuje poptávka po kurzu pro s</w:t>
      </w:r>
      <w:r>
        <w:t>trážn</w:t>
      </w:r>
      <w:r w:rsidR="00450BEB">
        <w:t>é.</w:t>
      </w:r>
    </w:p>
    <w:p w:rsidR="00450BEB" w:rsidRDefault="00450BEB" w:rsidP="00F474E0">
      <w:pPr>
        <w:pStyle w:val="A"/>
        <w:rPr>
          <w:color w:val="FF0000"/>
        </w:rPr>
      </w:pPr>
    </w:p>
    <w:p w:rsidR="00F474E0" w:rsidRPr="00397784" w:rsidRDefault="00F474E0" w:rsidP="00F474E0">
      <w:pPr>
        <w:pStyle w:val="A"/>
        <w:rPr>
          <w:i/>
        </w:rPr>
      </w:pPr>
      <w:r w:rsidRPr="00397784">
        <w:rPr>
          <w:i/>
        </w:rPr>
        <w:t>Zájemci o zaměstnání</w:t>
      </w:r>
    </w:p>
    <w:p w:rsidR="00F474E0" w:rsidRDefault="00F474E0" w:rsidP="00F474E0">
      <w:pPr>
        <w:pStyle w:val="A"/>
        <w:rPr>
          <w:b/>
        </w:rPr>
      </w:pPr>
    </w:p>
    <w:p w:rsidR="00F474E0" w:rsidRPr="00596940" w:rsidRDefault="00F474E0" w:rsidP="00F474E0">
      <w:pPr>
        <w:pStyle w:val="A"/>
      </w:pPr>
      <w:r w:rsidRPr="00596940">
        <w:t>Jak bylo zmíněno v úvodu, rekvalifikační kurzy nejsou určeny p</w:t>
      </w:r>
      <w:r w:rsidR="00397784">
        <w:t>ouze pro uchazeče o </w:t>
      </w:r>
      <w:r w:rsidRPr="00596940">
        <w:t>zaměstnání, o rekvalifikaci má možnosti požádat i zájemce o zaměstnání (zaměstnavatel požaduje rozšíření kvalifikace nebo dochází ke změně zaměstnání a v novém zaměstnání je požadována nová dovednost). Podíl zájemců na celkovém počtu účastníků rekvalifikace má vzhledem k roku 2013 stoupající tendenci</w:t>
      </w:r>
      <w:r w:rsidR="00450BEB">
        <w:t xml:space="preserve">, především </w:t>
      </w:r>
      <w:r w:rsidRPr="00596940">
        <w:t xml:space="preserve">u </w:t>
      </w:r>
      <w:r w:rsidR="00397784">
        <w:t>z</w:t>
      </w:r>
      <w:r w:rsidRPr="00596940">
        <w:t xml:space="preserve">volené rekvalifikace. </w:t>
      </w:r>
      <w:r w:rsidR="00450BEB">
        <w:t xml:space="preserve">Díky zvolené </w:t>
      </w:r>
      <w:r w:rsidRPr="00596940">
        <w:t>rekvalifikací mohou</w:t>
      </w:r>
      <w:r w:rsidR="00450BEB">
        <w:t xml:space="preserve"> </w:t>
      </w:r>
      <w:r w:rsidR="00450BEB" w:rsidRPr="00596940">
        <w:t>klienti</w:t>
      </w:r>
      <w:r w:rsidRPr="00596940">
        <w:t xml:space="preserve"> pružněji uspokojit aktuální požadavky zaměstnavatelů. </w:t>
      </w:r>
    </w:p>
    <w:p w:rsidR="00F474E0" w:rsidRDefault="00F474E0" w:rsidP="00F474E0">
      <w:pPr>
        <w:pStyle w:val="A"/>
        <w:rPr>
          <w:b/>
        </w:rPr>
      </w:pPr>
    </w:p>
    <w:p w:rsidR="00F474E0" w:rsidRPr="00397784" w:rsidRDefault="00F474E0" w:rsidP="00F474E0">
      <w:pPr>
        <w:pStyle w:val="A"/>
        <w:rPr>
          <w:i/>
        </w:rPr>
      </w:pPr>
      <w:r w:rsidRPr="00397784">
        <w:rPr>
          <w:i/>
        </w:rPr>
        <w:t>Umístění uchazečů po rekvalifikaci</w:t>
      </w:r>
    </w:p>
    <w:p w:rsidR="00F474E0" w:rsidRPr="004637DD" w:rsidRDefault="00F474E0" w:rsidP="00F474E0">
      <w:pPr>
        <w:pStyle w:val="A"/>
        <w:rPr>
          <w:b/>
        </w:rPr>
      </w:pPr>
    </w:p>
    <w:p w:rsidR="00F474E0" w:rsidRDefault="00F474E0" w:rsidP="00F474E0">
      <w:pPr>
        <w:pStyle w:val="A"/>
      </w:pPr>
      <w:r w:rsidRPr="00596940">
        <w:t xml:space="preserve">Co se týká umístění uchazečů na trhu práce po absolvování rekvalifikace, je možné zaznamenat rostoucí tendenci. Dařilo se umístit uchazeče, kteří absolvovali rekvalifikační kurzy ve strojírenství, kurzy VZV, Skladník, Mzdové účetnictví. Mezi účastníky </w:t>
      </w:r>
      <w:r w:rsidR="00397784">
        <w:t>z</w:t>
      </w:r>
      <w:r w:rsidRPr="00596940">
        <w:t>volené rekvalifikace se nejvíce uplatnili absolventi kurzů k získání řidičských průkazů a profesních průkazů, svářeči a stejně jako u rekvalifikací zabezpečovaných úřadem práce absolventi kurzů VZV. Uplatnitelnost roste mimo jiné i z důvodu, že o kurzy častěji žádají klienti, kteří již mají konkrétního zaměstnavatele nebo zpracovaný podnikatelský plán. Prohloubila se také poradenská práce s klientem.</w:t>
      </w:r>
    </w:p>
    <w:p w:rsidR="004C0D93" w:rsidRPr="00596940" w:rsidRDefault="004C0D93" w:rsidP="00F474E0">
      <w:pPr>
        <w:pStyle w:val="A"/>
      </w:pPr>
    </w:p>
    <w:p w:rsidR="00F474E0" w:rsidRPr="00F10DEF" w:rsidRDefault="00F474E0" w:rsidP="00F474E0">
      <w:pPr>
        <w:pStyle w:val="A"/>
        <w:rPr>
          <w:color w:val="000000"/>
          <w:lang w:eastAsia="cs-CZ"/>
        </w:rPr>
      </w:pPr>
      <w:r w:rsidRPr="00316461">
        <w:t xml:space="preserve"> </w:t>
      </w:r>
      <w:r>
        <w:rPr>
          <w:b/>
        </w:rPr>
        <w:t>Tabulka</w:t>
      </w:r>
      <w:r w:rsidR="00AC65D7">
        <w:rPr>
          <w:b/>
        </w:rPr>
        <w:t xml:space="preserve"> 25 </w:t>
      </w:r>
      <w:r w:rsidRPr="00D9082E">
        <w:t>- Rekvalifikace uchazečů a zájemců o zaměstnání</w:t>
      </w:r>
      <w:r>
        <w:t xml:space="preserve"> zabezpečovaná úřadem práce. </w:t>
      </w:r>
    </w:p>
    <w:tbl>
      <w:tblPr>
        <w:tblW w:w="9757" w:type="dxa"/>
        <w:jc w:val="center"/>
        <w:tblCellSpacing w:w="20" w:type="dxa"/>
        <w:tblInd w:w="-101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6657"/>
        <w:gridCol w:w="1550"/>
        <w:gridCol w:w="1550"/>
      </w:tblGrid>
      <w:tr w:rsidR="00F474E0" w:rsidRPr="00AE6C9A" w:rsidTr="00397784">
        <w:trPr>
          <w:trHeight w:hRule="exact" w:val="468"/>
          <w:tblCellSpacing w:w="20" w:type="dxa"/>
          <w:jc w:val="center"/>
        </w:trPr>
        <w:tc>
          <w:tcPr>
            <w:tcW w:w="6597" w:type="dxa"/>
            <w:shd w:val="clear" w:color="auto" w:fill="8DB3E2" w:themeFill="text2" w:themeFillTint="66"/>
            <w:vAlign w:val="center"/>
          </w:tcPr>
          <w:p w:rsidR="00F474E0" w:rsidRPr="00AE6C9A" w:rsidRDefault="00F474E0" w:rsidP="00E92781">
            <w:pPr>
              <w:pStyle w:val="A"/>
              <w:rPr>
                <w:b/>
                <w:bCs/>
              </w:rPr>
            </w:pPr>
            <w:r w:rsidRPr="00AE6C9A">
              <w:t>Ukazatel</w:t>
            </w:r>
          </w:p>
        </w:tc>
        <w:tc>
          <w:tcPr>
            <w:tcW w:w="1510" w:type="dxa"/>
            <w:shd w:val="clear" w:color="auto" w:fill="8DB3E2" w:themeFill="text2" w:themeFillTint="66"/>
          </w:tcPr>
          <w:p w:rsidR="00F474E0" w:rsidRDefault="00F474E0" w:rsidP="00397784">
            <w:pPr>
              <w:pStyle w:val="A"/>
              <w:jc w:val="center"/>
              <w:rPr>
                <w:b/>
                <w:bCs/>
              </w:rPr>
            </w:pPr>
            <w:r>
              <w:rPr>
                <w:b/>
                <w:bCs/>
              </w:rPr>
              <w:t>2013</w:t>
            </w:r>
          </w:p>
        </w:tc>
        <w:tc>
          <w:tcPr>
            <w:tcW w:w="1490" w:type="dxa"/>
            <w:shd w:val="clear" w:color="auto" w:fill="8DB3E2" w:themeFill="text2" w:themeFillTint="66"/>
            <w:vAlign w:val="center"/>
          </w:tcPr>
          <w:p w:rsidR="00F474E0" w:rsidRPr="00AE6C9A" w:rsidRDefault="00F474E0" w:rsidP="00397784">
            <w:pPr>
              <w:pStyle w:val="A"/>
              <w:jc w:val="center"/>
              <w:rPr>
                <w:b/>
                <w:bCs/>
              </w:rPr>
            </w:pPr>
            <w:r>
              <w:rPr>
                <w:b/>
                <w:bCs/>
              </w:rPr>
              <w:t>2014</w:t>
            </w:r>
          </w:p>
        </w:tc>
      </w:tr>
      <w:tr w:rsidR="00F474E0" w:rsidRPr="00AE6C9A" w:rsidTr="00397784">
        <w:trPr>
          <w:trHeight w:hRule="exact" w:val="351"/>
          <w:tblCellSpacing w:w="20" w:type="dxa"/>
          <w:jc w:val="center"/>
        </w:trPr>
        <w:tc>
          <w:tcPr>
            <w:tcW w:w="6597" w:type="dxa"/>
            <w:shd w:val="clear" w:color="auto" w:fill="DBE5F1" w:themeFill="accent1" w:themeFillTint="33"/>
          </w:tcPr>
          <w:p w:rsidR="00F474E0" w:rsidRPr="00882834" w:rsidRDefault="00F474E0" w:rsidP="00E92781">
            <w:pPr>
              <w:pStyle w:val="A"/>
              <w:rPr>
                <w:b/>
                <w:sz w:val="22"/>
                <w:szCs w:val="22"/>
              </w:rPr>
            </w:pPr>
            <w:r w:rsidRPr="00882834">
              <w:rPr>
                <w:b/>
                <w:sz w:val="22"/>
                <w:szCs w:val="22"/>
              </w:rPr>
              <w:t>počet uchazečů zařazených do rekvalifikac</w:t>
            </w:r>
            <w:r>
              <w:rPr>
                <w:b/>
                <w:sz w:val="22"/>
                <w:szCs w:val="22"/>
              </w:rPr>
              <w:t>e</w:t>
            </w:r>
            <w:r w:rsidRPr="00882834">
              <w:rPr>
                <w:b/>
                <w:sz w:val="22"/>
                <w:szCs w:val="22"/>
              </w:rPr>
              <w:t xml:space="preserve">* </w:t>
            </w:r>
          </w:p>
        </w:tc>
        <w:tc>
          <w:tcPr>
            <w:tcW w:w="1510" w:type="dxa"/>
          </w:tcPr>
          <w:p w:rsidR="00F474E0" w:rsidRPr="00882834" w:rsidRDefault="00F474E0" w:rsidP="00397784">
            <w:pPr>
              <w:pStyle w:val="A"/>
              <w:jc w:val="center"/>
              <w:rPr>
                <w:b/>
              </w:rPr>
            </w:pPr>
            <w:r w:rsidRPr="00882834">
              <w:rPr>
                <w:b/>
              </w:rPr>
              <w:t>2</w:t>
            </w:r>
            <w:r w:rsidR="00397784">
              <w:rPr>
                <w:b/>
              </w:rPr>
              <w:t xml:space="preserve"> </w:t>
            </w:r>
            <w:r w:rsidRPr="00882834">
              <w:rPr>
                <w:b/>
              </w:rPr>
              <w:t>976</w:t>
            </w:r>
          </w:p>
        </w:tc>
        <w:tc>
          <w:tcPr>
            <w:tcW w:w="1490" w:type="dxa"/>
            <w:shd w:val="clear" w:color="auto" w:fill="auto"/>
          </w:tcPr>
          <w:p w:rsidR="00F474E0" w:rsidRPr="00882834" w:rsidRDefault="00F474E0" w:rsidP="00844CEE">
            <w:pPr>
              <w:pStyle w:val="A"/>
              <w:jc w:val="center"/>
              <w:rPr>
                <w:b/>
              </w:rPr>
            </w:pPr>
            <w:r>
              <w:rPr>
                <w:b/>
              </w:rPr>
              <w:t>1</w:t>
            </w:r>
            <w:r w:rsidR="00397784">
              <w:rPr>
                <w:b/>
              </w:rPr>
              <w:t xml:space="preserve"> </w:t>
            </w:r>
            <w:r>
              <w:rPr>
                <w:b/>
              </w:rPr>
              <w:t>8</w:t>
            </w:r>
            <w:r w:rsidR="00844CEE">
              <w:rPr>
                <w:b/>
              </w:rPr>
              <w:t>78</w:t>
            </w:r>
          </w:p>
        </w:tc>
      </w:tr>
      <w:tr w:rsidR="00F474E0" w:rsidRPr="00AE6C9A" w:rsidTr="00397784">
        <w:trPr>
          <w:trHeight w:hRule="exact" w:val="351"/>
          <w:tblCellSpacing w:w="20" w:type="dxa"/>
          <w:jc w:val="center"/>
        </w:trPr>
        <w:tc>
          <w:tcPr>
            <w:tcW w:w="6597" w:type="dxa"/>
            <w:shd w:val="clear" w:color="auto" w:fill="DBE5F1" w:themeFill="accent1" w:themeFillTint="33"/>
            <w:vAlign w:val="center"/>
          </w:tcPr>
          <w:p w:rsidR="00F474E0" w:rsidRPr="00AE6C9A" w:rsidRDefault="00F474E0" w:rsidP="00E92781">
            <w:pPr>
              <w:pStyle w:val="A"/>
            </w:pPr>
            <w:r>
              <w:t>z toho: osoby</w:t>
            </w:r>
            <w:r w:rsidRPr="00AE6C9A">
              <w:t xml:space="preserve"> se zdravotním postižením</w:t>
            </w:r>
          </w:p>
        </w:tc>
        <w:tc>
          <w:tcPr>
            <w:tcW w:w="1510" w:type="dxa"/>
          </w:tcPr>
          <w:p w:rsidR="00F474E0" w:rsidRPr="00F87104" w:rsidRDefault="00F474E0" w:rsidP="00397784">
            <w:pPr>
              <w:pStyle w:val="A"/>
              <w:jc w:val="center"/>
            </w:pPr>
            <w:r w:rsidRPr="00F87104">
              <w:t>132</w:t>
            </w:r>
          </w:p>
        </w:tc>
        <w:tc>
          <w:tcPr>
            <w:tcW w:w="1490" w:type="dxa"/>
            <w:shd w:val="clear" w:color="auto" w:fill="auto"/>
          </w:tcPr>
          <w:p w:rsidR="00F474E0" w:rsidRPr="00FD2131" w:rsidRDefault="00F474E0" w:rsidP="00397784">
            <w:pPr>
              <w:pStyle w:val="A"/>
              <w:jc w:val="center"/>
            </w:pPr>
            <w:r>
              <w:t>127</w:t>
            </w:r>
          </w:p>
        </w:tc>
      </w:tr>
      <w:tr w:rsidR="00F474E0" w:rsidRPr="00AE6C9A" w:rsidTr="00397784">
        <w:trPr>
          <w:trHeight w:hRule="exact" w:val="351"/>
          <w:tblCellSpacing w:w="20" w:type="dxa"/>
          <w:jc w:val="center"/>
        </w:trPr>
        <w:tc>
          <w:tcPr>
            <w:tcW w:w="6597" w:type="dxa"/>
            <w:shd w:val="clear" w:color="auto" w:fill="DBE5F1" w:themeFill="accent1" w:themeFillTint="33"/>
            <w:vAlign w:val="center"/>
          </w:tcPr>
          <w:p w:rsidR="00F474E0" w:rsidRPr="00AE6C9A" w:rsidRDefault="00F474E0" w:rsidP="00E92781">
            <w:pPr>
              <w:pStyle w:val="A"/>
            </w:pPr>
            <w:r>
              <w:t xml:space="preserve">              uchazeči do 30 let věku</w:t>
            </w:r>
          </w:p>
        </w:tc>
        <w:tc>
          <w:tcPr>
            <w:tcW w:w="1510" w:type="dxa"/>
          </w:tcPr>
          <w:p w:rsidR="00F474E0" w:rsidRPr="00F87104" w:rsidRDefault="00F474E0" w:rsidP="00397784">
            <w:pPr>
              <w:pStyle w:val="A"/>
              <w:jc w:val="center"/>
            </w:pPr>
            <w:r w:rsidRPr="00F87104">
              <w:t>716</w:t>
            </w:r>
          </w:p>
        </w:tc>
        <w:tc>
          <w:tcPr>
            <w:tcW w:w="1490" w:type="dxa"/>
            <w:shd w:val="clear" w:color="auto" w:fill="auto"/>
          </w:tcPr>
          <w:p w:rsidR="00F474E0" w:rsidRPr="00FD2131" w:rsidRDefault="00F474E0" w:rsidP="00397784">
            <w:pPr>
              <w:pStyle w:val="A"/>
              <w:jc w:val="center"/>
            </w:pPr>
            <w:r>
              <w:t>411</w:t>
            </w:r>
          </w:p>
        </w:tc>
      </w:tr>
      <w:tr w:rsidR="00F474E0" w:rsidRPr="00AE6C9A" w:rsidTr="00397784">
        <w:trPr>
          <w:trHeight w:hRule="exact" w:val="351"/>
          <w:tblCellSpacing w:w="20" w:type="dxa"/>
          <w:jc w:val="center"/>
        </w:trPr>
        <w:tc>
          <w:tcPr>
            <w:tcW w:w="6597" w:type="dxa"/>
            <w:shd w:val="clear" w:color="auto" w:fill="DBE5F1" w:themeFill="accent1" w:themeFillTint="33"/>
            <w:vAlign w:val="center"/>
          </w:tcPr>
          <w:p w:rsidR="00F474E0" w:rsidRPr="00AE6C9A" w:rsidRDefault="00F474E0" w:rsidP="00E92781">
            <w:pPr>
              <w:pStyle w:val="A"/>
            </w:pPr>
            <w:r w:rsidRPr="00AE6C9A">
              <w:t>rekvalifikaci ukončilo celkem</w:t>
            </w:r>
          </w:p>
        </w:tc>
        <w:tc>
          <w:tcPr>
            <w:tcW w:w="1510" w:type="dxa"/>
          </w:tcPr>
          <w:p w:rsidR="00F474E0" w:rsidRPr="00F87104" w:rsidRDefault="00F474E0" w:rsidP="00397784">
            <w:pPr>
              <w:pStyle w:val="A"/>
              <w:jc w:val="center"/>
            </w:pPr>
            <w:r w:rsidRPr="00F87104">
              <w:t>2</w:t>
            </w:r>
            <w:r w:rsidR="00397784">
              <w:t xml:space="preserve"> </w:t>
            </w:r>
            <w:r w:rsidRPr="00F87104">
              <w:t>758</w:t>
            </w:r>
          </w:p>
        </w:tc>
        <w:tc>
          <w:tcPr>
            <w:tcW w:w="1490" w:type="dxa"/>
            <w:shd w:val="clear" w:color="auto" w:fill="auto"/>
          </w:tcPr>
          <w:p w:rsidR="00F474E0" w:rsidRPr="00FD2131" w:rsidRDefault="00F474E0" w:rsidP="00397784">
            <w:pPr>
              <w:pStyle w:val="A"/>
              <w:jc w:val="center"/>
            </w:pPr>
            <w:r>
              <w:t>1</w:t>
            </w:r>
            <w:r w:rsidR="00397784">
              <w:t xml:space="preserve"> </w:t>
            </w:r>
            <w:r>
              <w:t>717</w:t>
            </w:r>
          </w:p>
        </w:tc>
      </w:tr>
      <w:tr w:rsidR="00F474E0" w:rsidRPr="00AE6C9A" w:rsidTr="00397784">
        <w:trPr>
          <w:trHeight w:hRule="exact" w:val="351"/>
          <w:tblCellSpacing w:w="20" w:type="dxa"/>
          <w:jc w:val="center"/>
        </w:trPr>
        <w:tc>
          <w:tcPr>
            <w:tcW w:w="6597" w:type="dxa"/>
            <w:shd w:val="clear" w:color="auto" w:fill="DBE5F1" w:themeFill="accent1" w:themeFillTint="33"/>
            <w:vAlign w:val="center"/>
          </w:tcPr>
          <w:p w:rsidR="00F474E0" w:rsidRPr="00AE6C9A" w:rsidRDefault="00F474E0" w:rsidP="00E92781">
            <w:pPr>
              <w:pStyle w:val="A"/>
            </w:pPr>
            <w:r w:rsidRPr="00AE6C9A">
              <w:t>z toho</w:t>
            </w:r>
            <w:r>
              <w:t>:</w:t>
            </w:r>
            <w:r w:rsidRPr="00AE6C9A">
              <w:t xml:space="preserve"> úspěšně </w:t>
            </w:r>
          </w:p>
        </w:tc>
        <w:tc>
          <w:tcPr>
            <w:tcW w:w="1510" w:type="dxa"/>
          </w:tcPr>
          <w:p w:rsidR="00F474E0" w:rsidRPr="00FD2131" w:rsidRDefault="00F474E0" w:rsidP="00397784">
            <w:pPr>
              <w:pStyle w:val="A"/>
              <w:jc w:val="center"/>
            </w:pPr>
            <w:r w:rsidRPr="00FD2131">
              <w:t>2</w:t>
            </w:r>
            <w:r w:rsidR="00397784">
              <w:t xml:space="preserve"> </w:t>
            </w:r>
            <w:r w:rsidRPr="00FD2131">
              <w:t>586</w:t>
            </w:r>
          </w:p>
        </w:tc>
        <w:tc>
          <w:tcPr>
            <w:tcW w:w="1490" w:type="dxa"/>
            <w:shd w:val="clear" w:color="auto" w:fill="auto"/>
          </w:tcPr>
          <w:p w:rsidR="00F474E0" w:rsidRPr="00FD2131" w:rsidRDefault="00F474E0" w:rsidP="00397784">
            <w:pPr>
              <w:pStyle w:val="A"/>
              <w:jc w:val="center"/>
            </w:pPr>
            <w:r>
              <w:t>1</w:t>
            </w:r>
            <w:r w:rsidR="00397784">
              <w:t xml:space="preserve"> </w:t>
            </w:r>
            <w:r>
              <w:t>636</w:t>
            </w:r>
          </w:p>
        </w:tc>
      </w:tr>
      <w:tr w:rsidR="00F474E0" w:rsidRPr="00AE6C9A" w:rsidTr="00397784">
        <w:trPr>
          <w:trHeight w:hRule="exact" w:val="351"/>
          <w:tblCellSpacing w:w="20" w:type="dxa"/>
          <w:jc w:val="center"/>
        </w:trPr>
        <w:tc>
          <w:tcPr>
            <w:tcW w:w="9677" w:type="dxa"/>
            <w:gridSpan w:val="3"/>
            <w:shd w:val="clear" w:color="auto" w:fill="DBE5F1" w:themeFill="accent1" w:themeFillTint="33"/>
            <w:vAlign w:val="center"/>
          </w:tcPr>
          <w:p w:rsidR="00F474E0" w:rsidRDefault="00F474E0" w:rsidP="00E92781">
            <w:pPr>
              <w:pStyle w:val="A"/>
            </w:pPr>
            <w:r>
              <w:rPr>
                <w:b/>
                <w:i/>
              </w:rPr>
              <w:t>R</w:t>
            </w:r>
            <w:r w:rsidRPr="00FD2131">
              <w:rPr>
                <w:b/>
                <w:i/>
              </w:rPr>
              <w:t>ekvalifikace zájemců o zaměstnání</w:t>
            </w:r>
            <w:r>
              <w:rPr>
                <w:b/>
                <w:i/>
              </w:rPr>
              <w:t xml:space="preserve"> zabezpečovaná úřadem práce</w:t>
            </w:r>
          </w:p>
        </w:tc>
      </w:tr>
      <w:tr w:rsidR="00F474E0" w:rsidRPr="00AE6C9A" w:rsidTr="00397784">
        <w:trPr>
          <w:trHeight w:hRule="exact" w:val="351"/>
          <w:tblCellSpacing w:w="20" w:type="dxa"/>
          <w:jc w:val="center"/>
        </w:trPr>
        <w:tc>
          <w:tcPr>
            <w:tcW w:w="6597" w:type="dxa"/>
            <w:shd w:val="clear" w:color="auto" w:fill="DBE5F1" w:themeFill="accent1" w:themeFillTint="33"/>
            <w:vAlign w:val="center"/>
          </w:tcPr>
          <w:p w:rsidR="00F474E0" w:rsidRPr="00AE6C9A" w:rsidRDefault="00F474E0" w:rsidP="00E92781">
            <w:pPr>
              <w:pStyle w:val="A"/>
            </w:pPr>
            <w:r w:rsidRPr="00882834">
              <w:rPr>
                <w:b/>
                <w:sz w:val="22"/>
                <w:szCs w:val="22"/>
              </w:rPr>
              <w:t>počet zájemců zařazených do rekvalifikac</w:t>
            </w:r>
            <w:r>
              <w:rPr>
                <w:b/>
                <w:sz w:val="22"/>
                <w:szCs w:val="22"/>
              </w:rPr>
              <w:t>e</w:t>
            </w:r>
            <w:r w:rsidRPr="00882834">
              <w:rPr>
                <w:b/>
                <w:sz w:val="22"/>
                <w:szCs w:val="22"/>
              </w:rPr>
              <w:t>*</w:t>
            </w:r>
          </w:p>
        </w:tc>
        <w:tc>
          <w:tcPr>
            <w:tcW w:w="1510" w:type="dxa"/>
            <w:vAlign w:val="bottom"/>
          </w:tcPr>
          <w:p w:rsidR="00F474E0" w:rsidRPr="00882834" w:rsidRDefault="00F474E0" w:rsidP="00397784">
            <w:pPr>
              <w:pStyle w:val="A"/>
              <w:jc w:val="center"/>
              <w:rPr>
                <w:b/>
              </w:rPr>
            </w:pPr>
            <w:r w:rsidRPr="00882834">
              <w:rPr>
                <w:b/>
              </w:rPr>
              <w:t>43</w:t>
            </w:r>
          </w:p>
        </w:tc>
        <w:tc>
          <w:tcPr>
            <w:tcW w:w="1490" w:type="dxa"/>
            <w:shd w:val="clear" w:color="auto" w:fill="auto"/>
          </w:tcPr>
          <w:p w:rsidR="00F474E0" w:rsidRPr="00297114" w:rsidRDefault="00F474E0" w:rsidP="00397784">
            <w:pPr>
              <w:pStyle w:val="A"/>
              <w:jc w:val="center"/>
              <w:rPr>
                <w:b/>
              </w:rPr>
            </w:pPr>
            <w:r w:rsidRPr="00297114">
              <w:rPr>
                <w:b/>
              </w:rPr>
              <w:t>42</w:t>
            </w:r>
          </w:p>
        </w:tc>
      </w:tr>
      <w:tr w:rsidR="00F474E0" w:rsidRPr="00AE6C9A" w:rsidTr="00397784">
        <w:trPr>
          <w:trHeight w:hRule="exact" w:val="351"/>
          <w:tblCellSpacing w:w="20" w:type="dxa"/>
          <w:jc w:val="center"/>
        </w:trPr>
        <w:tc>
          <w:tcPr>
            <w:tcW w:w="6597" w:type="dxa"/>
            <w:shd w:val="clear" w:color="auto" w:fill="DBE5F1" w:themeFill="accent1" w:themeFillTint="33"/>
            <w:vAlign w:val="center"/>
          </w:tcPr>
          <w:p w:rsidR="00F474E0" w:rsidRPr="00AE6C9A" w:rsidRDefault="00F474E0" w:rsidP="00E92781">
            <w:pPr>
              <w:pStyle w:val="A"/>
            </w:pPr>
            <w:r w:rsidRPr="00AE6C9A">
              <w:t>rekvalifikaci ukončilo celkem</w:t>
            </w:r>
          </w:p>
        </w:tc>
        <w:tc>
          <w:tcPr>
            <w:tcW w:w="1510" w:type="dxa"/>
            <w:vAlign w:val="bottom"/>
          </w:tcPr>
          <w:p w:rsidR="00F474E0" w:rsidRPr="00AE6C9A" w:rsidRDefault="00F474E0" w:rsidP="00397784">
            <w:pPr>
              <w:pStyle w:val="A"/>
              <w:jc w:val="center"/>
            </w:pPr>
            <w:r>
              <w:t>40</w:t>
            </w:r>
          </w:p>
        </w:tc>
        <w:tc>
          <w:tcPr>
            <w:tcW w:w="1490" w:type="dxa"/>
            <w:shd w:val="clear" w:color="auto" w:fill="auto"/>
          </w:tcPr>
          <w:p w:rsidR="00F474E0" w:rsidRPr="00297114" w:rsidRDefault="00F474E0" w:rsidP="00397784">
            <w:pPr>
              <w:pStyle w:val="A"/>
              <w:jc w:val="center"/>
            </w:pPr>
            <w:r w:rsidRPr="00297114">
              <w:t>41</w:t>
            </w:r>
          </w:p>
        </w:tc>
      </w:tr>
      <w:tr w:rsidR="00F474E0" w:rsidRPr="00AE6C9A" w:rsidTr="00397784">
        <w:trPr>
          <w:trHeight w:hRule="exact" w:val="351"/>
          <w:tblCellSpacing w:w="20" w:type="dxa"/>
          <w:jc w:val="center"/>
        </w:trPr>
        <w:tc>
          <w:tcPr>
            <w:tcW w:w="6597" w:type="dxa"/>
            <w:shd w:val="clear" w:color="auto" w:fill="DBE5F1" w:themeFill="accent1" w:themeFillTint="33"/>
            <w:vAlign w:val="center"/>
          </w:tcPr>
          <w:p w:rsidR="00F474E0" w:rsidRPr="00AE6C9A" w:rsidRDefault="00F474E0" w:rsidP="00E92781">
            <w:pPr>
              <w:pStyle w:val="A"/>
            </w:pPr>
            <w:r w:rsidRPr="00AE6C9A">
              <w:t>z toho</w:t>
            </w:r>
            <w:r>
              <w:t>:</w:t>
            </w:r>
            <w:r w:rsidRPr="00AE6C9A">
              <w:t xml:space="preserve"> úspěšně </w:t>
            </w:r>
          </w:p>
        </w:tc>
        <w:tc>
          <w:tcPr>
            <w:tcW w:w="1510" w:type="dxa"/>
            <w:vAlign w:val="bottom"/>
          </w:tcPr>
          <w:p w:rsidR="00F474E0" w:rsidRPr="00AE6C9A" w:rsidRDefault="00F474E0" w:rsidP="00397784">
            <w:pPr>
              <w:pStyle w:val="A"/>
              <w:jc w:val="center"/>
            </w:pPr>
            <w:r>
              <w:t>40</w:t>
            </w:r>
          </w:p>
        </w:tc>
        <w:tc>
          <w:tcPr>
            <w:tcW w:w="1490" w:type="dxa"/>
            <w:shd w:val="clear" w:color="auto" w:fill="auto"/>
          </w:tcPr>
          <w:p w:rsidR="00F474E0" w:rsidRPr="00297114" w:rsidRDefault="00F474E0" w:rsidP="00397784">
            <w:pPr>
              <w:pStyle w:val="A"/>
              <w:jc w:val="center"/>
            </w:pPr>
            <w:r w:rsidRPr="00297114">
              <w:t>39</w:t>
            </w:r>
          </w:p>
        </w:tc>
      </w:tr>
    </w:tbl>
    <w:p w:rsidR="00F474E0" w:rsidRDefault="00F474E0" w:rsidP="00F474E0">
      <w:pPr>
        <w:pStyle w:val="A"/>
        <w:rPr>
          <w:sz w:val="20"/>
        </w:rPr>
      </w:pPr>
      <w:r>
        <w:rPr>
          <w:sz w:val="20"/>
        </w:rPr>
        <w:t xml:space="preserve">       *</w:t>
      </w:r>
      <w:r w:rsidRPr="001C44AB">
        <w:rPr>
          <w:sz w:val="20"/>
        </w:rPr>
        <w:t>Pozn.:</w:t>
      </w:r>
      <w:r>
        <w:rPr>
          <w:sz w:val="20"/>
        </w:rPr>
        <w:t xml:space="preserve"> = počet dohod o rekvalifikaci od počátku roku</w:t>
      </w:r>
    </w:p>
    <w:p w:rsidR="00F474E0" w:rsidRDefault="00F474E0" w:rsidP="00F474E0">
      <w:pPr>
        <w:pStyle w:val="A"/>
        <w:rPr>
          <w:sz w:val="20"/>
        </w:rPr>
      </w:pPr>
    </w:p>
    <w:p w:rsidR="004C0D93" w:rsidRDefault="004C0D93" w:rsidP="00F474E0">
      <w:pPr>
        <w:pStyle w:val="A"/>
        <w:rPr>
          <w:sz w:val="20"/>
        </w:rPr>
      </w:pPr>
    </w:p>
    <w:p w:rsidR="000D3EF6" w:rsidRPr="00513DBF" w:rsidRDefault="000D3EF6" w:rsidP="00F474E0">
      <w:pPr>
        <w:pStyle w:val="A"/>
        <w:rPr>
          <w:sz w:val="20"/>
        </w:rPr>
      </w:pPr>
    </w:p>
    <w:p w:rsidR="00F474E0" w:rsidRPr="00F10DEF" w:rsidRDefault="00F474E0" w:rsidP="00F474E0">
      <w:pPr>
        <w:pStyle w:val="A"/>
        <w:rPr>
          <w:color w:val="000000"/>
          <w:lang w:eastAsia="cs-CZ"/>
        </w:rPr>
      </w:pPr>
      <w:r w:rsidRPr="00D9082E">
        <w:rPr>
          <w:b/>
        </w:rPr>
        <w:t>Tabulka</w:t>
      </w:r>
      <w:r w:rsidR="00AC65D7">
        <w:rPr>
          <w:b/>
        </w:rPr>
        <w:t xml:space="preserve"> 26</w:t>
      </w:r>
      <w:r w:rsidRPr="00D9082E">
        <w:rPr>
          <w:b/>
        </w:rPr>
        <w:t xml:space="preserve"> </w:t>
      </w:r>
      <w:r>
        <w:t>–</w:t>
      </w:r>
      <w:r w:rsidRPr="00D9082E">
        <w:t xml:space="preserve"> </w:t>
      </w:r>
      <w:r>
        <w:t>Zvolená rekvalifikace</w:t>
      </w:r>
      <w:r w:rsidRPr="00D9082E">
        <w:t xml:space="preserve"> uchazečů a zájemců o zaměstnání</w:t>
      </w:r>
      <w:r>
        <w:t xml:space="preserve">. </w:t>
      </w:r>
    </w:p>
    <w:tbl>
      <w:tblPr>
        <w:tblW w:w="982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8261"/>
        <w:gridCol w:w="1560"/>
      </w:tblGrid>
      <w:tr w:rsidR="00F474E0" w:rsidRPr="00AE6C9A" w:rsidTr="00E509DC">
        <w:trPr>
          <w:trHeight w:hRule="exact" w:val="463"/>
          <w:tblCellSpacing w:w="20" w:type="dxa"/>
          <w:jc w:val="center"/>
        </w:trPr>
        <w:tc>
          <w:tcPr>
            <w:tcW w:w="8201" w:type="dxa"/>
            <w:shd w:val="clear" w:color="auto" w:fill="8DB3E2" w:themeFill="text2" w:themeFillTint="66"/>
            <w:vAlign w:val="center"/>
          </w:tcPr>
          <w:p w:rsidR="00F474E0" w:rsidRPr="00AE6C9A" w:rsidRDefault="00F474E0" w:rsidP="00E92781">
            <w:pPr>
              <w:pStyle w:val="A"/>
              <w:rPr>
                <w:b/>
                <w:bCs/>
              </w:rPr>
            </w:pPr>
            <w:r w:rsidRPr="00AE6C9A">
              <w:t>Ukazatel</w:t>
            </w:r>
          </w:p>
        </w:tc>
        <w:tc>
          <w:tcPr>
            <w:tcW w:w="1500" w:type="dxa"/>
            <w:shd w:val="clear" w:color="auto" w:fill="8DB3E2" w:themeFill="text2" w:themeFillTint="66"/>
            <w:vAlign w:val="center"/>
          </w:tcPr>
          <w:p w:rsidR="00F474E0" w:rsidRPr="00AE6C9A" w:rsidRDefault="00F474E0" w:rsidP="00397784">
            <w:pPr>
              <w:pStyle w:val="A"/>
              <w:jc w:val="center"/>
              <w:rPr>
                <w:b/>
                <w:bCs/>
              </w:rPr>
            </w:pPr>
            <w:r>
              <w:rPr>
                <w:b/>
                <w:bCs/>
              </w:rPr>
              <w:t>2014</w:t>
            </w:r>
          </w:p>
        </w:tc>
      </w:tr>
      <w:tr w:rsidR="00F474E0" w:rsidRPr="00AE6C9A" w:rsidTr="00E509DC">
        <w:trPr>
          <w:trHeight w:hRule="exact" w:val="348"/>
          <w:tblCellSpacing w:w="20" w:type="dxa"/>
          <w:jc w:val="center"/>
        </w:trPr>
        <w:tc>
          <w:tcPr>
            <w:tcW w:w="8201" w:type="dxa"/>
            <w:shd w:val="clear" w:color="auto" w:fill="DBE5F1" w:themeFill="accent1" w:themeFillTint="33"/>
          </w:tcPr>
          <w:p w:rsidR="00F474E0" w:rsidRPr="00882834" w:rsidRDefault="00F474E0" w:rsidP="00E92781">
            <w:pPr>
              <w:pStyle w:val="A"/>
              <w:rPr>
                <w:b/>
                <w:sz w:val="22"/>
                <w:szCs w:val="22"/>
              </w:rPr>
            </w:pPr>
            <w:r w:rsidRPr="00B3149E">
              <w:rPr>
                <w:b/>
                <w:sz w:val="22"/>
                <w:szCs w:val="22"/>
              </w:rPr>
              <w:t xml:space="preserve">počet uchazečů ve </w:t>
            </w:r>
            <w:r>
              <w:rPr>
                <w:b/>
                <w:sz w:val="22"/>
                <w:szCs w:val="22"/>
              </w:rPr>
              <w:t>zvolené rekvalifikaci*</w:t>
            </w:r>
          </w:p>
        </w:tc>
        <w:tc>
          <w:tcPr>
            <w:tcW w:w="1500" w:type="dxa"/>
            <w:shd w:val="clear" w:color="auto" w:fill="auto"/>
          </w:tcPr>
          <w:p w:rsidR="00F474E0" w:rsidRPr="00B3149E" w:rsidRDefault="00F474E0" w:rsidP="00844CEE">
            <w:pPr>
              <w:pStyle w:val="A"/>
              <w:jc w:val="center"/>
              <w:rPr>
                <w:b/>
              </w:rPr>
            </w:pPr>
            <w:r w:rsidRPr="00B3149E">
              <w:rPr>
                <w:b/>
              </w:rPr>
              <w:t>1</w:t>
            </w:r>
            <w:r w:rsidR="00397784">
              <w:rPr>
                <w:b/>
              </w:rPr>
              <w:t xml:space="preserve"> </w:t>
            </w:r>
            <w:r w:rsidRPr="00B3149E">
              <w:rPr>
                <w:b/>
              </w:rPr>
              <w:t>4</w:t>
            </w:r>
            <w:r w:rsidR="00844CEE">
              <w:rPr>
                <w:b/>
              </w:rPr>
              <w:t>20</w:t>
            </w:r>
          </w:p>
        </w:tc>
      </w:tr>
      <w:tr w:rsidR="00F474E0" w:rsidRPr="00AE6C9A" w:rsidTr="00E509DC">
        <w:trPr>
          <w:trHeight w:hRule="exact" w:val="348"/>
          <w:tblCellSpacing w:w="20" w:type="dxa"/>
          <w:jc w:val="center"/>
        </w:trPr>
        <w:tc>
          <w:tcPr>
            <w:tcW w:w="8201" w:type="dxa"/>
            <w:shd w:val="clear" w:color="auto" w:fill="DBE5F1" w:themeFill="accent1" w:themeFillTint="33"/>
            <w:vAlign w:val="center"/>
          </w:tcPr>
          <w:p w:rsidR="00F474E0" w:rsidRPr="00AE6C9A" w:rsidRDefault="00F474E0" w:rsidP="00E92781">
            <w:pPr>
              <w:pStyle w:val="A"/>
            </w:pPr>
            <w:r>
              <w:t>z toho: osoby</w:t>
            </w:r>
            <w:r w:rsidRPr="00AE6C9A">
              <w:t xml:space="preserve"> se zdravotním postižením</w:t>
            </w:r>
          </w:p>
        </w:tc>
        <w:tc>
          <w:tcPr>
            <w:tcW w:w="1500" w:type="dxa"/>
            <w:shd w:val="clear" w:color="auto" w:fill="auto"/>
          </w:tcPr>
          <w:p w:rsidR="00F474E0" w:rsidRPr="00FD2131" w:rsidRDefault="00F474E0" w:rsidP="00397784">
            <w:pPr>
              <w:pStyle w:val="A"/>
              <w:jc w:val="center"/>
            </w:pPr>
            <w:r>
              <w:t>58</w:t>
            </w:r>
          </w:p>
        </w:tc>
      </w:tr>
      <w:tr w:rsidR="00F474E0" w:rsidRPr="00AE6C9A" w:rsidTr="00E509DC">
        <w:trPr>
          <w:trHeight w:hRule="exact" w:val="348"/>
          <w:tblCellSpacing w:w="20" w:type="dxa"/>
          <w:jc w:val="center"/>
        </w:trPr>
        <w:tc>
          <w:tcPr>
            <w:tcW w:w="8201" w:type="dxa"/>
            <w:shd w:val="clear" w:color="auto" w:fill="DBE5F1" w:themeFill="accent1" w:themeFillTint="33"/>
            <w:vAlign w:val="center"/>
          </w:tcPr>
          <w:p w:rsidR="00F474E0" w:rsidRPr="00AE6C9A" w:rsidRDefault="00F474E0" w:rsidP="00E92781">
            <w:pPr>
              <w:pStyle w:val="A"/>
            </w:pPr>
            <w:r>
              <w:t xml:space="preserve">              uchazeči do 30 let věku</w:t>
            </w:r>
          </w:p>
        </w:tc>
        <w:tc>
          <w:tcPr>
            <w:tcW w:w="1500" w:type="dxa"/>
            <w:shd w:val="clear" w:color="auto" w:fill="auto"/>
          </w:tcPr>
          <w:p w:rsidR="00F474E0" w:rsidRPr="00FD2131" w:rsidRDefault="00F474E0" w:rsidP="00397784">
            <w:pPr>
              <w:pStyle w:val="A"/>
              <w:jc w:val="center"/>
            </w:pPr>
            <w:r>
              <w:t>678</w:t>
            </w:r>
          </w:p>
        </w:tc>
      </w:tr>
      <w:tr w:rsidR="00F474E0" w:rsidRPr="00AE6C9A" w:rsidTr="00E509DC">
        <w:trPr>
          <w:trHeight w:hRule="exact" w:val="348"/>
          <w:tblCellSpacing w:w="20" w:type="dxa"/>
          <w:jc w:val="center"/>
        </w:trPr>
        <w:tc>
          <w:tcPr>
            <w:tcW w:w="8201" w:type="dxa"/>
            <w:shd w:val="clear" w:color="auto" w:fill="DBE5F1" w:themeFill="accent1" w:themeFillTint="33"/>
            <w:vAlign w:val="center"/>
          </w:tcPr>
          <w:p w:rsidR="00F474E0" w:rsidRPr="00AE6C9A" w:rsidRDefault="00F474E0" w:rsidP="00E92781">
            <w:pPr>
              <w:pStyle w:val="A"/>
            </w:pPr>
            <w:r w:rsidRPr="00AE6C9A">
              <w:t>rekvalifikaci ukončilo celkem</w:t>
            </w:r>
          </w:p>
        </w:tc>
        <w:tc>
          <w:tcPr>
            <w:tcW w:w="1500" w:type="dxa"/>
            <w:shd w:val="clear" w:color="auto" w:fill="auto"/>
          </w:tcPr>
          <w:p w:rsidR="00F474E0" w:rsidRPr="00FD2131" w:rsidRDefault="00F474E0" w:rsidP="00397784">
            <w:pPr>
              <w:pStyle w:val="A"/>
              <w:jc w:val="center"/>
            </w:pPr>
            <w:r>
              <w:t>1</w:t>
            </w:r>
            <w:r w:rsidR="00397784">
              <w:t xml:space="preserve"> </w:t>
            </w:r>
            <w:r>
              <w:t>148</w:t>
            </w:r>
          </w:p>
        </w:tc>
      </w:tr>
      <w:tr w:rsidR="00F474E0" w:rsidRPr="00AE6C9A" w:rsidTr="00E509DC">
        <w:trPr>
          <w:trHeight w:hRule="exact" w:val="348"/>
          <w:tblCellSpacing w:w="20" w:type="dxa"/>
          <w:jc w:val="center"/>
        </w:trPr>
        <w:tc>
          <w:tcPr>
            <w:tcW w:w="8201" w:type="dxa"/>
            <w:shd w:val="clear" w:color="auto" w:fill="DBE5F1" w:themeFill="accent1" w:themeFillTint="33"/>
            <w:vAlign w:val="center"/>
          </w:tcPr>
          <w:p w:rsidR="00F474E0" w:rsidRPr="00AE6C9A" w:rsidRDefault="00F474E0" w:rsidP="00E92781">
            <w:pPr>
              <w:pStyle w:val="A"/>
            </w:pPr>
            <w:r w:rsidRPr="00AE6C9A">
              <w:t>z toho</w:t>
            </w:r>
            <w:r>
              <w:t>:</w:t>
            </w:r>
            <w:r w:rsidRPr="00AE6C9A">
              <w:t xml:space="preserve"> úspěšně </w:t>
            </w:r>
          </w:p>
        </w:tc>
        <w:tc>
          <w:tcPr>
            <w:tcW w:w="1500" w:type="dxa"/>
            <w:shd w:val="clear" w:color="auto" w:fill="auto"/>
          </w:tcPr>
          <w:p w:rsidR="00F474E0" w:rsidRPr="00FD2131" w:rsidRDefault="00F474E0" w:rsidP="00397784">
            <w:pPr>
              <w:pStyle w:val="A"/>
              <w:jc w:val="center"/>
            </w:pPr>
            <w:r>
              <w:t>1</w:t>
            </w:r>
            <w:r w:rsidR="00397784">
              <w:t xml:space="preserve"> </w:t>
            </w:r>
            <w:r>
              <w:t>139</w:t>
            </w:r>
          </w:p>
        </w:tc>
      </w:tr>
      <w:tr w:rsidR="00F474E0" w:rsidRPr="00AE6C9A" w:rsidTr="00E509DC">
        <w:trPr>
          <w:trHeight w:hRule="exact" w:val="348"/>
          <w:tblCellSpacing w:w="20" w:type="dxa"/>
          <w:jc w:val="center"/>
        </w:trPr>
        <w:tc>
          <w:tcPr>
            <w:tcW w:w="8201" w:type="dxa"/>
            <w:shd w:val="clear" w:color="auto" w:fill="DBE5F1" w:themeFill="accent1" w:themeFillTint="33"/>
            <w:vAlign w:val="center"/>
          </w:tcPr>
          <w:p w:rsidR="00F474E0" w:rsidRPr="00B3149E" w:rsidRDefault="00F474E0" w:rsidP="00E92781">
            <w:pPr>
              <w:pStyle w:val="A"/>
              <w:rPr>
                <w:b/>
                <w:color w:val="FF0000"/>
                <w:sz w:val="22"/>
                <w:szCs w:val="22"/>
              </w:rPr>
            </w:pPr>
            <w:r w:rsidRPr="00B3149E">
              <w:rPr>
                <w:b/>
                <w:sz w:val="22"/>
                <w:szCs w:val="22"/>
              </w:rPr>
              <w:t xml:space="preserve">počet zájemců ve </w:t>
            </w:r>
            <w:r>
              <w:rPr>
                <w:b/>
                <w:sz w:val="22"/>
                <w:szCs w:val="22"/>
              </w:rPr>
              <w:t>zvolené rekvalifikaci*</w:t>
            </w:r>
            <w:r w:rsidRPr="00B3149E">
              <w:rPr>
                <w:b/>
                <w:sz w:val="22"/>
                <w:szCs w:val="22"/>
              </w:rPr>
              <w:t xml:space="preserve"> </w:t>
            </w:r>
          </w:p>
          <w:p w:rsidR="00F474E0" w:rsidRPr="00AE6C9A" w:rsidRDefault="00F474E0" w:rsidP="00E92781">
            <w:pPr>
              <w:pStyle w:val="A"/>
            </w:pPr>
          </w:p>
        </w:tc>
        <w:tc>
          <w:tcPr>
            <w:tcW w:w="1500" w:type="dxa"/>
            <w:shd w:val="clear" w:color="auto" w:fill="auto"/>
          </w:tcPr>
          <w:p w:rsidR="00F474E0" w:rsidRPr="00B3149E" w:rsidRDefault="00F474E0" w:rsidP="00397784">
            <w:pPr>
              <w:pStyle w:val="A"/>
              <w:jc w:val="center"/>
              <w:rPr>
                <w:b/>
              </w:rPr>
            </w:pPr>
            <w:r w:rsidRPr="00B3149E">
              <w:rPr>
                <w:b/>
              </w:rPr>
              <w:t>148</w:t>
            </w:r>
          </w:p>
        </w:tc>
      </w:tr>
      <w:tr w:rsidR="00F474E0" w:rsidRPr="00AE6C9A" w:rsidTr="00E509DC">
        <w:trPr>
          <w:trHeight w:hRule="exact" w:val="348"/>
          <w:tblCellSpacing w:w="20" w:type="dxa"/>
          <w:jc w:val="center"/>
        </w:trPr>
        <w:tc>
          <w:tcPr>
            <w:tcW w:w="8201" w:type="dxa"/>
            <w:shd w:val="clear" w:color="auto" w:fill="DBE5F1" w:themeFill="accent1" w:themeFillTint="33"/>
            <w:vAlign w:val="center"/>
          </w:tcPr>
          <w:p w:rsidR="00F474E0" w:rsidRPr="00AE6C9A" w:rsidRDefault="00F474E0" w:rsidP="00E92781">
            <w:pPr>
              <w:pStyle w:val="A"/>
            </w:pPr>
            <w:r w:rsidRPr="00AE6C9A">
              <w:t>rekvalifikaci ukončilo celkem</w:t>
            </w:r>
          </w:p>
        </w:tc>
        <w:tc>
          <w:tcPr>
            <w:tcW w:w="1500" w:type="dxa"/>
            <w:shd w:val="clear" w:color="auto" w:fill="auto"/>
          </w:tcPr>
          <w:p w:rsidR="00F474E0" w:rsidRPr="00FD2131" w:rsidRDefault="00F474E0" w:rsidP="00397784">
            <w:pPr>
              <w:pStyle w:val="A"/>
              <w:jc w:val="center"/>
            </w:pPr>
            <w:r>
              <w:t>122</w:t>
            </w:r>
          </w:p>
        </w:tc>
      </w:tr>
      <w:tr w:rsidR="00F474E0" w:rsidRPr="00AE6C9A" w:rsidTr="00E509DC">
        <w:trPr>
          <w:trHeight w:hRule="exact" w:val="348"/>
          <w:tblCellSpacing w:w="20" w:type="dxa"/>
          <w:jc w:val="center"/>
        </w:trPr>
        <w:tc>
          <w:tcPr>
            <w:tcW w:w="8201" w:type="dxa"/>
            <w:shd w:val="clear" w:color="auto" w:fill="DBE5F1" w:themeFill="accent1" w:themeFillTint="33"/>
            <w:vAlign w:val="center"/>
          </w:tcPr>
          <w:p w:rsidR="00F474E0" w:rsidRPr="00AE6C9A" w:rsidRDefault="00F474E0" w:rsidP="00E92781">
            <w:pPr>
              <w:pStyle w:val="A"/>
            </w:pPr>
            <w:r w:rsidRPr="00AE6C9A">
              <w:t>z toho</w:t>
            </w:r>
            <w:r>
              <w:t>:</w:t>
            </w:r>
            <w:r w:rsidRPr="00AE6C9A">
              <w:t xml:space="preserve"> úspěšně </w:t>
            </w:r>
          </w:p>
        </w:tc>
        <w:tc>
          <w:tcPr>
            <w:tcW w:w="1500" w:type="dxa"/>
            <w:shd w:val="clear" w:color="auto" w:fill="auto"/>
          </w:tcPr>
          <w:p w:rsidR="00F474E0" w:rsidRPr="00FD2131" w:rsidRDefault="00F474E0" w:rsidP="00397784">
            <w:pPr>
              <w:pStyle w:val="A"/>
              <w:jc w:val="center"/>
            </w:pPr>
            <w:r>
              <w:t>122</w:t>
            </w:r>
          </w:p>
        </w:tc>
      </w:tr>
    </w:tbl>
    <w:p w:rsidR="00F474E0" w:rsidRDefault="00F474E0" w:rsidP="00F474E0">
      <w:pPr>
        <w:pStyle w:val="A"/>
        <w:rPr>
          <w:sz w:val="20"/>
        </w:rPr>
      </w:pPr>
      <w:r>
        <w:rPr>
          <w:sz w:val="20"/>
        </w:rPr>
        <w:t xml:space="preserve">        *</w:t>
      </w:r>
      <w:r w:rsidRPr="001C44AB">
        <w:rPr>
          <w:sz w:val="20"/>
        </w:rPr>
        <w:t xml:space="preserve">Pozn.: </w:t>
      </w:r>
      <w:r>
        <w:rPr>
          <w:sz w:val="20"/>
        </w:rPr>
        <w:t>= počet schválených žádostí od počátku roku</w:t>
      </w:r>
    </w:p>
    <w:p w:rsidR="00740FBB" w:rsidRDefault="00740FBB" w:rsidP="00F474E0">
      <w:pPr>
        <w:pStyle w:val="A"/>
        <w:rPr>
          <w:sz w:val="20"/>
        </w:rPr>
      </w:pPr>
    </w:p>
    <w:p w:rsidR="00BB285B" w:rsidRDefault="00BB285B" w:rsidP="00F474E0">
      <w:pPr>
        <w:pStyle w:val="A"/>
        <w:rPr>
          <w:sz w:val="20"/>
        </w:rPr>
      </w:pPr>
    </w:p>
    <w:tbl>
      <w:tblPr>
        <w:tblW w:w="0" w:type="auto"/>
        <w:jc w:val="center"/>
        <w:tblLayout w:type="fixed"/>
        <w:tblLook w:val="04A0" w:firstRow="1" w:lastRow="0" w:firstColumn="1" w:lastColumn="0" w:noHBand="0" w:noVBand="1"/>
      </w:tblPr>
      <w:tblGrid>
        <w:gridCol w:w="721"/>
        <w:gridCol w:w="3224"/>
        <w:gridCol w:w="709"/>
        <w:gridCol w:w="4369"/>
      </w:tblGrid>
      <w:tr w:rsidR="00F474E0" w:rsidRPr="0034143B" w:rsidTr="00BB285B">
        <w:trPr>
          <w:trHeight w:val="340"/>
          <w:jc w:val="center"/>
        </w:trPr>
        <w:tc>
          <w:tcPr>
            <w:tcW w:w="9023" w:type="dxa"/>
            <w:gridSpan w:val="4"/>
            <w:vAlign w:val="center"/>
          </w:tcPr>
          <w:p w:rsidR="00F474E0" w:rsidRPr="0034143B" w:rsidRDefault="00F474E0" w:rsidP="00740FBB">
            <w:pPr>
              <w:pStyle w:val="A"/>
              <w:jc w:val="center"/>
              <w:rPr>
                <w:b/>
              </w:rPr>
            </w:pPr>
            <w:r w:rsidRPr="0034143B">
              <w:rPr>
                <w:b/>
              </w:rPr>
              <w:t>Kroměříž</w:t>
            </w:r>
          </w:p>
        </w:tc>
      </w:tr>
      <w:tr w:rsidR="00F474E0" w:rsidRPr="0013180C" w:rsidTr="00BB285B">
        <w:trPr>
          <w:cantSplit/>
          <w:trHeight w:val="283"/>
          <w:jc w:val="center"/>
        </w:trPr>
        <w:tc>
          <w:tcPr>
            <w:tcW w:w="721" w:type="dxa"/>
            <w:vMerge w:val="restart"/>
            <w:shd w:val="clear" w:color="auto" w:fill="8DB3E2" w:themeFill="text2" w:themeFillTint="66"/>
            <w:textDirection w:val="btLr"/>
            <w:vAlign w:val="center"/>
          </w:tcPr>
          <w:p w:rsidR="00F474E0" w:rsidRPr="00F55088" w:rsidRDefault="00F474E0" w:rsidP="00860CE3">
            <w:pPr>
              <w:pStyle w:val="A"/>
              <w:jc w:val="center"/>
              <w:rPr>
                <w:b/>
                <w:i/>
              </w:rPr>
            </w:pPr>
            <w:r>
              <w:rPr>
                <w:b/>
                <w:i/>
              </w:rPr>
              <w:t>r</w:t>
            </w:r>
            <w:r w:rsidRPr="00F55088">
              <w:rPr>
                <w:b/>
                <w:i/>
              </w:rPr>
              <w:t>ekvalifikace</w:t>
            </w:r>
          </w:p>
        </w:tc>
        <w:tc>
          <w:tcPr>
            <w:tcW w:w="3224" w:type="dxa"/>
            <w:shd w:val="clear" w:color="auto" w:fill="auto"/>
          </w:tcPr>
          <w:p w:rsidR="00F474E0" w:rsidRPr="00A757F4" w:rsidRDefault="00F474E0" w:rsidP="00726F49">
            <w:pPr>
              <w:pStyle w:val="A"/>
              <w:numPr>
                <w:ilvl w:val="0"/>
                <w:numId w:val="34"/>
              </w:numPr>
              <w:tabs>
                <w:tab w:val="left" w:pos="227"/>
              </w:tabs>
              <w:ind w:left="0" w:firstLine="0"/>
            </w:pPr>
            <w:r w:rsidRPr="00A757F4">
              <w:t>práce na PC</w:t>
            </w:r>
          </w:p>
        </w:tc>
        <w:tc>
          <w:tcPr>
            <w:tcW w:w="709" w:type="dxa"/>
            <w:vMerge w:val="restart"/>
            <w:shd w:val="clear" w:color="auto" w:fill="8DB3E2" w:themeFill="text2" w:themeFillTint="66"/>
            <w:textDirection w:val="btLr"/>
          </w:tcPr>
          <w:p w:rsidR="00F474E0" w:rsidRPr="00A757F4" w:rsidRDefault="00F474E0" w:rsidP="00860CE3">
            <w:pPr>
              <w:pStyle w:val="A"/>
              <w:jc w:val="center"/>
              <w:rPr>
                <w:b/>
                <w:i/>
              </w:rPr>
            </w:pPr>
            <w:r w:rsidRPr="00A757F4">
              <w:rPr>
                <w:b/>
                <w:i/>
              </w:rPr>
              <w:t>zvolená</w:t>
            </w:r>
          </w:p>
          <w:p w:rsidR="00F474E0" w:rsidRPr="00A757F4" w:rsidRDefault="00F474E0" w:rsidP="00860CE3">
            <w:pPr>
              <w:pStyle w:val="A"/>
              <w:jc w:val="center"/>
              <w:rPr>
                <w:b/>
                <w:i/>
              </w:rPr>
            </w:pPr>
            <w:r w:rsidRPr="00A757F4">
              <w:rPr>
                <w:b/>
                <w:i/>
              </w:rPr>
              <w:t>rekvalifikace</w:t>
            </w:r>
          </w:p>
        </w:tc>
        <w:tc>
          <w:tcPr>
            <w:tcW w:w="4369" w:type="dxa"/>
            <w:shd w:val="clear" w:color="auto" w:fill="auto"/>
          </w:tcPr>
          <w:p w:rsidR="00F474E0" w:rsidRPr="00A757F4" w:rsidRDefault="00F474E0" w:rsidP="00726F49">
            <w:pPr>
              <w:pStyle w:val="A"/>
              <w:numPr>
                <w:ilvl w:val="0"/>
                <w:numId w:val="35"/>
              </w:numPr>
              <w:tabs>
                <w:tab w:val="left" w:pos="160"/>
              </w:tabs>
              <w:ind w:left="43" w:firstLine="0"/>
            </w:pPr>
            <w:r w:rsidRPr="00A757F4">
              <w:t>ŘP + profesní průkaz</w:t>
            </w:r>
          </w:p>
        </w:tc>
      </w:tr>
      <w:tr w:rsidR="00F474E0" w:rsidRPr="0013180C" w:rsidTr="00BB285B">
        <w:trPr>
          <w:cantSplit/>
          <w:trHeight w:val="283"/>
          <w:jc w:val="center"/>
        </w:trPr>
        <w:tc>
          <w:tcPr>
            <w:tcW w:w="721" w:type="dxa"/>
            <w:vMerge/>
            <w:shd w:val="clear" w:color="auto" w:fill="8DB3E2" w:themeFill="text2" w:themeFillTint="66"/>
          </w:tcPr>
          <w:p w:rsidR="00F474E0" w:rsidRPr="00F55088" w:rsidRDefault="00F474E0" w:rsidP="00860CE3">
            <w:pPr>
              <w:pStyle w:val="A"/>
              <w:jc w:val="center"/>
              <w:rPr>
                <w:b/>
                <w:i/>
              </w:rPr>
            </w:pPr>
          </w:p>
        </w:tc>
        <w:tc>
          <w:tcPr>
            <w:tcW w:w="3224" w:type="dxa"/>
            <w:shd w:val="clear" w:color="auto" w:fill="auto"/>
          </w:tcPr>
          <w:p w:rsidR="00F474E0" w:rsidRPr="00A757F4" w:rsidRDefault="00F474E0" w:rsidP="00726F49">
            <w:pPr>
              <w:pStyle w:val="A"/>
              <w:numPr>
                <w:ilvl w:val="0"/>
                <w:numId w:val="34"/>
              </w:numPr>
              <w:tabs>
                <w:tab w:val="left" w:pos="227"/>
              </w:tabs>
              <w:ind w:left="0" w:firstLine="0"/>
            </w:pPr>
            <w:r w:rsidRPr="00A757F4">
              <w:t>účetnictví podvojné/mzdové</w:t>
            </w:r>
          </w:p>
        </w:tc>
        <w:tc>
          <w:tcPr>
            <w:tcW w:w="709" w:type="dxa"/>
            <w:vMerge/>
            <w:shd w:val="clear" w:color="auto" w:fill="8DB3E2" w:themeFill="text2" w:themeFillTint="66"/>
          </w:tcPr>
          <w:p w:rsidR="00F474E0" w:rsidRPr="00A757F4" w:rsidRDefault="00F474E0" w:rsidP="00860CE3">
            <w:pPr>
              <w:pStyle w:val="A"/>
              <w:jc w:val="center"/>
              <w:rPr>
                <w:b/>
                <w:i/>
              </w:rPr>
            </w:pPr>
          </w:p>
        </w:tc>
        <w:tc>
          <w:tcPr>
            <w:tcW w:w="4369" w:type="dxa"/>
            <w:shd w:val="clear" w:color="auto" w:fill="auto"/>
          </w:tcPr>
          <w:p w:rsidR="00F474E0" w:rsidRPr="00A757F4" w:rsidRDefault="00F474E0" w:rsidP="00726F49">
            <w:pPr>
              <w:pStyle w:val="A"/>
              <w:numPr>
                <w:ilvl w:val="0"/>
                <w:numId w:val="35"/>
              </w:numPr>
              <w:tabs>
                <w:tab w:val="left" w:pos="160"/>
              </w:tabs>
              <w:ind w:left="43" w:firstLine="0"/>
            </w:pPr>
            <w:r w:rsidRPr="00A757F4">
              <w:t>práce v sociálních službách</w:t>
            </w:r>
          </w:p>
        </w:tc>
      </w:tr>
      <w:tr w:rsidR="00F474E0" w:rsidRPr="0013180C" w:rsidTr="00BB285B">
        <w:trPr>
          <w:cantSplit/>
          <w:trHeight w:val="283"/>
          <w:jc w:val="center"/>
        </w:trPr>
        <w:tc>
          <w:tcPr>
            <w:tcW w:w="721" w:type="dxa"/>
            <w:vMerge/>
            <w:shd w:val="clear" w:color="auto" w:fill="8DB3E2" w:themeFill="text2" w:themeFillTint="66"/>
          </w:tcPr>
          <w:p w:rsidR="00F474E0" w:rsidRPr="00F55088" w:rsidRDefault="00F474E0" w:rsidP="00860CE3">
            <w:pPr>
              <w:pStyle w:val="A"/>
              <w:jc w:val="center"/>
              <w:rPr>
                <w:b/>
                <w:i/>
              </w:rPr>
            </w:pPr>
          </w:p>
        </w:tc>
        <w:tc>
          <w:tcPr>
            <w:tcW w:w="3224" w:type="dxa"/>
            <w:shd w:val="clear" w:color="auto" w:fill="auto"/>
          </w:tcPr>
          <w:p w:rsidR="00F474E0" w:rsidRPr="00A757F4" w:rsidRDefault="00F474E0" w:rsidP="00726F49">
            <w:pPr>
              <w:pStyle w:val="A"/>
              <w:numPr>
                <w:ilvl w:val="0"/>
                <w:numId w:val="34"/>
              </w:numPr>
              <w:tabs>
                <w:tab w:val="left" w:pos="227"/>
              </w:tabs>
              <w:ind w:left="0" w:firstLine="0"/>
            </w:pPr>
            <w:r w:rsidRPr="00A757F4">
              <w:t>základy podnikání</w:t>
            </w:r>
          </w:p>
        </w:tc>
        <w:tc>
          <w:tcPr>
            <w:tcW w:w="709" w:type="dxa"/>
            <w:vMerge/>
            <w:shd w:val="clear" w:color="auto" w:fill="8DB3E2" w:themeFill="text2" w:themeFillTint="66"/>
          </w:tcPr>
          <w:p w:rsidR="00F474E0" w:rsidRPr="00A757F4" w:rsidRDefault="00F474E0" w:rsidP="00860CE3">
            <w:pPr>
              <w:pStyle w:val="A"/>
              <w:jc w:val="center"/>
              <w:rPr>
                <w:b/>
                <w:i/>
              </w:rPr>
            </w:pPr>
          </w:p>
        </w:tc>
        <w:tc>
          <w:tcPr>
            <w:tcW w:w="4369" w:type="dxa"/>
            <w:shd w:val="clear" w:color="auto" w:fill="auto"/>
          </w:tcPr>
          <w:p w:rsidR="00F474E0" w:rsidRPr="00A757F4" w:rsidRDefault="00F474E0" w:rsidP="00726F49">
            <w:pPr>
              <w:pStyle w:val="A"/>
              <w:numPr>
                <w:ilvl w:val="0"/>
                <w:numId w:val="35"/>
              </w:numPr>
              <w:tabs>
                <w:tab w:val="left" w:pos="160"/>
              </w:tabs>
              <w:ind w:left="43" w:firstLine="0"/>
            </w:pPr>
            <w:r w:rsidRPr="00A757F4">
              <w:t>strážný</w:t>
            </w:r>
          </w:p>
        </w:tc>
      </w:tr>
      <w:tr w:rsidR="00F474E0" w:rsidRPr="0013180C" w:rsidTr="00BB285B">
        <w:trPr>
          <w:cantSplit/>
          <w:trHeight w:val="283"/>
          <w:jc w:val="center"/>
        </w:trPr>
        <w:tc>
          <w:tcPr>
            <w:tcW w:w="721" w:type="dxa"/>
            <w:vMerge/>
            <w:shd w:val="clear" w:color="auto" w:fill="8DB3E2" w:themeFill="text2" w:themeFillTint="66"/>
          </w:tcPr>
          <w:p w:rsidR="00F474E0" w:rsidRPr="00F55088" w:rsidRDefault="00F474E0" w:rsidP="00860CE3">
            <w:pPr>
              <w:pStyle w:val="A"/>
              <w:jc w:val="center"/>
              <w:rPr>
                <w:b/>
                <w:i/>
              </w:rPr>
            </w:pPr>
          </w:p>
        </w:tc>
        <w:tc>
          <w:tcPr>
            <w:tcW w:w="3224" w:type="dxa"/>
            <w:shd w:val="clear" w:color="auto" w:fill="auto"/>
          </w:tcPr>
          <w:p w:rsidR="00F474E0" w:rsidRPr="00A757F4" w:rsidRDefault="00F474E0" w:rsidP="00726F49">
            <w:pPr>
              <w:pStyle w:val="A"/>
              <w:numPr>
                <w:ilvl w:val="0"/>
                <w:numId w:val="34"/>
              </w:numPr>
              <w:tabs>
                <w:tab w:val="left" w:pos="227"/>
              </w:tabs>
              <w:ind w:left="0" w:firstLine="0"/>
            </w:pPr>
            <w:r w:rsidRPr="00A757F4">
              <w:t>práce v sociálních službách</w:t>
            </w:r>
          </w:p>
        </w:tc>
        <w:tc>
          <w:tcPr>
            <w:tcW w:w="709" w:type="dxa"/>
            <w:vMerge/>
            <w:shd w:val="clear" w:color="auto" w:fill="8DB3E2" w:themeFill="text2" w:themeFillTint="66"/>
          </w:tcPr>
          <w:p w:rsidR="00F474E0" w:rsidRPr="00A757F4" w:rsidRDefault="00F474E0" w:rsidP="00860CE3">
            <w:pPr>
              <w:pStyle w:val="A"/>
              <w:jc w:val="center"/>
              <w:rPr>
                <w:b/>
                <w:i/>
              </w:rPr>
            </w:pPr>
          </w:p>
        </w:tc>
        <w:tc>
          <w:tcPr>
            <w:tcW w:w="4369" w:type="dxa"/>
            <w:shd w:val="clear" w:color="auto" w:fill="auto"/>
          </w:tcPr>
          <w:p w:rsidR="00F474E0" w:rsidRPr="00A757F4" w:rsidRDefault="00F474E0" w:rsidP="00726F49">
            <w:pPr>
              <w:pStyle w:val="A"/>
              <w:numPr>
                <w:ilvl w:val="0"/>
                <w:numId w:val="35"/>
              </w:numPr>
              <w:tabs>
                <w:tab w:val="left" w:pos="160"/>
              </w:tabs>
              <w:ind w:left="43" w:firstLine="0"/>
            </w:pPr>
            <w:r w:rsidRPr="00A757F4">
              <w:t>obsluha VZV</w:t>
            </w:r>
          </w:p>
        </w:tc>
      </w:tr>
      <w:tr w:rsidR="00F474E0" w:rsidRPr="0013180C" w:rsidTr="00BB285B">
        <w:trPr>
          <w:cantSplit/>
          <w:trHeight w:val="283"/>
          <w:jc w:val="center"/>
        </w:trPr>
        <w:tc>
          <w:tcPr>
            <w:tcW w:w="721" w:type="dxa"/>
            <w:vMerge/>
            <w:shd w:val="clear" w:color="auto" w:fill="8DB3E2" w:themeFill="text2" w:themeFillTint="66"/>
          </w:tcPr>
          <w:p w:rsidR="00F474E0" w:rsidRPr="00F55088" w:rsidRDefault="00F474E0" w:rsidP="00860CE3">
            <w:pPr>
              <w:pStyle w:val="A"/>
              <w:jc w:val="center"/>
              <w:rPr>
                <w:b/>
                <w:i/>
              </w:rPr>
            </w:pPr>
          </w:p>
        </w:tc>
        <w:tc>
          <w:tcPr>
            <w:tcW w:w="3224" w:type="dxa"/>
            <w:shd w:val="clear" w:color="auto" w:fill="auto"/>
          </w:tcPr>
          <w:p w:rsidR="00F474E0" w:rsidRPr="00A757F4" w:rsidRDefault="00F474E0" w:rsidP="00726F49">
            <w:pPr>
              <w:pStyle w:val="A"/>
              <w:numPr>
                <w:ilvl w:val="0"/>
                <w:numId w:val="34"/>
              </w:numPr>
              <w:tabs>
                <w:tab w:val="left" w:pos="227"/>
              </w:tabs>
              <w:ind w:left="0" w:firstLine="0"/>
            </w:pPr>
            <w:r w:rsidRPr="00A757F4">
              <w:t>svařování</w:t>
            </w:r>
          </w:p>
        </w:tc>
        <w:tc>
          <w:tcPr>
            <w:tcW w:w="709" w:type="dxa"/>
            <w:vMerge/>
            <w:shd w:val="clear" w:color="auto" w:fill="8DB3E2" w:themeFill="text2" w:themeFillTint="66"/>
          </w:tcPr>
          <w:p w:rsidR="00F474E0" w:rsidRPr="00A757F4" w:rsidRDefault="00F474E0" w:rsidP="00860CE3">
            <w:pPr>
              <w:pStyle w:val="A"/>
              <w:jc w:val="center"/>
              <w:rPr>
                <w:b/>
                <w:i/>
              </w:rPr>
            </w:pPr>
          </w:p>
        </w:tc>
        <w:tc>
          <w:tcPr>
            <w:tcW w:w="4369" w:type="dxa"/>
            <w:shd w:val="clear" w:color="auto" w:fill="auto"/>
          </w:tcPr>
          <w:p w:rsidR="00F474E0" w:rsidRPr="00A757F4" w:rsidRDefault="00F474E0" w:rsidP="00726F49">
            <w:pPr>
              <w:pStyle w:val="A"/>
              <w:numPr>
                <w:ilvl w:val="0"/>
                <w:numId w:val="35"/>
              </w:numPr>
              <w:tabs>
                <w:tab w:val="left" w:pos="160"/>
              </w:tabs>
              <w:ind w:left="43" w:firstLine="0"/>
            </w:pPr>
            <w:r w:rsidRPr="00A757F4">
              <w:t>svařování</w:t>
            </w:r>
          </w:p>
        </w:tc>
      </w:tr>
      <w:tr w:rsidR="00F474E0" w:rsidRPr="00F55088" w:rsidTr="00BB285B">
        <w:trPr>
          <w:trHeight w:val="340"/>
          <w:jc w:val="center"/>
        </w:trPr>
        <w:tc>
          <w:tcPr>
            <w:tcW w:w="9023" w:type="dxa"/>
            <w:gridSpan w:val="4"/>
            <w:vAlign w:val="center"/>
          </w:tcPr>
          <w:p w:rsidR="00F474E0" w:rsidRPr="00F55088" w:rsidRDefault="00F474E0" w:rsidP="00860CE3">
            <w:pPr>
              <w:pStyle w:val="A"/>
              <w:jc w:val="center"/>
              <w:rPr>
                <w:b/>
              </w:rPr>
            </w:pPr>
            <w:r w:rsidRPr="00F55088">
              <w:rPr>
                <w:b/>
              </w:rPr>
              <w:t>Uherské Hradiště</w:t>
            </w:r>
          </w:p>
        </w:tc>
      </w:tr>
      <w:tr w:rsidR="00F474E0" w:rsidRPr="00AA67F0" w:rsidTr="00BB285B">
        <w:trPr>
          <w:cantSplit/>
          <w:trHeight w:val="283"/>
          <w:jc w:val="center"/>
        </w:trPr>
        <w:tc>
          <w:tcPr>
            <w:tcW w:w="721" w:type="dxa"/>
            <w:vMerge w:val="restart"/>
            <w:shd w:val="clear" w:color="auto" w:fill="8DB3E2" w:themeFill="text2" w:themeFillTint="66"/>
            <w:textDirection w:val="btLr"/>
            <w:vAlign w:val="center"/>
          </w:tcPr>
          <w:p w:rsidR="00F474E0" w:rsidRPr="00F55088" w:rsidRDefault="00F474E0" w:rsidP="00860CE3">
            <w:pPr>
              <w:pStyle w:val="A"/>
              <w:jc w:val="center"/>
              <w:rPr>
                <w:b/>
                <w:i/>
              </w:rPr>
            </w:pPr>
            <w:r w:rsidRPr="00F55088">
              <w:rPr>
                <w:b/>
                <w:i/>
              </w:rPr>
              <w:t>rekvalifikace</w:t>
            </w:r>
          </w:p>
        </w:tc>
        <w:tc>
          <w:tcPr>
            <w:tcW w:w="3224" w:type="dxa"/>
            <w:shd w:val="clear" w:color="auto" w:fill="auto"/>
          </w:tcPr>
          <w:p w:rsidR="00F474E0" w:rsidRPr="00A757F4" w:rsidRDefault="00F474E0" w:rsidP="00726F49">
            <w:pPr>
              <w:pStyle w:val="A"/>
              <w:numPr>
                <w:ilvl w:val="0"/>
                <w:numId w:val="34"/>
              </w:numPr>
              <w:tabs>
                <w:tab w:val="left" w:pos="152"/>
              </w:tabs>
              <w:ind w:left="0" w:firstLine="0"/>
            </w:pPr>
            <w:r w:rsidRPr="00A757F4">
              <w:t>práce na PC</w:t>
            </w:r>
          </w:p>
        </w:tc>
        <w:tc>
          <w:tcPr>
            <w:tcW w:w="709" w:type="dxa"/>
            <w:vMerge w:val="restart"/>
            <w:shd w:val="clear" w:color="auto" w:fill="8DB3E2" w:themeFill="text2" w:themeFillTint="66"/>
            <w:textDirection w:val="btLr"/>
          </w:tcPr>
          <w:p w:rsidR="00F474E0" w:rsidRPr="00A757F4" w:rsidRDefault="00F474E0" w:rsidP="00860CE3">
            <w:pPr>
              <w:pStyle w:val="A"/>
              <w:jc w:val="center"/>
              <w:rPr>
                <w:b/>
                <w:i/>
              </w:rPr>
            </w:pPr>
            <w:r w:rsidRPr="00A757F4">
              <w:rPr>
                <w:b/>
                <w:i/>
              </w:rPr>
              <w:t>zvolená</w:t>
            </w:r>
          </w:p>
          <w:p w:rsidR="00F474E0" w:rsidRPr="00A757F4" w:rsidRDefault="00F474E0" w:rsidP="00860CE3">
            <w:pPr>
              <w:pStyle w:val="A"/>
              <w:jc w:val="center"/>
              <w:rPr>
                <w:b/>
                <w:i/>
              </w:rPr>
            </w:pPr>
            <w:r w:rsidRPr="00A757F4">
              <w:rPr>
                <w:b/>
                <w:i/>
              </w:rPr>
              <w:t>rekvalifikace</w:t>
            </w:r>
          </w:p>
        </w:tc>
        <w:tc>
          <w:tcPr>
            <w:tcW w:w="4369" w:type="dxa"/>
            <w:shd w:val="clear" w:color="auto" w:fill="auto"/>
          </w:tcPr>
          <w:p w:rsidR="00F474E0" w:rsidRPr="00A757F4" w:rsidRDefault="00F474E0" w:rsidP="00726F49">
            <w:pPr>
              <w:pStyle w:val="A"/>
              <w:numPr>
                <w:ilvl w:val="0"/>
                <w:numId w:val="35"/>
              </w:numPr>
              <w:tabs>
                <w:tab w:val="left" w:pos="160"/>
              </w:tabs>
              <w:ind w:left="0" w:firstLine="0"/>
            </w:pPr>
            <w:r w:rsidRPr="00A757F4">
              <w:t>svařování</w:t>
            </w:r>
          </w:p>
        </w:tc>
      </w:tr>
      <w:tr w:rsidR="00F474E0" w:rsidRPr="00AA67F0" w:rsidTr="00BB285B">
        <w:trPr>
          <w:cantSplit/>
          <w:trHeight w:val="283"/>
          <w:jc w:val="center"/>
        </w:trPr>
        <w:tc>
          <w:tcPr>
            <w:tcW w:w="721" w:type="dxa"/>
            <w:vMerge/>
            <w:shd w:val="clear" w:color="auto" w:fill="8DB3E2" w:themeFill="text2" w:themeFillTint="66"/>
          </w:tcPr>
          <w:p w:rsidR="00F474E0" w:rsidRPr="00F55088" w:rsidRDefault="00F474E0" w:rsidP="00E92781">
            <w:pPr>
              <w:pStyle w:val="A"/>
              <w:rPr>
                <w:b/>
                <w:i/>
              </w:rPr>
            </w:pPr>
          </w:p>
        </w:tc>
        <w:tc>
          <w:tcPr>
            <w:tcW w:w="3224" w:type="dxa"/>
            <w:shd w:val="clear" w:color="auto" w:fill="auto"/>
          </w:tcPr>
          <w:p w:rsidR="00F474E0" w:rsidRPr="00A757F4" w:rsidRDefault="00F474E0" w:rsidP="00726F49">
            <w:pPr>
              <w:pStyle w:val="A"/>
              <w:numPr>
                <w:ilvl w:val="0"/>
                <w:numId w:val="34"/>
              </w:numPr>
              <w:tabs>
                <w:tab w:val="left" w:pos="152"/>
              </w:tabs>
              <w:ind w:left="0" w:firstLine="0"/>
            </w:pPr>
            <w:r w:rsidRPr="00A757F4">
              <w:t>základy podnikání</w:t>
            </w:r>
          </w:p>
        </w:tc>
        <w:tc>
          <w:tcPr>
            <w:tcW w:w="709" w:type="dxa"/>
            <w:vMerge/>
            <w:shd w:val="clear" w:color="auto" w:fill="8DB3E2" w:themeFill="text2" w:themeFillTint="66"/>
          </w:tcPr>
          <w:p w:rsidR="00F474E0" w:rsidRPr="00A757F4" w:rsidRDefault="00F474E0" w:rsidP="00E92781">
            <w:pPr>
              <w:pStyle w:val="A"/>
              <w:rPr>
                <w:b/>
                <w:i/>
              </w:rPr>
            </w:pPr>
          </w:p>
        </w:tc>
        <w:tc>
          <w:tcPr>
            <w:tcW w:w="4369" w:type="dxa"/>
            <w:shd w:val="clear" w:color="auto" w:fill="auto"/>
          </w:tcPr>
          <w:p w:rsidR="00F474E0" w:rsidRPr="00A757F4" w:rsidRDefault="003550D0" w:rsidP="00726F49">
            <w:pPr>
              <w:pStyle w:val="A"/>
              <w:numPr>
                <w:ilvl w:val="0"/>
                <w:numId w:val="35"/>
              </w:numPr>
              <w:tabs>
                <w:tab w:val="left" w:pos="160"/>
              </w:tabs>
              <w:ind w:left="0" w:firstLine="0"/>
            </w:pPr>
            <w:r w:rsidRPr="00A757F4">
              <w:t>ŘP + profesní průkaz</w:t>
            </w:r>
          </w:p>
        </w:tc>
      </w:tr>
      <w:tr w:rsidR="00F474E0" w:rsidRPr="00AA67F0" w:rsidTr="00BB285B">
        <w:trPr>
          <w:cantSplit/>
          <w:trHeight w:val="283"/>
          <w:jc w:val="center"/>
        </w:trPr>
        <w:tc>
          <w:tcPr>
            <w:tcW w:w="721" w:type="dxa"/>
            <w:vMerge/>
            <w:shd w:val="clear" w:color="auto" w:fill="8DB3E2" w:themeFill="text2" w:themeFillTint="66"/>
          </w:tcPr>
          <w:p w:rsidR="00F474E0" w:rsidRPr="00F55088" w:rsidRDefault="00F474E0" w:rsidP="00E92781">
            <w:pPr>
              <w:pStyle w:val="A"/>
              <w:rPr>
                <w:b/>
                <w:i/>
              </w:rPr>
            </w:pPr>
          </w:p>
        </w:tc>
        <w:tc>
          <w:tcPr>
            <w:tcW w:w="3224" w:type="dxa"/>
            <w:shd w:val="clear" w:color="auto" w:fill="auto"/>
          </w:tcPr>
          <w:p w:rsidR="00F474E0" w:rsidRPr="00A757F4" w:rsidRDefault="00F474E0" w:rsidP="00726F49">
            <w:pPr>
              <w:pStyle w:val="A"/>
              <w:numPr>
                <w:ilvl w:val="0"/>
                <w:numId w:val="34"/>
              </w:numPr>
              <w:tabs>
                <w:tab w:val="left" w:pos="152"/>
              </w:tabs>
              <w:ind w:left="0" w:firstLine="0"/>
            </w:pPr>
            <w:r w:rsidRPr="00A757F4">
              <w:t>účetnictví</w:t>
            </w:r>
          </w:p>
        </w:tc>
        <w:tc>
          <w:tcPr>
            <w:tcW w:w="709" w:type="dxa"/>
            <w:vMerge/>
            <w:shd w:val="clear" w:color="auto" w:fill="8DB3E2" w:themeFill="text2" w:themeFillTint="66"/>
          </w:tcPr>
          <w:p w:rsidR="00F474E0" w:rsidRPr="00A757F4" w:rsidRDefault="00F474E0" w:rsidP="00E92781">
            <w:pPr>
              <w:pStyle w:val="A"/>
              <w:rPr>
                <w:b/>
                <w:i/>
              </w:rPr>
            </w:pPr>
          </w:p>
        </w:tc>
        <w:tc>
          <w:tcPr>
            <w:tcW w:w="4369" w:type="dxa"/>
            <w:shd w:val="clear" w:color="auto" w:fill="auto"/>
          </w:tcPr>
          <w:p w:rsidR="00F474E0" w:rsidRPr="00A757F4" w:rsidRDefault="00F474E0" w:rsidP="00726F49">
            <w:pPr>
              <w:pStyle w:val="A"/>
              <w:numPr>
                <w:ilvl w:val="0"/>
                <w:numId w:val="35"/>
              </w:numPr>
              <w:tabs>
                <w:tab w:val="left" w:pos="160"/>
              </w:tabs>
              <w:ind w:left="0" w:firstLine="0"/>
            </w:pPr>
            <w:r w:rsidRPr="00A757F4">
              <w:t>strážný</w:t>
            </w:r>
          </w:p>
        </w:tc>
      </w:tr>
      <w:tr w:rsidR="00F474E0" w:rsidRPr="00AA67F0" w:rsidTr="00BB285B">
        <w:trPr>
          <w:cantSplit/>
          <w:trHeight w:val="283"/>
          <w:jc w:val="center"/>
        </w:trPr>
        <w:tc>
          <w:tcPr>
            <w:tcW w:w="721" w:type="dxa"/>
            <w:vMerge/>
            <w:shd w:val="clear" w:color="auto" w:fill="8DB3E2" w:themeFill="text2" w:themeFillTint="66"/>
          </w:tcPr>
          <w:p w:rsidR="00F474E0" w:rsidRPr="00F55088" w:rsidRDefault="00F474E0" w:rsidP="00E92781">
            <w:pPr>
              <w:pStyle w:val="A"/>
              <w:rPr>
                <w:b/>
                <w:i/>
              </w:rPr>
            </w:pPr>
          </w:p>
        </w:tc>
        <w:tc>
          <w:tcPr>
            <w:tcW w:w="3224" w:type="dxa"/>
            <w:shd w:val="clear" w:color="auto" w:fill="auto"/>
          </w:tcPr>
          <w:p w:rsidR="00F474E0" w:rsidRPr="00A757F4" w:rsidRDefault="00F474E0" w:rsidP="00726F49">
            <w:pPr>
              <w:pStyle w:val="A"/>
              <w:numPr>
                <w:ilvl w:val="0"/>
                <w:numId w:val="34"/>
              </w:numPr>
              <w:tabs>
                <w:tab w:val="left" w:pos="152"/>
              </w:tabs>
              <w:ind w:left="0" w:firstLine="0"/>
            </w:pPr>
            <w:r w:rsidRPr="00A757F4">
              <w:t>vazačské práce</w:t>
            </w:r>
          </w:p>
        </w:tc>
        <w:tc>
          <w:tcPr>
            <w:tcW w:w="709" w:type="dxa"/>
            <w:vMerge/>
            <w:shd w:val="clear" w:color="auto" w:fill="8DB3E2" w:themeFill="text2" w:themeFillTint="66"/>
          </w:tcPr>
          <w:p w:rsidR="00F474E0" w:rsidRPr="00A757F4" w:rsidRDefault="00F474E0" w:rsidP="00E92781">
            <w:pPr>
              <w:pStyle w:val="A"/>
              <w:rPr>
                <w:b/>
                <w:i/>
              </w:rPr>
            </w:pPr>
          </w:p>
        </w:tc>
        <w:tc>
          <w:tcPr>
            <w:tcW w:w="4369" w:type="dxa"/>
            <w:shd w:val="clear" w:color="auto" w:fill="auto"/>
          </w:tcPr>
          <w:p w:rsidR="00F474E0" w:rsidRPr="00A757F4" w:rsidRDefault="00F474E0" w:rsidP="00726F49">
            <w:pPr>
              <w:pStyle w:val="A"/>
              <w:numPr>
                <w:ilvl w:val="0"/>
                <w:numId w:val="35"/>
              </w:numPr>
              <w:tabs>
                <w:tab w:val="left" w:pos="160"/>
              </w:tabs>
              <w:ind w:left="0" w:firstLine="0"/>
            </w:pPr>
            <w:r w:rsidRPr="00A757F4">
              <w:t>pracovník v sociálních službách</w:t>
            </w:r>
          </w:p>
        </w:tc>
      </w:tr>
      <w:tr w:rsidR="00F474E0" w:rsidRPr="00AA67F0" w:rsidTr="00BB285B">
        <w:trPr>
          <w:cantSplit/>
          <w:trHeight w:val="283"/>
          <w:jc w:val="center"/>
        </w:trPr>
        <w:tc>
          <w:tcPr>
            <w:tcW w:w="721" w:type="dxa"/>
            <w:vMerge/>
            <w:shd w:val="clear" w:color="auto" w:fill="8DB3E2" w:themeFill="text2" w:themeFillTint="66"/>
          </w:tcPr>
          <w:p w:rsidR="00F474E0" w:rsidRPr="00F55088" w:rsidRDefault="00F474E0" w:rsidP="00E92781">
            <w:pPr>
              <w:pStyle w:val="A"/>
              <w:rPr>
                <w:b/>
                <w:i/>
              </w:rPr>
            </w:pPr>
          </w:p>
        </w:tc>
        <w:tc>
          <w:tcPr>
            <w:tcW w:w="3224" w:type="dxa"/>
            <w:shd w:val="clear" w:color="auto" w:fill="auto"/>
          </w:tcPr>
          <w:p w:rsidR="00F474E0" w:rsidRPr="00A757F4" w:rsidRDefault="00F474E0" w:rsidP="00726F49">
            <w:pPr>
              <w:pStyle w:val="A"/>
              <w:numPr>
                <w:ilvl w:val="0"/>
                <w:numId w:val="34"/>
              </w:numPr>
              <w:tabs>
                <w:tab w:val="left" w:pos="152"/>
              </w:tabs>
              <w:ind w:left="0" w:firstLine="0"/>
            </w:pPr>
            <w:r w:rsidRPr="00A757F4">
              <w:t>práce v sociálních službách</w:t>
            </w:r>
          </w:p>
        </w:tc>
        <w:tc>
          <w:tcPr>
            <w:tcW w:w="709" w:type="dxa"/>
            <w:vMerge/>
            <w:shd w:val="clear" w:color="auto" w:fill="8DB3E2" w:themeFill="text2" w:themeFillTint="66"/>
          </w:tcPr>
          <w:p w:rsidR="00F474E0" w:rsidRPr="00A757F4" w:rsidRDefault="00F474E0" w:rsidP="00E92781">
            <w:pPr>
              <w:pStyle w:val="A"/>
              <w:rPr>
                <w:b/>
                <w:i/>
              </w:rPr>
            </w:pPr>
          </w:p>
        </w:tc>
        <w:tc>
          <w:tcPr>
            <w:tcW w:w="4369" w:type="dxa"/>
            <w:shd w:val="clear" w:color="auto" w:fill="auto"/>
          </w:tcPr>
          <w:p w:rsidR="00F474E0" w:rsidRPr="00A757F4" w:rsidRDefault="00F474E0" w:rsidP="00726F49">
            <w:pPr>
              <w:pStyle w:val="A"/>
              <w:numPr>
                <w:ilvl w:val="0"/>
                <w:numId w:val="35"/>
              </w:numPr>
              <w:tabs>
                <w:tab w:val="left" w:pos="160"/>
              </w:tabs>
              <w:ind w:left="0" w:firstLine="0"/>
            </w:pPr>
            <w:r w:rsidRPr="00A757F4">
              <w:t>masérské kurzy</w:t>
            </w:r>
          </w:p>
        </w:tc>
      </w:tr>
      <w:tr w:rsidR="00F474E0" w:rsidRPr="00F55088" w:rsidTr="00BB285B">
        <w:trPr>
          <w:trHeight w:val="340"/>
          <w:jc w:val="center"/>
        </w:trPr>
        <w:tc>
          <w:tcPr>
            <w:tcW w:w="9023" w:type="dxa"/>
            <w:gridSpan w:val="4"/>
            <w:vAlign w:val="center"/>
          </w:tcPr>
          <w:p w:rsidR="00F474E0" w:rsidRPr="00F55088" w:rsidRDefault="00F474E0" w:rsidP="00860CE3">
            <w:pPr>
              <w:pStyle w:val="A"/>
              <w:jc w:val="center"/>
              <w:rPr>
                <w:b/>
              </w:rPr>
            </w:pPr>
            <w:r w:rsidRPr="00F55088">
              <w:rPr>
                <w:b/>
              </w:rPr>
              <w:t>Vsetín</w:t>
            </w:r>
          </w:p>
        </w:tc>
      </w:tr>
      <w:tr w:rsidR="003550D0" w:rsidRPr="00060894" w:rsidTr="00BB285B">
        <w:trPr>
          <w:cantSplit/>
          <w:trHeight w:val="283"/>
          <w:jc w:val="center"/>
        </w:trPr>
        <w:tc>
          <w:tcPr>
            <w:tcW w:w="721" w:type="dxa"/>
            <w:vMerge w:val="restart"/>
            <w:shd w:val="clear" w:color="auto" w:fill="8DB3E2" w:themeFill="text2" w:themeFillTint="66"/>
            <w:textDirection w:val="btLr"/>
            <w:vAlign w:val="center"/>
          </w:tcPr>
          <w:p w:rsidR="003550D0" w:rsidRPr="00F55088" w:rsidRDefault="003550D0" w:rsidP="00860CE3">
            <w:pPr>
              <w:pStyle w:val="A"/>
              <w:jc w:val="center"/>
              <w:rPr>
                <w:b/>
                <w:i/>
              </w:rPr>
            </w:pPr>
            <w:r w:rsidRPr="00F55088">
              <w:rPr>
                <w:b/>
                <w:i/>
              </w:rPr>
              <w:t>rekvalifikace</w:t>
            </w:r>
          </w:p>
        </w:tc>
        <w:tc>
          <w:tcPr>
            <w:tcW w:w="3224" w:type="dxa"/>
            <w:shd w:val="clear" w:color="auto" w:fill="auto"/>
          </w:tcPr>
          <w:p w:rsidR="003550D0" w:rsidRPr="00A757F4" w:rsidRDefault="003550D0" w:rsidP="00726F49">
            <w:pPr>
              <w:pStyle w:val="A"/>
              <w:numPr>
                <w:ilvl w:val="0"/>
                <w:numId w:val="34"/>
              </w:numPr>
              <w:tabs>
                <w:tab w:val="left" w:pos="140"/>
              </w:tabs>
              <w:ind w:left="0" w:firstLine="0"/>
            </w:pPr>
            <w:r w:rsidRPr="00A757F4">
              <w:t>IT technologie</w:t>
            </w:r>
          </w:p>
        </w:tc>
        <w:tc>
          <w:tcPr>
            <w:tcW w:w="709" w:type="dxa"/>
            <w:vMerge w:val="restart"/>
            <w:shd w:val="clear" w:color="auto" w:fill="8DB3E2" w:themeFill="text2" w:themeFillTint="66"/>
            <w:textDirection w:val="btLr"/>
          </w:tcPr>
          <w:p w:rsidR="003550D0" w:rsidRPr="00A757F4" w:rsidRDefault="003550D0" w:rsidP="00860CE3">
            <w:pPr>
              <w:pStyle w:val="A"/>
              <w:jc w:val="center"/>
              <w:rPr>
                <w:b/>
                <w:i/>
              </w:rPr>
            </w:pPr>
            <w:r w:rsidRPr="00A757F4">
              <w:rPr>
                <w:b/>
                <w:i/>
              </w:rPr>
              <w:t>zvolená</w:t>
            </w:r>
          </w:p>
          <w:p w:rsidR="003550D0" w:rsidRPr="00A757F4" w:rsidRDefault="003550D0" w:rsidP="00860CE3">
            <w:pPr>
              <w:pStyle w:val="A"/>
              <w:jc w:val="center"/>
              <w:rPr>
                <w:b/>
                <w:i/>
              </w:rPr>
            </w:pPr>
            <w:r w:rsidRPr="00A757F4">
              <w:rPr>
                <w:b/>
                <w:i/>
              </w:rPr>
              <w:t>rekvalifikace</w:t>
            </w:r>
          </w:p>
        </w:tc>
        <w:tc>
          <w:tcPr>
            <w:tcW w:w="4369" w:type="dxa"/>
            <w:shd w:val="clear" w:color="auto" w:fill="auto"/>
          </w:tcPr>
          <w:p w:rsidR="003550D0" w:rsidRPr="00A757F4" w:rsidRDefault="003550D0" w:rsidP="00726F49">
            <w:pPr>
              <w:pStyle w:val="A"/>
              <w:numPr>
                <w:ilvl w:val="0"/>
                <w:numId w:val="35"/>
              </w:numPr>
              <w:tabs>
                <w:tab w:val="left" w:pos="160"/>
              </w:tabs>
              <w:ind w:left="43" w:firstLine="0"/>
            </w:pPr>
            <w:r w:rsidRPr="00A757F4">
              <w:t>ŘP + profesní průkaz</w:t>
            </w:r>
          </w:p>
        </w:tc>
      </w:tr>
      <w:tr w:rsidR="003550D0" w:rsidRPr="00060894" w:rsidTr="00BB285B">
        <w:trPr>
          <w:cantSplit/>
          <w:trHeight w:val="283"/>
          <w:jc w:val="center"/>
        </w:trPr>
        <w:tc>
          <w:tcPr>
            <w:tcW w:w="721" w:type="dxa"/>
            <w:vMerge/>
            <w:shd w:val="clear" w:color="auto" w:fill="8DB3E2" w:themeFill="text2" w:themeFillTint="66"/>
          </w:tcPr>
          <w:p w:rsidR="003550D0" w:rsidRPr="00F55088" w:rsidRDefault="003550D0" w:rsidP="00860CE3">
            <w:pPr>
              <w:pStyle w:val="A"/>
              <w:jc w:val="center"/>
              <w:rPr>
                <w:b/>
                <w:i/>
              </w:rPr>
            </w:pPr>
          </w:p>
        </w:tc>
        <w:tc>
          <w:tcPr>
            <w:tcW w:w="3224" w:type="dxa"/>
            <w:shd w:val="clear" w:color="auto" w:fill="auto"/>
          </w:tcPr>
          <w:p w:rsidR="003550D0" w:rsidRPr="00A757F4" w:rsidRDefault="003550D0" w:rsidP="00726F49">
            <w:pPr>
              <w:pStyle w:val="A"/>
              <w:numPr>
                <w:ilvl w:val="0"/>
                <w:numId w:val="34"/>
              </w:numPr>
              <w:tabs>
                <w:tab w:val="left" w:pos="140"/>
              </w:tabs>
              <w:ind w:left="0" w:firstLine="0"/>
            </w:pPr>
            <w:r w:rsidRPr="00A757F4">
              <w:t>základy podnikání</w:t>
            </w:r>
          </w:p>
        </w:tc>
        <w:tc>
          <w:tcPr>
            <w:tcW w:w="709" w:type="dxa"/>
            <w:vMerge/>
            <w:shd w:val="clear" w:color="auto" w:fill="8DB3E2" w:themeFill="text2" w:themeFillTint="66"/>
          </w:tcPr>
          <w:p w:rsidR="003550D0" w:rsidRPr="00A757F4" w:rsidRDefault="003550D0" w:rsidP="00860CE3">
            <w:pPr>
              <w:pStyle w:val="A"/>
              <w:jc w:val="center"/>
              <w:rPr>
                <w:b/>
                <w:i/>
              </w:rPr>
            </w:pPr>
          </w:p>
        </w:tc>
        <w:tc>
          <w:tcPr>
            <w:tcW w:w="4369" w:type="dxa"/>
            <w:shd w:val="clear" w:color="auto" w:fill="auto"/>
          </w:tcPr>
          <w:p w:rsidR="003550D0" w:rsidRPr="00A757F4" w:rsidRDefault="003550D0" w:rsidP="00726F49">
            <w:pPr>
              <w:pStyle w:val="A"/>
              <w:numPr>
                <w:ilvl w:val="0"/>
                <w:numId w:val="35"/>
              </w:numPr>
              <w:tabs>
                <w:tab w:val="left" w:pos="160"/>
              </w:tabs>
              <w:ind w:left="43" w:firstLine="0"/>
            </w:pPr>
            <w:r w:rsidRPr="00A757F4">
              <w:t>svařování</w:t>
            </w:r>
          </w:p>
        </w:tc>
      </w:tr>
      <w:tr w:rsidR="003550D0" w:rsidRPr="00060894" w:rsidTr="00BB285B">
        <w:trPr>
          <w:cantSplit/>
          <w:trHeight w:val="283"/>
          <w:jc w:val="center"/>
        </w:trPr>
        <w:tc>
          <w:tcPr>
            <w:tcW w:w="721" w:type="dxa"/>
            <w:vMerge/>
            <w:shd w:val="clear" w:color="auto" w:fill="8DB3E2" w:themeFill="text2" w:themeFillTint="66"/>
          </w:tcPr>
          <w:p w:rsidR="003550D0" w:rsidRPr="00F55088" w:rsidRDefault="003550D0" w:rsidP="00860CE3">
            <w:pPr>
              <w:pStyle w:val="A"/>
              <w:jc w:val="center"/>
              <w:rPr>
                <w:b/>
                <w:i/>
              </w:rPr>
            </w:pPr>
          </w:p>
        </w:tc>
        <w:tc>
          <w:tcPr>
            <w:tcW w:w="3224" w:type="dxa"/>
            <w:shd w:val="clear" w:color="auto" w:fill="auto"/>
          </w:tcPr>
          <w:p w:rsidR="003550D0" w:rsidRPr="00A757F4" w:rsidRDefault="003550D0" w:rsidP="00726F49">
            <w:pPr>
              <w:pStyle w:val="A"/>
              <w:numPr>
                <w:ilvl w:val="0"/>
                <w:numId w:val="34"/>
              </w:numPr>
              <w:tabs>
                <w:tab w:val="left" w:pos="140"/>
              </w:tabs>
              <w:ind w:left="0" w:firstLine="0"/>
            </w:pPr>
            <w:r w:rsidRPr="00A757F4">
              <w:t>účetnictví</w:t>
            </w:r>
          </w:p>
        </w:tc>
        <w:tc>
          <w:tcPr>
            <w:tcW w:w="709" w:type="dxa"/>
            <w:vMerge/>
            <w:shd w:val="clear" w:color="auto" w:fill="8DB3E2" w:themeFill="text2" w:themeFillTint="66"/>
          </w:tcPr>
          <w:p w:rsidR="003550D0" w:rsidRPr="00A757F4" w:rsidRDefault="003550D0" w:rsidP="00860CE3">
            <w:pPr>
              <w:pStyle w:val="A"/>
              <w:jc w:val="center"/>
              <w:rPr>
                <w:b/>
                <w:i/>
              </w:rPr>
            </w:pPr>
          </w:p>
        </w:tc>
        <w:tc>
          <w:tcPr>
            <w:tcW w:w="4369" w:type="dxa"/>
            <w:shd w:val="clear" w:color="auto" w:fill="auto"/>
          </w:tcPr>
          <w:p w:rsidR="003550D0" w:rsidRPr="00A757F4" w:rsidRDefault="003550D0" w:rsidP="00726F49">
            <w:pPr>
              <w:pStyle w:val="A"/>
              <w:numPr>
                <w:ilvl w:val="0"/>
                <w:numId w:val="35"/>
              </w:numPr>
              <w:tabs>
                <w:tab w:val="left" w:pos="160"/>
              </w:tabs>
              <w:ind w:left="43" w:firstLine="0"/>
            </w:pPr>
            <w:r w:rsidRPr="00A757F4">
              <w:t>obsluha VZV</w:t>
            </w:r>
          </w:p>
        </w:tc>
      </w:tr>
      <w:tr w:rsidR="003550D0" w:rsidRPr="00060894" w:rsidTr="00BB285B">
        <w:trPr>
          <w:cantSplit/>
          <w:trHeight w:val="283"/>
          <w:jc w:val="center"/>
        </w:trPr>
        <w:tc>
          <w:tcPr>
            <w:tcW w:w="721" w:type="dxa"/>
            <w:vMerge/>
            <w:shd w:val="clear" w:color="auto" w:fill="8DB3E2" w:themeFill="text2" w:themeFillTint="66"/>
          </w:tcPr>
          <w:p w:rsidR="003550D0" w:rsidRPr="00F55088" w:rsidRDefault="003550D0" w:rsidP="00860CE3">
            <w:pPr>
              <w:pStyle w:val="A"/>
              <w:jc w:val="center"/>
              <w:rPr>
                <w:b/>
                <w:i/>
              </w:rPr>
            </w:pPr>
          </w:p>
        </w:tc>
        <w:tc>
          <w:tcPr>
            <w:tcW w:w="3224" w:type="dxa"/>
            <w:shd w:val="clear" w:color="auto" w:fill="auto"/>
          </w:tcPr>
          <w:p w:rsidR="003550D0" w:rsidRPr="00A757F4" w:rsidRDefault="003550D0" w:rsidP="00726F49">
            <w:pPr>
              <w:pStyle w:val="A"/>
              <w:numPr>
                <w:ilvl w:val="0"/>
                <w:numId w:val="34"/>
              </w:numPr>
              <w:tabs>
                <w:tab w:val="left" w:pos="140"/>
              </w:tabs>
              <w:ind w:left="0" w:firstLine="0"/>
            </w:pPr>
            <w:r w:rsidRPr="00A757F4">
              <w:t>práce na PC</w:t>
            </w:r>
          </w:p>
        </w:tc>
        <w:tc>
          <w:tcPr>
            <w:tcW w:w="709" w:type="dxa"/>
            <w:vMerge/>
            <w:shd w:val="clear" w:color="auto" w:fill="8DB3E2" w:themeFill="text2" w:themeFillTint="66"/>
          </w:tcPr>
          <w:p w:rsidR="003550D0" w:rsidRPr="00A757F4" w:rsidRDefault="003550D0" w:rsidP="00860CE3">
            <w:pPr>
              <w:pStyle w:val="A"/>
              <w:jc w:val="center"/>
              <w:rPr>
                <w:b/>
                <w:i/>
              </w:rPr>
            </w:pPr>
          </w:p>
        </w:tc>
        <w:tc>
          <w:tcPr>
            <w:tcW w:w="4369" w:type="dxa"/>
            <w:shd w:val="clear" w:color="auto" w:fill="auto"/>
          </w:tcPr>
          <w:p w:rsidR="003550D0" w:rsidRPr="00A757F4" w:rsidRDefault="003550D0" w:rsidP="00726F49">
            <w:pPr>
              <w:pStyle w:val="A"/>
              <w:numPr>
                <w:ilvl w:val="0"/>
                <w:numId w:val="35"/>
              </w:numPr>
              <w:tabs>
                <w:tab w:val="left" w:pos="160"/>
              </w:tabs>
              <w:ind w:left="43" w:firstLine="0"/>
            </w:pPr>
            <w:r w:rsidRPr="00A757F4">
              <w:t>strážný</w:t>
            </w:r>
          </w:p>
        </w:tc>
      </w:tr>
      <w:tr w:rsidR="003550D0" w:rsidRPr="00060894" w:rsidTr="00BB285B">
        <w:trPr>
          <w:cantSplit/>
          <w:trHeight w:val="278"/>
          <w:jc w:val="center"/>
        </w:trPr>
        <w:tc>
          <w:tcPr>
            <w:tcW w:w="721" w:type="dxa"/>
            <w:vMerge/>
            <w:shd w:val="clear" w:color="auto" w:fill="8DB3E2" w:themeFill="text2" w:themeFillTint="66"/>
          </w:tcPr>
          <w:p w:rsidR="003550D0" w:rsidRPr="00F55088" w:rsidRDefault="003550D0" w:rsidP="00860CE3">
            <w:pPr>
              <w:pStyle w:val="A"/>
              <w:jc w:val="center"/>
              <w:rPr>
                <w:b/>
                <w:i/>
              </w:rPr>
            </w:pPr>
          </w:p>
        </w:tc>
        <w:tc>
          <w:tcPr>
            <w:tcW w:w="3224" w:type="dxa"/>
            <w:vMerge w:val="restart"/>
            <w:shd w:val="clear" w:color="auto" w:fill="auto"/>
          </w:tcPr>
          <w:p w:rsidR="003550D0" w:rsidRPr="00A757F4" w:rsidRDefault="003550D0" w:rsidP="00711032">
            <w:pPr>
              <w:pStyle w:val="A"/>
              <w:numPr>
                <w:ilvl w:val="0"/>
                <w:numId w:val="34"/>
              </w:numPr>
              <w:tabs>
                <w:tab w:val="left" w:pos="140"/>
              </w:tabs>
              <w:ind w:left="0" w:firstLine="0"/>
              <w:jc w:val="left"/>
            </w:pPr>
            <w:r w:rsidRPr="00A757F4">
              <w:t>pracovník v</w:t>
            </w:r>
            <w:r w:rsidR="00711032">
              <w:t> </w:t>
            </w:r>
            <w:r w:rsidRPr="00A757F4">
              <w:t>soc</w:t>
            </w:r>
            <w:r w:rsidR="00711032">
              <w:t xml:space="preserve">iálních </w:t>
            </w:r>
            <w:r w:rsidRPr="00A757F4">
              <w:t>službách</w:t>
            </w:r>
          </w:p>
        </w:tc>
        <w:tc>
          <w:tcPr>
            <w:tcW w:w="709" w:type="dxa"/>
            <w:vMerge/>
            <w:shd w:val="clear" w:color="auto" w:fill="8DB3E2" w:themeFill="text2" w:themeFillTint="66"/>
          </w:tcPr>
          <w:p w:rsidR="003550D0" w:rsidRPr="00A757F4" w:rsidRDefault="003550D0" w:rsidP="00860CE3">
            <w:pPr>
              <w:pStyle w:val="A"/>
              <w:jc w:val="center"/>
              <w:rPr>
                <w:b/>
                <w:i/>
              </w:rPr>
            </w:pPr>
          </w:p>
        </w:tc>
        <w:tc>
          <w:tcPr>
            <w:tcW w:w="4369" w:type="dxa"/>
            <w:shd w:val="clear" w:color="auto" w:fill="auto"/>
          </w:tcPr>
          <w:p w:rsidR="003550D0" w:rsidRPr="00A757F4" w:rsidRDefault="003550D0" w:rsidP="00726F49">
            <w:pPr>
              <w:pStyle w:val="A"/>
              <w:numPr>
                <w:ilvl w:val="0"/>
                <w:numId w:val="35"/>
              </w:numPr>
              <w:tabs>
                <w:tab w:val="left" w:pos="160"/>
              </w:tabs>
              <w:ind w:left="43" w:firstLine="0"/>
            </w:pPr>
            <w:r>
              <w:t>kos</w:t>
            </w:r>
            <w:r w:rsidRPr="00A757F4">
              <w:t>metické služby</w:t>
            </w:r>
          </w:p>
        </w:tc>
      </w:tr>
      <w:tr w:rsidR="003550D0" w:rsidRPr="00060894" w:rsidTr="00BB285B">
        <w:trPr>
          <w:cantSplit/>
          <w:trHeight w:val="277"/>
          <w:jc w:val="center"/>
        </w:trPr>
        <w:tc>
          <w:tcPr>
            <w:tcW w:w="721" w:type="dxa"/>
            <w:vMerge/>
            <w:shd w:val="clear" w:color="auto" w:fill="8DB3E2" w:themeFill="text2" w:themeFillTint="66"/>
          </w:tcPr>
          <w:p w:rsidR="003550D0" w:rsidRPr="00F55088" w:rsidRDefault="003550D0" w:rsidP="00860CE3">
            <w:pPr>
              <w:pStyle w:val="A"/>
              <w:jc w:val="center"/>
              <w:rPr>
                <w:b/>
                <w:i/>
              </w:rPr>
            </w:pPr>
          </w:p>
        </w:tc>
        <w:tc>
          <w:tcPr>
            <w:tcW w:w="3224" w:type="dxa"/>
            <w:vMerge/>
            <w:shd w:val="clear" w:color="auto" w:fill="auto"/>
          </w:tcPr>
          <w:p w:rsidR="003550D0" w:rsidRPr="00A757F4" w:rsidRDefault="003550D0" w:rsidP="00E92781">
            <w:pPr>
              <w:pStyle w:val="A"/>
            </w:pPr>
          </w:p>
        </w:tc>
        <w:tc>
          <w:tcPr>
            <w:tcW w:w="709" w:type="dxa"/>
            <w:vMerge/>
            <w:shd w:val="clear" w:color="auto" w:fill="8DB3E2" w:themeFill="text2" w:themeFillTint="66"/>
          </w:tcPr>
          <w:p w:rsidR="003550D0" w:rsidRPr="00A757F4" w:rsidRDefault="003550D0" w:rsidP="00860CE3">
            <w:pPr>
              <w:pStyle w:val="A"/>
              <w:jc w:val="center"/>
              <w:rPr>
                <w:b/>
                <w:i/>
              </w:rPr>
            </w:pPr>
          </w:p>
        </w:tc>
        <w:tc>
          <w:tcPr>
            <w:tcW w:w="4369" w:type="dxa"/>
            <w:shd w:val="clear" w:color="auto" w:fill="auto"/>
          </w:tcPr>
          <w:p w:rsidR="003550D0" w:rsidRDefault="003550D0" w:rsidP="00726F49">
            <w:pPr>
              <w:pStyle w:val="A"/>
              <w:numPr>
                <w:ilvl w:val="0"/>
                <w:numId w:val="35"/>
              </w:numPr>
              <w:tabs>
                <w:tab w:val="left" w:pos="160"/>
              </w:tabs>
              <w:ind w:left="43" w:firstLine="0"/>
            </w:pPr>
            <w:r w:rsidRPr="00A757F4">
              <w:t>masér</w:t>
            </w:r>
          </w:p>
        </w:tc>
      </w:tr>
      <w:tr w:rsidR="003550D0" w:rsidRPr="00F55088" w:rsidTr="00BB285B">
        <w:trPr>
          <w:trHeight w:val="340"/>
          <w:jc w:val="center"/>
        </w:trPr>
        <w:tc>
          <w:tcPr>
            <w:tcW w:w="9023" w:type="dxa"/>
            <w:gridSpan w:val="4"/>
            <w:vAlign w:val="center"/>
          </w:tcPr>
          <w:p w:rsidR="003550D0" w:rsidRPr="00F55088" w:rsidRDefault="003550D0" w:rsidP="00860CE3">
            <w:pPr>
              <w:pStyle w:val="A"/>
              <w:jc w:val="center"/>
              <w:rPr>
                <w:b/>
              </w:rPr>
            </w:pPr>
            <w:r w:rsidRPr="00F55088">
              <w:rPr>
                <w:b/>
              </w:rPr>
              <w:t>Zlín</w:t>
            </w:r>
          </w:p>
        </w:tc>
      </w:tr>
      <w:tr w:rsidR="003550D0" w:rsidRPr="00A757F4" w:rsidTr="00BB285B">
        <w:trPr>
          <w:cantSplit/>
          <w:trHeight w:val="276"/>
          <w:jc w:val="center"/>
        </w:trPr>
        <w:tc>
          <w:tcPr>
            <w:tcW w:w="721" w:type="dxa"/>
            <w:vMerge w:val="restart"/>
            <w:shd w:val="clear" w:color="auto" w:fill="8DB3E2" w:themeFill="text2" w:themeFillTint="66"/>
            <w:textDirection w:val="btLr"/>
            <w:vAlign w:val="center"/>
          </w:tcPr>
          <w:p w:rsidR="003550D0" w:rsidRPr="00A757F4" w:rsidRDefault="003550D0" w:rsidP="00860CE3">
            <w:pPr>
              <w:pStyle w:val="A"/>
              <w:jc w:val="center"/>
              <w:rPr>
                <w:b/>
                <w:i/>
              </w:rPr>
            </w:pPr>
            <w:r w:rsidRPr="00A757F4">
              <w:rPr>
                <w:b/>
                <w:i/>
              </w:rPr>
              <w:t>rekvalifikace</w:t>
            </w:r>
          </w:p>
        </w:tc>
        <w:tc>
          <w:tcPr>
            <w:tcW w:w="3224" w:type="dxa"/>
            <w:shd w:val="clear" w:color="auto" w:fill="auto"/>
          </w:tcPr>
          <w:p w:rsidR="003550D0" w:rsidRPr="00A757F4" w:rsidRDefault="003550D0" w:rsidP="00726F49">
            <w:pPr>
              <w:pStyle w:val="A"/>
              <w:numPr>
                <w:ilvl w:val="0"/>
                <w:numId w:val="34"/>
              </w:numPr>
              <w:tabs>
                <w:tab w:val="left" w:pos="137"/>
              </w:tabs>
              <w:ind w:left="0" w:firstLine="0"/>
            </w:pPr>
            <w:r>
              <w:t>práce v sociálních službách</w:t>
            </w:r>
          </w:p>
        </w:tc>
        <w:tc>
          <w:tcPr>
            <w:tcW w:w="709" w:type="dxa"/>
            <w:vMerge w:val="restart"/>
            <w:shd w:val="clear" w:color="auto" w:fill="8DB3E2" w:themeFill="text2" w:themeFillTint="66"/>
            <w:textDirection w:val="btLr"/>
          </w:tcPr>
          <w:p w:rsidR="003550D0" w:rsidRPr="00A757F4" w:rsidRDefault="003550D0" w:rsidP="00860CE3">
            <w:pPr>
              <w:pStyle w:val="A"/>
              <w:jc w:val="center"/>
              <w:rPr>
                <w:b/>
                <w:i/>
              </w:rPr>
            </w:pPr>
            <w:r w:rsidRPr="00A757F4">
              <w:rPr>
                <w:b/>
                <w:i/>
              </w:rPr>
              <w:t>zvolená</w:t>
            </w:r>
          </w:p>
          <w:p w:rsidR="003550D0" w:rsidRPr="00A757F4" w:rsidRDefault="003550D0" w:rsidP="00860CE3">
            <w:pPr>
              <w:pStyle w:val="A"/>
              <w:jc w:val="center"/>
              <w:rPr>
                <w:b/>
                <w:i/>
              </w:rPr>
            </w:pPr>
            <w:r w:rsidRPr="00A757F4">
              <w:rPr>
                <w:b/>
                <w:i/>
              </w:rPr>
              <w:t>rekvalifikace</w:t>
            </w:r>
          </w:p>
        </w:tc>
        <w:tc>
          <w:tcPr>
            <w:tcW w:w="4369" w:type="dxa"/>
            <w:shd w:val="clear" w:color="auto" w:fill="auto"/>
          </w:tcPr>
          <w:p w:rsidR="003550D0" w:rsidRPr="00A757F4" w:rsidRDefault="003550D0" w:rsidP="00726F49">
            <w:pPr>
              <w:pStyle w:val="A"/>
              <w:numPr>
                <w:ilvl w:val="0"/>
                <w:numId w:val="36"/>
              </w:numPr>
              <w:tabs>
                <w:tab w:val="left" w:pos="190"/>
              </w:tabs>
              <w:ind w:left="0" w:firstLine="0"/>
            </w:pPr>
            <w:r w:rsidRPr="00A757F4">
              <w:t xml:space="preserve">ŘP + profesní průkaz </w:t>
            </w:r>
          </w:p>
        </w:tc>
      </w:tr>
      <w:tr w:rsidR="003550D0" w:rsidRPr="00A757F4" w:rsidTr="00BB285B">
        <w:trPr>
          <w:cantSplit/>
          <w:trHeight w:val="135"/>
          <w:jc w:val="center"/>
        </w:trPr>
        <w:tc>
          <w:tcPr>
            <w:tcW w:w="721" w:type="dxa"/>
            <w:vMerge/>
            <w:shd w:val="clear" w:color="auto" w:fill="8DB3E2" w:themeFill="text2" w:themeFillTint="66"/>
            <w:textDirection w:val="btLr"/>
            <w:vAlign w:val="center"/>
          </w:tcPr>
          <w:p w:rsidR="003550D0" w:rsidRPr="00A757F4" w:rsidRDefault="003550D0" w:rsidP="00860CE3">
            <w:pPr>
              <w:pStyle w:val="A"/>
              <w:jc w:val="center"/>
              <w:rPr>
                <w:b/>
                <w:i/>
              </w:rPr>
            </w:pPr>
          </w:p>
        </w:tc>
        <w:tc>
          <w:tcPr>
            <w:tcW w:w="3224" w:type="dxa"/>
            <w:shd w:val="clear" w:color="auto" w:fill="auto"/>
          </w:tcPr>
          <w:p w:rsidR="003550D0" w:rsidRPr="00A757F4" w:rsidRDefault="003550D0" w:rsidP="00726F49">
            <w:pPr>
              <w:pStyle w:val="A"/>
              <w:numPr>
                <w:ilvl w:val="0"/>
                <w:numId w:val="34"/>
              </w:numPr>
              <w:tabs>
                <w:tab w:val="left" w:pos="137"/>
              </w:tabs>
              <w:ind w:left="0" w:firstLine="0"/>
            </w:pPr>
            <w:r w:rsidRPr="00A757F4">
              <w:t>účetnictví</w:t>
            </w:r>
          </w:p>
        </w:tc>
        <w:tc>
          <w:tcPr>
            <w:tcW w:w="709" w:type="dxa"/>
            <w:vMerge/>
            <w:shd w:val="clear" w:color="auto" w:fill="8DB3E2" w:themeFill="text2" w:themeFillTint="66"/>
            <w:textDirection w:val="btLr"/>
          </w:tcPr>
          <w:p w:rsidR="003550D0" w:rsidRPr="00A757F4" w:rsidRDefault="003550D0" w:rsidP="00860CE3">
            <w:pPr>
              <w:pStyle w:val="A"/>
              <w:jc w:val="center"/>
              <w:rPr>
                <w:b/>
                <w:i/>
              </w:rPr>
            </w:pPr>
          </w:p>
        </w:tc>
        <w:tc>
          <w:tcPr>
            <w:tcW w:w="4369" w:type="dxa"/>
            <w:shd w:val="clear" w:color="auto" w:fill="auto"/>
          </w:tcPr>
          <w:p w:rsidR="003550D0" w:rsidRPr="00A757F4" w:rsidRDefault="00711032" w:rsidP="00726F49">
            <w:pPr>
              <w:pStyle w:val="A"/>
              <w:numPr>
                <w:ilvl w:val="0"/>
                <w:numId w:val="36"/>
              </w:numPr>
              <w:tabs>
                <w:tab w:val="left" w:pos="190"/>
              </w:tabs>
              <w:ind w:left="0" w:firstLine="0"/>
            </w:pPr>
            <w:r>
              <w:t xml:space="preserve">kosmetické služby, </w:t>
            </w:r>
            <w:r w:rsidRPr="00A757F4">
              <w:t>manikúra, pedikúra</w:t>
            </w:r>
          </w:p>
        </w:tc>
      </w:tr>
      <w:tr w:rsidR="00711032" w:rsidRPr="00A757F4" w:rsidTr="00BB285B">
        <w:trPr>
          <w:cantSplit/>
          <w:trHeight w:val="135"/>
          <w:jc w:val="center"/>
        </w:trPr>
        <w:tc>
          <w:tcPr>
            <w:tcW w:w="721" w:type="dxa"/>
            <w:vMerge/>
            <w:shd w:val="clear" w:color="auto" w:fill="8DB3E2" w:themeFill="text2" w:themeFillTint="66"/>
            <w:textDirection w:val="btLr"/>
            <w:vAlign w:val="center"/>
          </w:tcPr>
          <w:p w:rsidR="00711032" w:rsidRPr="00A757F4" w:rsidRDefault="00711032" w:rsidP="00860CE3">
            <w:pPr>
              <w:pStyle w:val="A"/>
              <w:jc w:val="center"/>
              <w:rPr>
                <w:b/>
                <w:i/>
              </w:rPr>
            </w:pPr>
          </w:p>
        </w:tc>
        <w:tc>
          <w:tcPr>
            <w:tcW w:w="3224" w:type="dxa"/>
            <w:shd w:val="clear" w:color="auto" w:fill="auto"/>
          </w:tcPr>
          <w:p w:rsidR="00711032" w:rsidRPr="00A757F4" w:rsidRDefault="00711032" w:rsidP="00726F49">
            <w:pPr>
              <w:pStyle w:val="A"/>
              <w:numPr>
                <w:ilvl w:val="0"/>
                <w:numId w:val="34"/>
              </w:numPr>
              <w:tabs>
                <w:tab w:val="left" w:pos="137"/>
              </w:tabs>
              <w:ind w:left="0" w:firstLine="0"/>
            </w:pPr>
            <w:r>
              <w:t>práce na PC</w:t>
            </w:r>
          </w:p>
        </w:tc>
        <w:tc>
          <w:tcPr>
            <w:tcW w:w="709" w:type="dxa"/>
            <w:vMerge/>
            <w:shd w:val="clear" w:color="auto" w:fill="8DB3E2" w:themeFill="text2" w:themeFillTint="66"/>
            <w:textDirection w:val="btLr"/>
          </w:tcPr>
          <w:p w:rsidR="00711032" w:rsidRPr="00A757F4" w:rsidRDefault="00711032" w:rsidP="00860CE3">
            <w:pPr>
              <w:pStyle w:val="A"/>
              <w:jc w:val="center"/>
              <w:rPr>
                <w:b/>
                <w:i/>
              </w:rPr>
            </w:pPr>
          </w:p>
        </w:tc>
        <w:tc>
          <w:tcPr>
            <w:tcW w:w="4369" w:type="dxa"/>
            <w:shd w:val="clear" w:color="auto" w:fill="auto"/>
          </w:tcPr>
          <w:p w:rsidR="00711032" w:rsidRPr="00A757F4" w:rsidRDefault="00711032" w:rsidP="00711032">
            <w:pPr>
              <w:pStyle w:val="A"/>
              <w:numPr>
                <w:ilvl w:val="0"/>
                <w:numId w:val="36"/>
              </w:numPr>
              <w:tabs>
                <w:tab w:val="left" w:pos="190"/>
              </w:tabs>
              <w:ind w:left="0" w:firstLine="0"/>
            </w:pPr>
            <w:r w:rsidRPr="00A757F4">
              <w:t>masér</w:t>
            </w:r>
          </w:p>
        </w:tc>
      </w:tr>
      <w:tr w:rsidR="00711032" w:rsidRPr="00A757F4" w:rsidTr="00BB285B">
        <w:trPr>
          <w:cantSplit/>
          <w:trHeight w:val="276"/>
          <w:jc w:val="center"/>
        </w:trPr>
        <w:tc>
          <w:tcPr>
            <w:tcW w:w="721" w:type="dxa"/>
            <w:vMerge/>
            <w:shd w:val="clear" w:color="auto" w:fill="8DB3E2" w:themeFill="text2" w:themeFillTint="66"/>
            <w:textDirection w:val="btLr"/>
            <w:vAlign w:val="center"/>
          </w:tcPr>
          <w:p w:rsidR="00711032" w:rsidRPr="00A757F4" w:rsidRDefault="00711032" w:rsidP="00860CE3">
            <w:pPr>
              <w:pStyle w:val="A"/>
              <w:jc w:val="center"/>
              <w:rPr>
                <w:b/>
                <w:i/>
              </w:rPr>
            </w:pPr>
          </w:p>
        </w:tc>
        <w:tc>
          <w:tcPr>
            <w:tcW w:w="3224" w:type="dxa"/>
            <w:shd w:val="clear" w:color="auto" w:fill="auto"/>
          </w:tcPr>
          <w:p w:rsidR="00711032" w:rsidRPr="00A757F4" w:rsidRDefault="00711032" w:rsidP="00726F49">
            <w:pPr>
              <w:pStyle w:val="A"/>
              <w:numPr>
                <w:ilvl w:val="0"/>
                <w:numId w:val="34"/>
              </w:numPr>
              <w:tabs>
                <w:tab w:val="left" w:pos="137"/>
              </w:tabs>
              <w:ind w:left="0" w:firstLine="0"/>
            </w:pPr>
            <w:r w:rsidRPr="00A757F4">
              <w:t>základy podnikání</w:t>
            </w:r>
          </w:p>
        </w:tc>
        <w:tc>
          <w:tcPr>
            <w:tcW w:w="709" w:type="dxa"/>
            <w:vMerge/>
            <w:shd w:val="clear" w:color="auto" w:fill="8DB3E2" w:themeFill="text2" w:themeFillTint="66"/>
            <w:textDirection w:val="btLr"/>
          </w:tcPr>
          <w:p w:rsidR="00711032" w:rsidRPr="00A757F4" w:rsidRDefault="00711032" w:rsidP="00860CE3">
            <w:pPr>
              <w:pStyle w:val="A"/>
              <w:jc w:val="center"/>
              <w:rPr>
                <w:b/>
                <w:i/>
              </w:rPr>
            </w:pPr>
          </w:p>
        </w:tc>
        <w:tc>
          <w:tcPr>
            <w:tcW w:w="4369" w:type="dxa"/>
            <w:shd w:val="clear" w:color="auto" w:fill="auto"/>
          </w:tcPr>
          <w:p w:rsidR="00711032" w:rsidRPr="00A757F4" w:rsidRDefault="00711032" w:rsidP="00711032">
            <w:pPr>
              <w:pStyle w:val="A"/>
              <w:numPr>
                <w:ilvl w:val="0"/>
                <w:numId w:val="36"/>
              </w:numPr>
              <w:tabs>
                <w:tab w:val="left" w:pos="190"/>
              </w:tabs>
              <w:ind w:left="0" w:firstLine="0"/>
            </w:pPr>
            <w:r w:rsidRPr="00A757F4">
              <w:t>svařování</w:t>
            </w:r>
          </w:p>
        </w:tc>
      </w:tr>
      <w:tr w:rsidR="00783AC2" w:rsidRPr="00A757F4" w:rsidTr="00BB285B">
        <w:trPr>
          <w:cantSplit/>
          <w:trHeight w:val="283"/>
          <w:jc w:val="center"/>
        </w:trPr>
        <w:tc>
          <w:tcPr>
            <w:tcW w:w="721" w:type="dxa"/>
            <w:vMerge/>
            <w:shd w:val="clear" w:color="auto" w:fill="8DB3E2" w:themeFill="text2" w:themeFillTint="66"/>
            <w:textDirection w:val="btLr"/>
            <w:vAlign w:val="center"/>
          </w:tcPr>
          <w:p w:rsidR="00783AC2" w:rsidRPr="00A757F4" w:rsidRDefault="00783AC2" w:rsidP="00860CE3">
            <w:pPr>
              <w:pStyle w:val="A"/>
              <w:jc w:val="center"/>
              <w:rPr>
                <w:b/>
                <w:i/>
              </w:rPr>
            </w:pPr>
          </w:p>
        </w:tc>
        <w:tc>
          <w:tcPr>
            <w:tcW w:w="3224" w:type="dxa"/>
            <w:shd w:val="clear" w:color="auto" w:fill="auto"/>
          </w:tcPr>
          <w:p w:rsidR="00783AC2" w:rsidRPr="00A757F4" w:rsidRDefault="00783AC2" w:rsidP="00726F49">
            <w:pPr>
              <w:pStyle w:val="A"/>
              <w:numPr>
                <w:ilvl w:val="0"/>
                <w:numId w:val="34"/>
              </w:numPr>
              <w:tabs>
                <w:tab w:val="left" w:pos="137"/>
              </w:tabs>
              <w:ind w:left="0" w:firstLine="0"/>
            </w:pPr>
            <w:r w:rsidRPr="00A757F4">
              <w:t>obsluha VZV</w:t>
            </w:r>
          </w:p>
        </w:tc>
        <w:tc>
          <w:tcPr>
            <w:tcW w:w="709" w:type="dxa"/>
            <w:vMerge/>
            <w:shd w:val="clear" w:color="auto" w:fill="8DB3E2" w:themeFill="text2" w:themeFillTint="66"/>
            <w:textDirection w:val="btLr"/>
          </w:tcPr>
          <w:p w:rsidR="00783AC2" w:rsidRPr="00A757F4" w:rsidRDefault="00783AC2" w:rsidP="00860CE3">
            <w:pPr>
              <w:pStyle w:val="A"/>
              <w:jc w:val="center"/>
              <w:rPr>
                <w:b/>
                <w:i/>
              </w:rPr>
            </w:pPr>
          </w:p>
        </w:tc>
        <w:tc>
          <w:tcPr>
            <w:tcW w:w="4369" w:type="dxa"/>
            <w:shd w:val="clear" w:color="auto" w:fill="auto"/>
          </w:tcPr>
          <w:p w:rsidR="00783AC2" w:rsidRPr="00A757F4" w:rsidRDefault="00711032" w:rsidP="00726F49">
            <w:pPr>
              <w:pStyle w:val="A"/>
              <w:numPr>
                <w:ilvl w:val="0"/>
                <w:numId w:val="36"/>
              </w:numPr>
              <w:tabs>
                <w:tab w:val="left" w:pos="190"/>
              </w:tabs>
              <w:ind w:left="0" w:firstLine="0"/>
            </w:pPr>
            <w:r>
              <w:t>strážný</w:t>
            </w:r>
          </w:p>
        </w:tc>
      </w:tr>
    </w:tbl>
    <w:p w:rsidR="00F474E0" w:rsidRDefault="00F474E0" w:rsidP="00F474E0">
      <w:pPr>
        <w:pStyle w:val="A"/>
      </w:pPr>
    </w:p>
    <w:p w:rsidR="00BB285B" w:rsidRPr="00F474E0" w:rsidRDefault="00BB285B" w:rsidP="00F474E0">
      <w:pPr>
        <w:pStyle w:val="A"/>
      </w:pPr>
    </w:p>
    <w:p w:rsidR="00A76901" w:rsidRPr="00E312D0" w:rsidRDefault="006B3E28" w:rsidP="006B3E28">
      <w:pPr>
        <w:pStyle w:val="A3"/>
      </w:pPr>
      <w:bookmarkStart w:id="24" w:name="_Toc410022830"/>
      <w:r w:rsidRPr="00E312D0">
        <w:t>Poradenství</w:t>
      </w:r>
      <w:bookmarkEnd w:id="24"/>
    </w:p>
    <w:p w:rsidR="00A76901" w:rsidRDefault="00A76901" w:rsidP="00CA3BF1">
      <w:pPr>
        <w:pStyle w:val="A"/>
      </w:pPr>
    </w:p>
    <w:p w:rsidR="00E92781" w:rsidRPr="00AB55C4" w:rsidRDefault="00E92781" w:rsidP="00E92781">
      <w:pPr>
        <w:pStyle w:val="A"/>
      </w:pPr>
      <w:r w:rsidRPr="00AB55C4">
        <w:t xml:space="preserve">Pracovníci poradenství a </w:t>
      </w:r>
      <w:r w:rsidR="00711032">
        <w:t>i</w:t>
      </w:r>
      <w:r w:rsidRPr="00AB55C4">
        <w:t xml:space="preserve">nformačních a poradenských středisek (IPS) poskytují služby nejen pro uchazeče a zájemce o zaměstnání, ale i pro širokou veřejnost různého věkového spektra. Nabídka aktivit zahrnuje jak skupinové, tak i individuální poradenství. Poradenské programy jsou zabezpečovány také externě na základě veřejných zakázek. </w:t>
      </w:r>
    </w:p>
    <w:p w:rsidR="00E92781" w:rsidRPr="00AB55C4" w:rsidRDefault="00E92781" w:rsidP="00E92781">
      <w:pPr>
        <w:pStyle w:val="A"/>
      </w:pPr>
    </w:p>
    <w:p w:rsidR="00E92781" w:rsidRDefault="00E92781" w:rsidP="00E92781">
      <w:pPr>
        <w:pStyle w:val="A"/>
      </w:pPr>
      <w:r w:rsidRPr="00AB55C4">
        <w:t>V rámci skupinových poradenství byly organizovány nejen akce pro uchazeče o zaměstnání, ale také akce pro žáky ZŠ a studenty SŠ. Těchto akcí se ve Zlínském kraji na úřadech práce zúčastnilo celkem 4 277 žáků ZŠ a 2 610 studentů SŠ. Indivi</w:t>
      </w:r>
      <w:r>
        <w:t>duálních konzultací využilo 229 </w:t>
      </w:r>
      <w:r w:rsidRPr="00AB55C4">
        <w:t>žáků a 115 studentů. Profesní diagnostiku pomocí testů absolvovalo 485 žáků a studentů.</w:t>
      </w:r>
    </w:p>
    <w:p w:rsidR="00E92781" w:rsidRDefault="00E92781" w:rsidP="00E92781">
      <w:pPr>
        <w:pStyle w:val="A"/>
      </w:pPr>
    </w:p>
    <w:p w:rsidR="00E92781" w:rsidRPr="00AB55C4" w:rsidRDefault="00E92781" w:rsidP="00E92781">
      <w:pPr>
        <w:pStyle w:val="A"/>
        <w:rPr>
          <w:b/>
        </w:rPr>
      </w:pPr>
      <w:r w:rsidRPr="00AB55C4">
        <w:rPr>
          <w:b/>
        </w:rPr>
        <w:t xml:space="preserve">Externí poradenské činnosti (realizované na základě </w:t>
      </w:r>
      <w:r>
        <w:rPr>
          <w:b/>
        </w:rPr>
        <w:t xml:space="preserve">veřejných zakázek – dodavatel </w:t>
      </w:r>
      <w:r w:rsidRPr="00AB55C4">
        <w:rPr>
          <w:b/>
        </w:rPr>
        <w:t>Marlin s.r.o.):</w:t>
      </w:r>
    </w:p>
    <w:p w:rsidR="00E92781" w:rsidRPr="00AB55C4" w:rsidRDefault="00E92781" w:rsidP="00E92781">
      <w:pPr>
        <w:pStyle w:val="A"/>
        <w:rPr>
          <w:lang w:eastAsia="cs-CZ"/>
        </w:rPr>
      </w:pPr>
      <w:r w:rsidRPr="00AB55C4">
        <w:rPr>
          <w:b/>
        </w:rPr>
        <w:t>Portál MPSV</w:t>
      </w:r>
      <w:r w:rsidRPr="00AB55C4">
        <w:t xml:space="preserve"> – </w:t>
      </w:r>
      <w:r w:rsidRPr="00AB55C4">
        <w:rPr>
          <w:lang w:eastAsia="cs-CZ"/>
        </w:rPr>
        <w:t>cílem je připravit účastníky na jednání se zaměstnavatelem, aby dokázali komunikovat s firmou osobně i elektronickou formou, zpracovali si portfolio osobní dokumentace, uměli vyhledávat zdroje volných pracovních míst.</w:t>
      </w:r>
    </w:p>
    <w:p w:rsidR="00E92781" w:rsidRPr="00AB55C4" w:rsidRDefault="00E92781" w:rsidP="00E92781">
      <w:pPr>
        <w:pStyle w:val="A"/>
        <w:rPr>
          <w:lang w:eastAsia="cs-CZ"/>
        </w:rPr>
      </w:pPr>
      <w:r w:rsidRPr="00AB55C4">
        <w:rPr>
          <w:b/>
        </w:rPr>
        <w:t>Poznej svůj potenciál</w:t>
      </w:r>
      <w:r w:rsidRPr="00AB55C4">
        <w:t xml:space="preserve"> </w:t>
      </w:r>
      <w:r w:rsidRPr="00AB55C4">
        <w:rPr>
          <w:lang w:eastAsia="cs-CZ"/>
        </w:rPr>
        <w:t xml:space="preserve">– poradenský program typu Job club připraví účastníky na jednání se zaměstnavatelem a motivuje klienty k převzetí osobní zodpovědnosti při uplatnění se na trhu práce. Účastníci si zpracují portfolio osobní dokumentace na PC, projdou nácvikem komunikačních technik apod. </w:t>
      </w:r>
    </w:p>
    <w:p w:rsidR="00E92781" w:rsidRPr="00AB55C4" w:rsidRDefault="00E92781" w:rsidP="00E92781">
      <w:pPr>
        <w:pStyle w:val="A"/>
        <w:rPr>
          <w:lang w:eastAsia="cs-CZ"/>
        </w:rPr>
      </w:pPr>
      <w:r w:rsidRPr="00AB55C4">
        <w:rPr>
          <w:b/>
        </w:rPr>
        <w:t>Bilanční diagnostika</w:t>
      </w:r>
      <w:r w:rsidRPr="00AB55C4">
        <w:t xml:space="preserve"> – </w:t>
      </w:r>
      <w:r w:rsidRPr="00AB55C4">
        <w:rPr>
          <w:lang w:eastAsia="cs-CZ"/>
        </w:rPr>
        <w:t xml:space="preserve">cílem je zajistit pomocí odborných psychodiagnostických metod komplexní analýzu schopností a možností klienta, zjistit jeho zájmovou orientaci a pracovní motivaci a doporučit další řešení. </w:t>
      </w:r>
    </w:p>
    <w:p w:rsidR="00E92781" w:rsidRPr="00AB55C4" w:rsidRDefault="00E92781" w:rsidP="00E92781">
      <w:pPr>
        <w:pStyle w:val="A"/>
        <w:rPr>
          <w:lang w:eastAsia="cs-CZ"/>
        </w:rPr>
      </w:pPr>
      <w:r w:rsidRPr="00AB55C4">
        <w:rPr>
          <w:b/>
        </w:rPr>
        <w:t>Řešení pro vaše finance</w:t>
      </w:r>
      <w:r w:rsidRPr="00AB55C4">
        <w:t xml:space="preserve"> – </w:t>
      </w:r>
      <w:r w:rsidRPr="00AB55C4">
        <w:rPr>
          <w:lang w:eastAsia="cs-CZ"/>
        </w:rPr>
        <w:t>cílem programu je motivovat účastníky k vytváření osobní finanční strategie s ohledem na řešení jejich aktuální životní situace v období hledání nového pracovního uplatnění (dvě přednášky a individuální konzultace).</w:t>
      </w:r>
    </w:p>
    <w:p w:rsidR="00E92781" w:rsidRPr="00AB55C4" w:rsidRDefault="00E92781" w:rsidP="00E92781">
      <w:pPr>
        <w:pStyle w:val="A"/>
        <w:rPr>
          <w:lang w:eastAsia="cs-CZ"/>
        </w:rPr>
      </w:pPr>
      <w:r w:rsidRPr="00AB55C4">
        <w:rPr>
          <w:b/>
          <w:lang w:eastAsia="cs-CZ"/>
        </w:rPr>
        <w:t>Individuální pohovory</w:t>
      </w:r>
      <w:r w:rsidRPr="00AB55C4">
        <w:rPr>
          <w:lang w:eastAsia="cs-CZ"/>
        </w:rPr>
        <w:t xml:space="preserve"> – cílem programu je během 5 hodinových konzultací formou koučinku a systemického poradenství nasměrovat UoZ k vlastnímu řešení kariéry.</w:t>
      </w:r>
    </w:p>
    <w:p w:rsidR="00E92781" w:rsidRDefault="00E92781" w:rsidP="00E92781">
      <w:pPr>
        <w:pStyle w:val="A"/>
      </w:pPr>
    </w:p>
    <w:p w:rsidR="00E92781" w:rsidRDefault="00E92781" w:rsidP="00E92781">
      <w:pPr>
        <w:pStyle w:val="A"/>
        <w:rPr>
          <w:bCs/>
        </w:rPr>
      </w:pPr>
      <w:r w:rsidRPr="00E60879">
        <w:rPr>
          <w:b/>
          <w:bCs/>
        </w:rPr>
        <w:t>Tabulka</w:t>
      </w:r>
      <w:r w:rsidR="00AF5E6E">
        <w:rPr>
          <w:b/>
          <w:bCs/>
        </w:rPr>
        <w:t xml:space="preserve"> 27 </w:t>
      </w:r>
      <w:r w:rsidRPr="00E60879">
        <w:rPr>
          <w:bCs/>
        </w:rPr>
        <w:t xml:space="preserve">– Poradenské činnosti </w:t>
      </w:r>
      <w:r>
        <w:rPr>
          <w:bCs/>
        </w:rPr>
        <w:t>externí</w:t>
      </w:r>
    </w:p>
    <w:tbl>
      <w:tblPr>
        <w:tblW w:w="944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3144"/>
        <w:gridCol w:w="1286"/>
        <w:gridCol w:w="1255"/>
        <w:gridCol w:w="1252"/>
        <w:gridCol w:w="1250"/>
        <w:gridCol w:w="1254"/>
      </w:tblGrid>
      <w:tr w:rsidR="00E509DC" w:rsidRPr="00E60879" w:rsidTr="00E509DC">
        <w:trPr>
          <w:trHeight w:hRule="exact" w:val="737"/>
          <w:tblCellSpacing w:w="20" w:type="dxa"/>
          <w:jc w:val="center"/>
        </w:trPr>
        <w:tc>
          <w:tcPr>
            <w:tcW w:w="3102" w:type="dxa"/>
            <w:shd w:val="clear" w:color="auto" w:fill="8DB3E2" w:themeFill="text2" w:themeFillTint="66"/>
            <w:vAlign w:val="center"/>
          </w:tcPr>
          <w:p w:rsidR="00E509DC" w:rsidRDefault="00E509DC" w:rsidP="00E509DC">
            <w:pPr>
              <w:pStyle w:val="A"/>
              <w:jc w:val="center"/>
              <w:rPr>
                <w:b/>
              </w:rPr>
            </w:pPr>
            <w:r w:rsidRPr="00D60052">
              <w:rPr>
                <w:b/>
              </w:rPr>
              <w:t>Poradenská</w:t>
            </w:r>
          </w:p>
          <w:p w:rsidR="00E509DC" w:rsidRDefault="00E509DC" w:rsidP="00E509DC">
            <w:pPr>
              <w:pStyle w:val="A"/>
              <w:jc w:val="center"/>
              <w:rPr>
                <w:b/>
              </w:rPr>
            </w:pPr>
            <w:r w:rsidRPr="00D60052">
              <w:rPr>
                <w:b/>
              </w:rPr>
              <w:t>činnost</w:t>
            </w:r>
          </w:p>
          <w:p w:rsidR="00E509DC" w:rsidRPr="00D60052" w:rsidRDefault="00E509DC" w:rsidP="00E509DC">
            <w:pPr>
              <w:pStyle w:val="A"/>
              <w:jc w:val="center"/>
              <w:rPr>
                <w:b/>
              </w:rPr>
            </w:pPr>
          </w:p>
        </w:tc>
        <w:tc>
          <w:tcPr>
            <w:tcW w:w="1215" w:type="dxa"/>
            <w:shd w:val="clear" w:color="auto" w:fill="8DB3E2" w:themeFill="text2" w:themeFillTint="66"/>
            <w:vAlign w:val="center"/>
          </w:tcPr>
          <w:p w:rsidR="00E509DC" w:rsidRPr="00D60052" w:rsidRDefault="00E509DC" w:rsidP="00E509DC">
            <w:pPr>
              <w:pStyle w:val="A"/>
              <w:jc w:val="center"/>
              <w:rPr>
                <w:b/>
              </w:rPr>
            </w:pPr>
            <w:r w:rsidRPr="00D60052">
              <w:rPr>
                <w:b/>
              </w:rPr>
              <w:t>Kroměříž</w:t>
            </w:r>
          </w:p>
        </w:tc>
        <w:tc>
          <w:tcPr>
            <w:tcW w:w="1216" w:type="dxa"/>
            <w:shd w:val="clear" w:color="auto" w:fill="8DB3E2" w:themeFill="text2" w:themeFillTint="66"/>
            <w:vAlign w:val="center"/>
          </w:tcPr>
          <w:p w:rsidR="00E509DC" w:rsidRPr="00D60052" w:rsidRDefault="00E509DC" w:rsidP="00E509DC">
            <w:pPr>
              <w:pStyle w:val="A"/>
              <w:jc w:val="center"/>
              <w:rPr>
                <w:b/>
              </w:rPr>
            </w:pPr>
            <w:r w:rsidRPr="00D60052">
              <w:rPr>
                <w:b/>
              </w:rPr>
              <w:t>Uherské Hradiště</w:t>
            </w:r>
          </w:p>
          <w:p w:rsidR="00E509DC" w:rsidRPr="00D60052" w:rsidRDefault="00E509DC" w:rsidP="00E509DC">
            <w:pPr>
              <w:pStyle w:val="A"/>
              <w:jc w:val="center"/>
              <w:rPr>
                <w:b/>
              </w:rPr>
            </w:pPr>
          </w:p>
        </w:tc>
        <w:tc>
          <w:tcPr>
            <w:tcW w:w="1216" w:type="dxa"/>
            <w:shd w:val="clear" w:color="auto" w:fill="8DB3E2" w:themeFill="text2" w:themeFillTint="66"/>
            <w:vAlign w:val="center"/>
          </w:tcPr>
          <w:p w:rsidR="00E509DC" w:rsidRPr="00D60052" w:rsidRDefault="00E509DC" w:rsidP="00E509DC">
            <w:pPr>
              <w:pStyle w:val="A"/>
              <w:jc w:val="center"/>
              <w:rPr>
                <w:b/>
              </w:rPr>
            </w:pPr>
            <w:r w:rsidRPr="00D60052">
              <w:rPr>
                <w:b/>
              </w:rPr>
              <w:t>Vsetín</w:t>
            </w:r>
          </w:p>
        </w:tc>
        <w:tc>
          <w:tcPr>
            <w:tcW w:w="1216" w:type="dxa"/>
            <w:shd w:val="clear" w:color="auto" w:fill="8DB3E2" w:themeFill="text2" w:themeFillTint="66"/>
            <w:vAlign w:val="center"/>
          </w:tcPr>
          <w:p w:rsidR="00E509DC" w:rsidRPr="00D60052" w:rsidRDefault="00E509DC" w:rsidP="00E509DC">
            <w:pPr>
              <w:pStyle w:val="A"/>
              <w:jc w:val="center"/>
              <w:rPr>
                <w:b/>
              </w:rPr>
            </w:pPr>
            <w:r w:rsidRPr="00D60052">
              <w:rPr>
                <w:b/>
              </w:rPr>
              <w:t>Zlín</w:t>
            </w:r>
          </w:p>
        </w:tc>
        <w:tc>
          <w:tcPr>
            <w:tcW w:w="1196" w:type="dxa"/>
            <w:shd w:val="clear" w:color="auto" w:fill="8DB3E2" w:themeFill="text2" w:themeFillTint="66"/>
            <w:vAlign w:val="center"/>
          </w:tcPr>
          <w:p w:rsidR="00E509DC" w:rsidRPr="00D60052" w:rsidRDefault="00E509DC" w:rsidP="00E509DC">
            <w:pPr>
              <w:pStyle w:val="A"/>
              <w:jc w:val="center"/>
              <w:rPr>
                <w:b/>
              </w:rPr>
            </w:pPr>
            <w:r w:rsidRPr="00D60052">
              <w:rPr>
                <w:b/>
              </w:rPr>
              <w:t>Zlínský</w:t>
            </w:r>
          </w:p>
          <w:p w:rsidR="00E509DC" w:rsidRDefault="00E509DC" w:rsidP="00E509DC">
            <w:pPr>
              <w:pStyle w:val="A"/>
              <w:jc w:val="center"/>
              <w:rPr>
                <w:b/>
              </w:rPr>
            </w:pPr>
            <w:r>
              <w:rPr>
                <w:b/>
              </w:rPr>
              <w:t>k</w:t>
            </w:r>
            <w:r w:rsidRPr="00D60052">
              <w:rPr>
                <w:b/>
              </w:rPr>
              <w:t>raj</w:t>
            </w:r>
          </w:p>
          <w:p w:rsidR="00E509DC" w:rsidRPr="00D60052" w:rsidRDefault="00E509DC" w:rsidP="00E509DC">
            <w:pPr>
              <w:pStyle w:val="A"/>
              <w:jc w:val="center"/>
              <w:rPr>
                <w:b/>
              </w:rPr>
            </w:pPr>
          </w:p>
        </w:tc>
      </w:tr>
      <w:tr w:rsidR="00E509DC" w:rsidRPr="00E60879" w:rsidTr="00E509DC">
        <w:trPr>
          <w:trHeight w:hRule="exact" w:val="567"/>
          <w:tblCellSpacing w:w="20" w:type="dxa"/>
          <w:jc w:val="center"/>
        </w:trPr>
        <w:tc>
          <w:tcPr>
            <w:tcW w:w="3102" w:type="dxa"/>
            <w:shd w:val="clear" w:color="auto" w:fill="DBE5F1" w:themeFill="accent1" w:themeFillTint="33"/>
            <w:vAlign w:val="center"/>
          </w:tcPr>
          <w:p w:rsidR="00E509DC" w:rsidRPr="00D60052" w:rsidRDefault="00E509DC" w:rsidP="00E509DC">
            <w:pPr>
              <w:pStyle w:val="A"/>
              <w:jc w:val="left"/>
            </w:pPr>
            <w:r w:rsidRPr="00D60052">
              <w:t xml:space="preserve">Portál MPSV – Hledej práci </w:t>
            </w:r>
            <w:r>
              <w:t>ef</w:t>
            </w:r>
            <w:r w:rsidRPr="00D60052">
              <w:t>ektivně</w:t>
            </w:r>
          </w:p>
        </w:tc>
        <w:tc>
          <w:tcPr>
            <w:tcW w:w="1215" w:type="dxa"/>
            <w:shd w:val="clear" w:color="auto" w:fill="auto"/>
            <w:vAlign w:val="center"/>
          </w:tcPr>
          <w:p w:rsidR="00E509DC" w:rsidRPr="00D60052" w:rsidRDefault="00E509DC" w:rsidP="00E509DC">
            <w:pPr>
              <w:pStyle w:val="A"/>
              <w:jc w:val="center"/>
            </w:pPr>
            <w:r w:rsidRPr="00D60052">
              <w:t>80</w:t>
            </w:r>
          </w:p>
        </w:tc>
        <w:tc>
          <w:tcPr>
            <w:tcW w:w="1216" w:type="dxa"/>
            <w:shd w:val="clear" w:color="auto" w:fill="auto"/>
            <w:vAlign w:val="center"/>
          </w:tcPr>
          <w:p w:rsidR="00E509DC" w:rsidRPr="00D60052" w:rsidRDefault="00E509DC" w:rsidP="00E509DC">
            <w:pPr>
              <w:pStyle w:val="A"/>
              <w:jc w:val="center"/>
            </w:pPr>
            <w:r w:rsidRPr="00D60052">
              <w:t>39</w:t>
            </w:r>
          </w:p>
        </w:tc>
        <w:tc>
          <w:tcPr>
            <w:tcW w:w="1216" w:type="dxa"/>
            <w:shd w:val="clear" w:color="auto" w:fill="auto"/>
            <w:vAlign w:val="center"/>
          </w:tcPr>
          <w:p w:rsidR="00E509DC" w:rsidRPr="00D60052" w:rsidRDefault="00E509DC" w:rsidP="00E509DC">
            <w:pPr>
              <w:pStyle w:val="A"/>
              <w:jc w:val="center"/>
            </w:pPr>
            <w:r w:rsidRPr="00D60052">
              <w:t>44</w:t>
            </w:r>
          </w:p>
        </w:tc>
        <w:tc>
          <w:tcPr>
            <w:tcW w:w="1216" w:type="dxa"/>
            <w:vAlign w:val="center"/>
          </w:tcPr>
          <w:p w:rsidR="00E509DC" w:rsidRPr="00D60052" w:rsidRDefault="00E509DC" w:rsidP="00E509DC">
            <w:pPr>
              <w:pStyle w:val="A"/>
              <w:jc w:val="center"/>
            </w:pPr>
            <w:r w:rsidRPr="00D60052">
              <w:t>117</w:t>
            </w:r>
          </w:p>
        </w:tc>
        <w:tc>
          <w:tcPr>
            <w:tcW w:w="1196" w:type="dxa"/>
            <w:shd w:val="clear" w:color="auto" w:fill="auto"/>
            <w:vAlign w:val="center"/>
          </w:tcPr>
          <w:p w:rsidR="00E509DC" w:rsidRPr="00D60052" w:rsidRDefault="00E509DC" w:rsidP="00E509DC">
            <w:pPr>
              <w:pStyle w:val="A"/>
              <w:jc w:val="center"/>
              <w:rPr>
                <w:b/>
              </w:rPr>
            </w:pPr>
            <w:r w:rsidRPr="00D60052">
              <w:rPr>
                <w:b/>
              </w:rPr>
              <w:t>280</w:t>
            </w:r>
          </w:p>
        </w:tc>
      </w:tr>
      <w:tr w:rsidR="00E509DC" w:rsidRPr="00E60879" w:rsidTr="00E509DC">
        <w:trPr>
          <w:trHeight w:hRule="exact" w:val="283"/>
          <w:tblCellSpacing w:w="20" w:type="dxa"/>
          <w:jc w:val="center"/>
        </w:trPr>
        <w:tc>
          <w:tcPr>
            <w:tcW w:w="3102" w:type="dxa"/>
            <w:shd w:val="clear" w:color="auto" w:fill="DBE5F1" w:themeFill="accent1" w:themeFillTint="33"/>
            <w:vAlign w:val="center"/>
          </w:tcPr>
          <w:p w:rsidR="00E509DC" w:rsidRPr="00D60052" w:rsidRDefault="00E509DC" w:rsidP="00E509DC">
            <w:pPr>
              <w:pStyle w:val="A"/>
              <w:jc w:val="left"/>
            </w:pPr>
            <w:r w:rsidRPr="00D60052">
              <w:t>Poznej svůj potenciál</w:t>
            </w:r>
          </w:p>
          <w:p w:rsidR="00E509DC" w:rsidRPr="00D60052" w:rsidRDefault="00E509DC" w:rsidP="00E509DC">
            <w:pPr>
              <w:pStyle w:val="A"/>
              <w:jc w:val="left"/>
            </w:pPr>
          </w:p>
        </w:tc>
        <w:tc>
          <w:tcPr>
            <w:tcW w:w="1215" w:type="dxa"/>
            <w:shd w:val="clear" w:color="auto" w:fill="auto"/>
            <w:vAlign w:val="center"/>
          </w:tcPr>
          <w:p w:rsidR="00E509DC" w:rsidRPr="00D60052" w:rsidRDefault="00E509DC" w:rsidP="00E509DC">
            <w:pPr>
              <w:pStyle w:val="A"/>
              <w:jc w:val="center"/>
            </w:pPr>
            <w:r w:rsidRPr="00D60052">
              <w:t>57</w:t>
            </w:r>
          </w:p>
        </w:tc>
        <w:tc>
          <w:tcPr>
            <w:tcW w:w="1216" w:type="dxa"/>
            <w:shd w:val="clear" w:color="auto" w:fill="auto"/>
            <w:vAlign w:val="center"/>
          </w:tcPr>
          <w:p w:rsidR="00E509DC" w:rsidRPr="00D60052" w:rsidRDefault="00E509DC" w:rsidP="00E509DC">
            <w:pPr>
              <w:pStyle w:val="A"/>
              <w:jc w:val="center"/>
            </w:pPr>
            <w:r w:rsidRPr="00D60052">
              <w:t>30</w:t>
            </w:r>
          </w:p>
          <w:p w:rsidR="00E509DC" w:rsidRPr="00D60052" w:rsidRDefault="00E509DC" w:rsidP="00E509DC">
            <w:pPr>
              <w:pStyle w:val="A"/>
              <w:jc w:val="center"/>
            </w:pPr>
          </w:p>
        </w:tc>
        <w:tc>
          <w:tcPr>
            <w:tcW w:w="1216" w:type="dxa"/>
            <w:shd w:val="clear" w:color="auto" w:fill="auto"/>
            <w:vAlign w:val="center"/>
          </w:tcPr>
          <w:p w:rsidR="00E509DC" w:rsidRPr="00D60052" w:rsidRDefault="00E509DC" w:rsidP="00E509DC">
            <w:pPr>
              <w:pStyle w:val="A"/>
              <w:jc w:val="center"/>
            </w:pPr>
            <w:r w:rsidRPr="00D60052">
              <w:t>98</w:t>
            </w:r>
          </w:p>
        </w:tc>
        <w:tc>
          <w:tcPr>
            <w:tcW w:w="1216" w:type="dxa"/>
            <w:vAlign w:val="center"/>
          </w:tcPr>
          <w:p w:rsidR="00E509DC" w:rsidRPr="00D60052" w:rsidRDefault="00E509DC" w:rsidP="00E509DC">
            <w:pPr>
              <w:pStyle w:val="A"/>
              <w:jc w:val="center"/>
            </w:pPr>
            <w:r w:rsidRPr="00D60052">
              <w:t>58</w:t>
            </w:r>
          </w:p>
        </w:tc>
        <w:tc>
          <w:tcPr>
            <w:tcW w:w="1196" w:type="dxa"/>
            <w:shd w:val="clear" w:color="auto" w:fill="auto"/>
            <w:vAlign w:val="center"/>
          </w:tcPr>
          <w:p w:rsidR="00E509DC" w:rsidRPr="00D60052" w:rsidRDefault="00E509DC" w:rsidP="00E509DC">
            <w:pPr>
              <w:pStyle w:val="A"/>
              <w:jc w:val="center"/>
              <w:rPr>
                <w:b/>
              </w:rPr>
            </w:pPr>
            <w:r w:rsidRPr="00D60052">
              <w:rPr>
                <w:b/>
              </w:rPr>
              <w:t>243</w:t>
            </w:r>
          </w:p>
        </w:tc>
      </w:tr>
      <w:tr w:rsidR="00E509DC" w:rsidRPr="00E60879" w:rsidTr="00E509DC">
        <w:trPr>
          <w:trHeight w:hRule="exact" w:val="283"/>
          <w:tblCellSpacing w:w="20" w:type="dxa"/>
          <w:jc w:val="center"/>
        </w:trPr>
        <w:tc>
          <w:tcPr>
            <w:tcW w:w="3102" w:type="dxa"/>
            <w:shd w:val="clear" w:color="auto" w:fill="DBE5F1" w:themeFill="accent1" w:themeFillTint="33"/>
            <w:vAlign w:val="center"/>
          </w:tcPr>
          <w:p w:rsidR="00E509DC" w:rsidRPr="00D60052" w:rsidRDefault="00E509DC" w:rsidP="00E509DC">
            <w:pPr>
              <w:pStyle w:val="A"/>
              <w:jc w:val="left"/>
            </w:pPr>
            <w:r w:rsidRPr="00D60052">
              <w:t>Bilanční diagnostika</w:t>
            </w:r>
          </w:p>
          <w:p w:rsidR="00E509DC" w:rsidRPr="00D60052" w:rsidRDefault="00E509DC" w:rsidP="00E509DC">
            <w:pPr>
              <w:pStyle w:val="A"/>
              <w:jc w:val="left"/>
            </w:pPr>
          </w:p>
        </w:tc>
        <w:tc>
          <w:tcPr>
            <w:tcW w:w="1215" w:type="dxa"/>
            <w:shd w:val="clear" w:color="auto" w:fill="auto"/>
            <w:vAlign w:val="center"/>
          </w:tcPr>
          <w:p w:rsidR="00E509DC" w:rsidRPr="00D60052" w:rsidRDefault="00E509DC" w:rsidP="00E509DC">
            <w:pPr>
              <w:pStyle w:val="A"/>
              <w:jc w:val="center"/>
            </w:pPr>
            <w:r w:rsidRPr="00D60052">
              <w:t>53</w:t>
            </w:r>
          </w:p>
        </w:tc>
        <w:tc>
          <w:tcPr>
            <w:tcW w:w="1216" w:type="dxa"/>
            <w:shd w:val="clear" w:color="auto" w:fill="auto"/>
            <w:vAlign w:val="center"/>
          </w:tcPr>
          <w:p w:rsidR="00E509DC" w:rsidRPr="00D60052" w:rsidRDefault="00E509DC" w:rsidP="00E509DC">
            <w:pPr>
              <w:pStyle w:val="A"/>
              <w:jc w:val="center"/>
            </w:pPr>
            <w:r w:rsidRPr="00D60052">
              <w:t>30</w:t>
            </w:r>
          </w:p>
        </w:tc>
        <w:tc>
          <w:tcPr>
            <w:tcW w:w="1216" w:type="dxa"/>
            <w:shd w:val="clear" w:color="auto" w:fill="auto"/>
            <w:vAlign w:val="center"/>
          </w:tcPr>
          <w:p w:rsidR="00E509DC" w:rsidRPr="00D60052" w:rsidRDefault="00E509DC" w:rsidP="00E509DC">
            <w:pPr>
              <w:pStyle w:val="A"/>
              <w:jc w:val="center"/>
            </w:pPr>
            <w:r w:rsidRPr="00D60052">
              <w:t>0</w:t>
            </w:r>
          </w:p>
        </w:tc>
        <w:tc>
          <w:tcPr>
            <w:tcW w:w="1216" w:type="dxa"/>
            <w:vAlign w:val="center"/>
          </w:tcPr>
          <w:p w:rsidR="00E509DC" w:rsidRPr="00D60052" w:rsidRDefault="00E509DC" w:rsidP="00E509DC">
            <w:pPr>
              <w:pStyle w:val="A"/>
              <w:jc w:val="center"/>
            </w:pPr>
            <w:r w:rsidRPr="00D60052">
              <w:t>55</w:t>
            </w:r>
          </w:p>
        </w:tc>
        <w:tc>
          <w:tcPr>
            <w:tcW w:w="1196" w:type="dxa"/>
            <w:shd w:val="clear" w:color="auto" w:fill="auto"/>
            <w:vAlign w:val="center"/>
          </w:tcPr>
          <w:p w:rsidR="00E509DC" w:rsidRPr="00D60052" w:rsidRDefault="00E509DC" w:rsidP="00E509DC">
            <w:pPr>
              <w:pStyle w:val="A"/>
              <w:jc w:val="center"/>
              <w:rPr>
                <w:b/>
              </w:rPr>
            </w:pPr>
            <w:r w:rsidRPr="00D60052">
              <w:rPr>
                <w:b/>
              </w:rPr>
              <w:t>138</w:t>
            </w:r>
          </w:p>
        </w:tc>
      </w:tr>
      <w:tr w:rsidR="00E509DC" w:rsidRPr="00E60879" w:rsidTr="00E509DC">
        <w:trPr>
          <w:trHeight w:hRule="exact" w:val="283"/>
          <w:tblCellSpacing w:w="20" w:type="dxa"/>
          <w:jc w:val="center"/>
        </w:trPr>
        <w:tc>
          <w:tcPr>
            <w:tcW w:w="3102" w:type="dxa"/>
            <w:shd w:val="clear" w:color="auto" w:fill="DBE5F1" w:themeFill="accent1" w:themeFillTint="33"/>
            <w:vAlign w:val="center"/>
          </w:tcPr>
          <w:p w:rsidR="00E509DC" w:rsidRPr="00D60052" w:rsidRDefault="00E509DC" w:rsidP="00E509DC">
            <w:pPr>
              <w:pStyle w:val="A"/>
              <w:jc w:val="left"/>
            </w:pPr>
            <w:r w:rsidRPr="00D60052">
              <w:t>Řešení pro vaše finance</w:t>
            </w:r>
          </w:p>
        </w:tc>
        <w:tc>
          <w:tcPr>
            <w:tcW w:w="1215" w:type="dxa"/>
            <w:shd w:val="clear" w:color="auto" w:fill="auto"/>
            <w:vAlign w:val="center"/>
          </w:tcPr>
          <w:p w:rsidR="00E509DC" w:rsidRPr="00D60052" w:rsidRDefault="00E509DC" w:rsidP="00E509DC">
            <w:pPr>
              <w:pStyle w:val="A"/>
              <w:jc w:val="center"/>
            </w:pPr>
            <w:r w:rsidRPr="00D60052">
              <w:t>40</w:t>
            </w:r>
          </w:p>
        </w:tc>
        <w:tc>
          <w:tcPr>
            <w:tcW w:w="1216" w:type="dxa"/>
            <w:shd w:val="clear" w:color="auto" w:fill="auto"/>
            <w:vAlign w:val="center"/>
          </w:tcPr>
          <w:p w:rsidR="00E509DC" w:rsidRPr="00D60052" w:rsidRDefault="00E509DC" w:rsidP="00E509DC">
            <w:pPr>
              <w:pStyle w:val="A"/>
              <w:jc w:val="center"/>
            </w:pPr>
            <w:r w:rsidRPr="00D60052">
              <w:t>29</w:t>
            </w:r>
          </w:p>
        </w:tc>
        <w:tc>
          <w:tcPr>
            <w:tcW w:w="1216" w:type="dxa"/>
            <w:shd w:val="clear" w:color="auto" w:fill="auto"/>
            <w:vAlign w:val="center"/>
          </w:tcPr>
          <w:p w:rsidR="00E509DC" w:rsidRPr="00D60052" w:rsidRDefault="00E509DC" w:rsidP="00E509DC">
            <w:pPr>
              <w:pStyle w:val="A"/>
              <w:jc w:val="center"/>
            </w:pPr>
            <w:r w:rsidRPr="00D60052">
              <w:t>100</w:t>
            </w:r>
          </w:p>
        </w:tc>
        <w:tc>
          <w:tcPr>
            <w:tcW w:w="1216" w:type="dxa"/>
            <w:vAlign w:val="center"/>
          </w:tcPr>
          <w:p w:rsidR="00E509DC" w:rsidRPr="00D60052" w:rsidRDefault="00E509DC" w:rsidP="00E509DC">
            <w:pPr>
              <w:pStyle w:val="A"/>
              <w:jc w:val="center"/>
            </w:pPr>
            <w:r w:rsidRPr="00D60052">
              <w:t>66</w:t>
            </w:r>
          </w:p>
        </w:tc>
        <w:tc>
          <w:tcPr>
            <w:tcW w:w="1196" w:type="dxa"/>
            <w:shd w:val="clear" w:color="auto" w:fill="auto"/>
            <w:vAlign w:val="center"/>
          </w:tcPr>
          <w:p w:rsidR="00E509DC" w:rsidRPr="00D60052" w:rsidRDefault="00E509DC" w:rsidP="00E509DC">
            <w:pPr>
              <w:pStyle w:val="A"/>
              <w:jc w:val="center"/>
              <w:rPr>
                <w:b/>
              </w:rPr>
            </w:pPr>
            <w:r w:rsidRPr="00D60052">
              <w:rPr>
                <w:b/>
              </w:rPr>
              <w:t>235</w:t>
            </w:r>
          </w:p>
        </w:tc>
      </w:tr>
      <w:tr w:rsidR="00E509DC" w:rsidRPr="00E60879" w:rsidTr="00E509DC">
        <w:trPr>
          <w:trHeight w:hRule="exact" w:val="283"/>
          <w:tblCellSpacing w:w="20" w:type="dxa"/>
          <w:jc w:val="center"/>
        </w:trPr>
        <w:tc>
          <w:tcPr>
            <w:tcW w:w="3102" w:type="dxa"/>
            <w:shd w:val="clear" w:color="auto" w:fill="DBE5F1" w:themeFill="accent1" w:themeFillTint="33"/>
            <w:vAlign w:val="center"/>
          </w:tcPr>
          <w:p w:rsidR="00E509DC" w:rsidRPr="00D60052" w:rsidRDefault="00E509DC" w:rsidP="00E509DC">
            <w:pPr>
              <w:pStyle w:val="A"/>
              <w:jc w:val="left"/>
            </w:pPr>
            <w:r w:rsidRPr="00D60052">
              <w:t>Individuální pohovory</w:t>
            </w:r>
          </w:p>
        </w:tc>
        <w:tc>
          <w:tcPr>
            <w:tcW w:w="1215" w:type="dxa"/>
            <w:shd w:val="clear" w:color="auto" w:fill="auto"/>
            <w:vAlign w:val="center"/>
          </w:tcPr>
          <w:p w:rsidR="00E509DC" w:rsidRPr="00D60052" w:rsidRDefault="00E509DC" w:rsidP="00E509DC">
            <w:pPr>
              <w:pStyle w:val="A"/>
              <w:jc w:val="center"/>
            </w:pPr>
            <w:r w:rsidRPr="00D60052">
              <w:t>78</w:t>
            </w:r>
          </w:p>
        </w:tc>
        <w:tc>
          <w:tcPr>
            <w:tcW w:w="1216" w:type="dxa"/>
            <w:shd w:val="clear" w:color="auto" w:fill="auto"/>
            <w:vAlign w:val="center"/>
          </w:tcPr>
          <w:p w:rsidR="00E509DC" w:rsidRPr="00D60052" w:rsidRDefault="00E509DC" w:rsidP="00E509DC">
            <w:pPr>
              <w:pStyle w:val="A"/>
              <w:jc w:val="center"/>
            </w:pPr>
            <w:r w:rsidRPr="00D60052">
              <w:t>0</w:t>
            </w:r>
          </w:p>
        </w:tc>
        <w:tc>
          <w:tcPr>
            <w:tcW w:w="1216" w:type="dxa"/>
            <w:shd w:val="clear" w:color="auto" w:fill="auto"/>
            <w:vAlign w:val="center"/>
          </w:tcPr>
          <w:p w:rsidR="00E509DC" w:rsidRPr="00D60052" w:rsidRDefault="00E509DC" w:rsidP="00E509DC">
            <w:pPr>
              <w:pStyle w:val="A"/>
              <w:jc w:val="center"/>
            </w:pPr>
            <w:r w:rsidRPr="00D60052">
              <w:t>0</w:t>
            </w:r>
          </w:p>
        </w:tc>
        <w:tc>
          <w:tcPr>
            <w:tcW w:w="1216" w:type="dxa"/>
            <w:vAlign w:val="center"/>
          </w:tcPr>
          <w:p w:rsidR="00E509DC" w:rsidRPr="00D60052" w:rsidRDefault="00E509DC" w:rsidP="00E509DC">
            <w:pPr>
              <w:pStyle w:val="A"/>
              <w:jc w:val="center"/>
            </w:pPr>
            <w:r w:rsidRPr="00D60052">
              <w:t>11</w:t>
            </w:r>
          </w:p>
        </w:tc>
        <w:tc>
          <w:tcPr>
            <w:tcW w:w="1196" w:type="dxa"/>
            <w:shd w:val="clear" w:color="auto" w:fill="auto"/>
            <w:vAlign w:val="center"/>
          </w:tcPr>
          <w:p w:rsidR="00E509DC" w:rsidRPr="00D60052" w:rsidRDefault="00E509DC" w:rsidP="00E509DC">
            <w:pPr>
              <w:pStyle w:val="A"/>
              <w:jc w:val="center"/>
              <w:rPr>
                <w:b/>
              </w:rPr>
            </w:pPr>
            <w:r w:rsidRPr="00D60052">
              <w:rPr>
                <w:b/>
              </w:rPr>
              <w:t>89</w:t>
            </w:r>
          </w:p>
        </w:tc>
      </w:tr>
      <w:tr w:rsidR="00E509DC" w:rsidRPr="00E60879" w:rsidTr="00E509DC">
        <w:trPr>
          <w:trHeight w:hRule="exact" w:val="283"/>
          <w:tblCellSpacing w:w="20" w:type="dxa"/>
          <w:jc w:val="center"/>
        </w:trPr>
        <w:tc>
          <w:tcPr>
            <w:tcW w:w="3102" w:type="dxa"/>
            <w:shd w:val="clear" w:color="auto" w:fill="DBE5F1" w:themeFill="accent1" w:themeFillTint="33"/>
            <w:vAlign w:val="center"/>
          </w:tcPr>
          <w:p w:rsidR="00E509DC" w:rsidRPr="00D60052" w:rsidRDefault="00E509DC" w:rsidP="00E509DC">
            <w:pPr>
              <w:pStyle w:val="A"/>
              <w:jc w:val="left"/>
              <w:rPr>
                <w:b/>
              </w:rPr>
            </w:pPr>
            <w:r w:rsidRPr="00D60052">
              <w:rPr>
                <w:b/>
              </w:rPr>
              <w:t>CELKEM</w:t>
            </w:r>
          </w:p>
        </w:tc>
        <w:tc>
          <w:tcPr>
            <w:tcW w:w="1215" w:type="dxa"/>
            <w:shd w:val="clear" w:color="auto" w:fill="auto"/>
            <w:vAlign w:val="center"/>
          </w:tcPr>
          <w:p w:rsidR="00E509DC" w:rsidRPr="00D60052" w:rsidRDefault="00E509DC" w:rsidP="00E509DC">
            <w:pPr>
              <w:pStyle w:val="A"/>
              <w:jc w:val="center"/>
              <w:rPr>
                <w:b/>
              </w:rPr>
            </w:pPr>
            <w:r w:rsidRPr="00D60052">
              <w:rPr>
                <w:b/>
              </w:rPr>
              <w:t>308</w:t>
            </w:r>
          </w:p>
        </w:tc>
        <w:tc>
          <w:tcPr>
            <w:tcW w:w="1216" w:type="dxa"/>
            <w:shd w:val="clear" w:color="auto" w:fill="auto"/>
            <w:vAlign w:val="center"/>
          </w:tcPr>
          <w:p w:rsidR="00E509DC" w:rsidRPr="00D60052" w:rsidRDefault="00E509DC" w:rsidP="00E509DC">
            <w:pPr>
              <w:pStyle w:val="A"/>
              <w:jc w:val="center"/>
              <w:rPr>
                <w:b/>
              </w:rPr>
            </w:pPr>
            <w:r w:rsidRPr="00D60052">
              <w:rPr>
                <w:b/>
              </w:rPr>
              <w:t>128</w:t>
            </w:r>
          </w:p>
        </w:tc>
        <w:tc>
          <w:tcPr>
            <w:tcW w:w="1216" w:type="dxa"/>
            <w:shd w:val="clear" w:color="auto" w:fill="auto"/>
            <w:vAlign w:val="center"/>
          </w:tcPr>
          <w:p w:rsidR="00E509DC" w:rsidRPr="00D60052" w:rsidRDefault="00E509DC" w:rsidP="00E509DC">
            <w:pPr>
              <w:pStyle w:val="A"/>
              <w:jc w:val="center"/>
              <w:rPr>
                <w:b/>
              </w:rPr>
            </w:pPr>
            <w:r w:rsidRPr="00D60052">
              <w:rPr>
                <w:b/>
              </w:rPr>
              <w:t>242</w:t>
            </w:r>
          </w:p>
        </w:tc>
        <w:tc>
          <w:tcPr>
            <w:tcW w:w="1216" w:type="dxa"/>
            <w:vAlign w:val="center"/>
          </w:tcPr>
          <w:p w:rsidR="00E509DC" w:rsidRPr="00D60052" w:rsidRDefault="00E509DC" w:rsidP="00E509DC">
            <w:pPr>
              <w:pStyle w:val="A"/>
              <w:jc w:val="center"/>
              <w:rPr>
                <w:b/>
              </w:rPr>
            </w:pPr>
            <w:r w:rsidRPr="00D60052">
              <w:rPr>
                <w:b/>
              </w:rPr>
              <w:t>307</w:t>
            </w:r>
          </w:p>
        </w:tc>
        <w:tc>
          <w:tcPr>
            <w:tcW w:w="1196" w:type="dxa"/>
            <w:shd w:val="clear" w:color="auto" w:fill="auto"/>
            <w:vAlign w:val="center"/>
          </w:tcPr>
          <w:p w:rsidR="00E509DC" w:rsidRPr="00D60052" w:rsidRDefault="00E509DC" w:rsidP="00E509DC">
            <w:pPr>
              <w:pStyle w:val="A"/>
              <w:jc w:val="center"/>
              <w:rPr>
                <w:b/>
              </w:rPr>
            </w:pPr>
            <w:r w:rsidRPr="00D60052">
              <w:rPr>
                <w:b/>
              </w:rPr>
              <w:t>985</w:t>
            </w:r>
          </w:p>
        </w:tc>
      </w:tr>
    </w:tbl>
    <w:p w:rsidR="00E92781" w:rsidRDefault="00E92781" w:rsidP="00E92781">
      <w:pPr>
        <w:pStyle w:val="A"/>
        <w:rPr>
          <w:color w:val="7030A0"/>
          <w:lang w:eastAsia="cs-CZ"/>
        </w:rPr>
      </w:pPr>
    </w:p>
    <w:p w:rsidR="00E92781" w:rsidRDefault="00E92781" w:rsidP="00E92781">
      <w:pPr>
        <w:pStyle w:val="A"/>
        <w:rPr>
          <w:bCs/>
        </w:rPr>
      </w:pPr>
      <w:r w:rsidRPr="00E149F4">
        <w:rPr>
          <w:b/>
          <w:bCs/>
        </w:rPr>
        <w:t>Tabulka</w:t>
      </w:r>
      <w:r w:rsidR="00AF5E6E">
        <w:rPr>
          <w:b/>
          <w:bCs/>
        </w:rPr>
        <w:t xml:space="preserve"> 28 </w:t>
      </w:r>
      <w:r w:rsidRPr="00E149F4">
        <w:rPr>
          <w:bCs/>
        </w:rPr>
        <w:t xml:space="preserve">– Poradenské činnosti </w:t>
      </w:r>
      <w:r>
        <w:rPr>
          <w:bCs/>
        </w:rPr>
        <w:t>interní</w:t>
      </w:r>
    </w:p>
    <w:tbl>
      <w:tblPr>
        <w:tblW w:w="9197"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144"/>
        <w:gridCol w:w="726"/>
        <w:gridCol w:w="726"/>
        <w:gridCol w:w="675"/>
        <w:gridCol w:w="719"/>
        <w:gridCol w:w="666"/>
        <w:gridCol w:w="712"/>
        <w:gridCol w:w="667"/>
        <w:gridCol w:w="713"/>
        <w:gridCol w:w="671"/>
        <w:gridCol w:w="778"/>
      </w:tblGrid>
      <w:tr w:rsidR="0064242A" w:rsidRPr="00ED201D" w:rsidTr="00BB285B">
        <w:trPr>
          <w:trHeight w:hRule="exact" w:val="680"/>
          <w:tblCellSpacing w:w="20" w:type="dxa"/>
          <w:jc w:val="center"/>
        </w:trPr>
        <w:tc>
          <w:tcPr>
            <w:tcW w:w="2084" w:type="dxa"/>
            <w:vMerge w:val="restart"/>
            <w:shd w:val="clear" w:color="auto" w:fill="8DB3E2" w:themeFill="text2" w:themeFillTint="66"/>
            <w:vAlign w:val="center"/>
          </w:tcPr>
          <w:p w:rsidR="0064242A" w:rsidRPr="00ED201D" w:rsidRDefault="0064242A" w:rsidP="0064242A">
            <w:pPr>
              <w:pStyle w:val="A"/>
              <w:jc w:val="center"/>
              <w:rPr>
                <w:b/>
                <w:sz w:val="20"/>
                <w:szCs w:val="20"/>
              </w:rPr>
            </w:pPr>
            <w:r w:rsidRPr="00ED201D">
              <w:rPr>
                <w:b/>
                <w:sz w:val="20"/>
                <w:szCs w:val="20"/>
              </w:rPr>
              <w:t xml:space="preserve">Poradenská </w:t>
            </w:r>
          </w:p>
          <w:p w:rsidR="0064242A" w:rsidRPr="00ED201D" w:rsidRDefault="0064242A" w:rsidP="0064242A">
            <w:pPr>
              <w:pStyle w:val="A"/>
              <w:jc w:val="center"/>
              <w:rPr>
                <w:b/>
                <w:sz w:val="20"/>
                <w:szCs w:val="20"/>
              </w:rPr>
            </w:pPr>
            <w:r w:rsidRPr="00ED201D">
              <w:rPr>
                <w:b/>
                <w:sz w:val="20"/>
                <w:szCs w:val="20"/>
              </w:rPr>
              <w:t>činnost</w:t>
            </w:r>
          </w:p>
        </w:tc>
        <w:tc>
          <w:tcPr>
            <w:tcW w:w="1412" w:type="dxa"/>
            <w:gridSpan w:val="2"/>
            <w:shd w:val="clear" w:color="auto" w:fill="8DB3E2" w:themeFill="text2" w:themeFillTint="66"/>
            <w:vAlign w:val="center"/>
          </w:tcPr>
          <w:p w:rsidR="0064242A" w:rsidRPr="00ED201D" w:rsidRDefault="0064242A" w:rsidP="0064242A">
            <w:pPr>
              <w:pStyle w:val="A"/>
              <w:jc w:val="center"/>
              <w:rPr>
                <w:b/>
                <w:sz w:val="20"/>
                <w:szCs w:val="20"/>
              </w:rPr>
            </w:pPr>
            <w:r w:rsidRPr="00ED201D">
              <w:rPr>
                <w:b/>
                <w:sz w:val="20"/>
                <w:szCs w:val="20"/>
              </w:rPr>
              <w:t>Kroměříž</w:t>
            </w:r>
          </w:p>
        </w:tc>
        <w:tc>
          <w:tcPr>
            <w:tcW w:w="1354" w:type="dxa"/>
            <w:gridSpan w:val="2"/>
            <w:shd w:val="clear" w:color="auto" w:fill="8DB3E2" w:themeFill="text2" w:themeFillTint="66"/>
            <w:vAlign w:val="center"/>
          </w:tcPr>
          <w:p w:rsidR="0064242A" w:rsidRPr="00ED201D" w:rsidRDefault="0064242A" w:rsidP="0064242A">
            <w:pPr>
              <w:pStyle w:val="A"/>
              <w:jc w:val="center"/>
              <w:rPr>
                <w:b/>
                <w:sz w:val="20"/>
                <w:szCs w:val="20"/>
              </w:rPr>
            </w:pPr>
            <w:r w:rsidRPr="00ED201D">
              <w:rPr>
                <w:b/>
                <w:sz w:val="20"/>
                <w:szCs w:val="20"/>
              </w:rPr>
              <w:t>Uherské Hradiště</w:t>
            </w:r>
          </w:p>
        </w:tc>
        <w:tc>
          <w:tcPr>
            <w:tcW w:w="1338" w:type="dxa"/>
            <w:gridSpan w:val="2"/>
            <w:shd w:val="clear" w:color="auto" w:fill="8DB3E2" w:themeFill="text2" w:themeFillTint="66"/>
            <w:vAlign w:val="center"/>
          </w:tcPr>
          <w:p w:rsidR="0064242A" w:rsidRPr="00ED201D" w:rsidRDefault="0064242A" w:rsidP="0064242A">
            <w:pPr>
              <w:pStyle w:val="A"/>
              <w:jc w:val="center"/>
              <w:rPr>
                <w:b/>
                <w:sz w:val="20"/>
                <w:szCs w:val="20"/>
              </w:rPr>
            </w:pPr>
            <w:r w:rsidRPr="00ED201D">
              <w:rPr>
                <w:b/>
                <w:sz w:val="20"/>
                <w:szCs w:val="20"/>
              </w:rPr>
              <w:t>Vsetín</w:t>
            </w:r>
          </w:p>
        </w:tc>
        <w:tc>
          <w:tcPr>
            <w:tcW w:w="1340" w:type="dxa"/>
            <w:gridSpan w:val="2"/>
            <w:shd w:val="clear" w:color="auto" w:fill="8DB3E2" w:themeFill="text2" w:themeFillTint="66"/>
            <w:vAlign w:val="center"/>
          </w:tcPr>
          <w:p w:rsidR="0064242A" w:rsidRPr="00ED201D" w:rsidRDefault="0064242A" w:rsidP="0064242A">
            <w:pPr>
              <w:pStyle w:val="A"/>
              <w:jc w:val="center"/>
              <w:rPr>
                <w:b/>
                <w:sz w:val="20"/>
                <w:szCs w:val="20"/>
              </w:rPr>
            </w:pPr>
            <w:r w:rsidRPr="00ED201D">
              <w:rPr>
                <w:b/>
                <w:sz w:val="20"/>
                <w:szCs w:val="20"/>
              </w:rPr>
              <w:t>Zlín</w:t>
            </w:r>
          </w:p>
        </w:tc>
        <w:tc>
          <w:tcPr>
            <w:tcW w:w="1389" w:type="dxa"/>
            <w:gridSpan w:val="2"/>
            <w:shd w:val="clear" w:color="auto" w:fill="8DB3E2" w:themeFill="text2" w:themeFillTint="66"/>
            <w:vAlign w:val="center"/>
          </w:tcPr>
          <w:p w:rsidR="0064242A" w:rsidRPr="00ED201D" w:rsidRDefault="0064242A" w:rsidP="0064242A">
            <w:pPr>
              <w:pStyle w:val="A"/>
              <w:jc w:val="center"/>
              <w:rPr>
                <w:b/>
                <w:sz w:val="20"/>
                <w:szCs w:val="20"/>
              </w:rPr>
            </w:pPr>
            <w:r w:rsidRPr="00ED201D">
              <w:rPr>
                <w:b/>
                <w:sz w:val="20"/>
                <w:szCs w:val="20"/>
              </w:rPr>
              <w:t xml:space="preserve">Zlínský </w:t>
            </w:r>
          </w:p>
          <w:p w:rsidR="0064242A" w:rsidRPr="00ED201D" w:rsidRDefault="0064242A" w:rsidP="0064242A">
            <w:pPr>
              <w:pStyle w:val="A"/>
              <w:jc w:val="center"/>
              <w:rPr>
                <w:b/>
                <w:sz w:val="20"/>
                <w:szCs w:val="20"/>
              </w:rPr>
            </w:pPr>
            <w:r w:rsidRPr="00ED201D">
              <w:rPr>
                <w:b/>
                <w:sz w:val="20"/>
                <w:szCs w:val="20"/>
              </w:rPr>
              <w:t>kraj</w:t>
            </w:r>
          </w:p>
        </w:tc>
      </w:tr>
      <w:tr w:rsidR="0064242A" w:rsidRPr="00ED201D" w:rsidTr="0064242A">
        <w:trPr>
          <w:trHeight w:hRule="exact" w:val="336"/>
          <w:tblCellSpacing w:w="20" w:type="dxa"/>
          <w:jc w:val="center"/>
        </w:trPr>
        <w:tc>
          <w:tcPr>
            <w:tcW w:w="2084" w:type="dxa"/>
            <w:vMerge/>
            <w:shd w:val="clear" w:color="auto" w:fill="8DB3E2" w:themeFill="text2" w:themeFillTint="66"/>
            <w:vAlign w:val="center"/>
          </w:tcPr>
          <w:p w:rsidR="0064242A" w:rsidRPr="00ED201D" w:rsidRDefault="0064242A" w:rsidP="0064242A">
            <w:pPr>
              <w:pStyle w:val="A"/>
              <w:jc w:val="center"/>
              <w:rPr>
                <w:sz w:val="20"/>
                <w:szCs w:val="20"/>
              </w:rPr>
            </w:pPr>
          </w:p>
        </w:tc>
        <w:tc>
          <w:tcPr>
            <w:tcW w:w="686" w:type="dxa"/>
            <w:shd w:val="clear" w:color="auto" w:fill="8DB3E2" w:themeFill="text2" w:themeFillTint="66"/>
            <w:vAlign w:val="center"/>
          </w:tcPr>
          <w:p w:rsidR="0064242A" w:rsidRPr="00ED201D" w:rsidRDefault="0064242A" w:rsidP="0064242A">
            <w:pPr>
              <w:pStyle w:val="A"/>
              <w:jc w:val="center"/>
              <w:rPr>
                <w:sz w:val="20"/>
                <w:szCs w:val="20"/>
              </w:rPr>
            </w:pPr>
            <w:r w:rsidRPr="00ED201D">
              <w:rPr>
                <w:sz w:val="20"/>
                <w:szCs w:val="20"/>
              </w:rPr>
              <w:t>akce</w:t>
            </w:r>
          </w:p>
        </w:tc>
        <w:tc>
          <w:tcPr>
            <w:tcW w:w="686" w:type="dxa"/>
            <w:shd w:val="clear" w:color="auto" w:fill="8DB3E2" w:themeFill="text2" w:themeFillTint="66"/>
            <w:vAlign w:val="center"/>
          </w:tcPr>
          <w:p w:rsidR="0064242A" w:rsidRPr="00ED201D" w:rsidRDefault="0064242A" w:rsidP="0064242A">
            <w:pPr>
              <w:pStyle w:val="A"/>
              <w:jc w:val="center"/>
              <w:rPr>
                <w:sz w:val="20"/>
                <w:szCs w:val="20"/>
              </w:rPr>
            </w:pPr>
            <w:r w:rsidRPr="00ED201D">
              <w:rPr>
                <w:sz w:val="20"/>
                <w:szCs w:val="20"/>
              </w:rPr>
              <w:t>účast</w:t>
            </w:r>
          </w:p>
        </w:tc>
        <w:tc>
          <w:tcPr>
            <w:tcW w:w="635" w:type="dxa"/>
            <w:shd w:val="clear" w:color="auto" w:fill="8DB3E2" w:themeFill="text2" w:themeFillTint="66"/>
            <w:vAlign w:val="center"/>
          </w:tcPr>
          <w:p w:rsidR="0064242A" w:rsidRPr="00ED201D" w:rsidRDefault="0064242A" w:rsidP="0064242A">
            <w:pPr>
              <w:pStyle w:val="A"/>
              <w:jc w:val="center"/>
              <w:rPr>
                <w:sz w:val="20"/>
                <w:szCs w:val="20"/>
              </w:rPr>
            </w:pPr>
            <w:r w:rsidRPr="00ED201D">
              <w:rPr>
                <w:sz w:val="20"/>
                <w:szCs w:val="20"/>
              </w:rPr>
              <w:t>akce</w:t>
            </w:r>
          </w:p>
        </w:tc>
        <w:tc>
          <w:tcPr>
            <w:tcW w:w="679" w:type="dxa"/>
            <w:shd w:val="clear" w:color="auto" w:fill="8DB3E2" w:themeFill="text2" w:themeFillTint="66"/>
            <w:vAlign w:val="center"/>
          </w:tcPr>
          <w:p w:rsidR="0064242A" w:rsidRPr="00ED201D" w:rsidRDefault="0064242A" w:rsidP="0064242A">
            <w:pPr>
              <w:pStyle w:val="A"/>
              <w:jc w:val="center"/>
              <w:rPr>
                <w:sz w:val="20"/>
                <w:szCs w:val="20"/>
              </w:rPr>
            </w:pPr>
            <w:r w:rsidRPr="00ED201D">
              <w:rPr>
                <w:sz w:val="20"/>
                <w:szCs w:val="20"/>
              </w:rPr>
              <w:t>účast</w:t>
            </w:r>
          </w:p>
        </w:tc>
        <w:tc>
          <w:tcPr>
            <w:tcW w:w="626" w:type="dxa"/>
            <w:shd w:val="clear" w:color="auto" w:fill="8DB3E2" w:themeFill="text2" w:themeFillTint="66"/>
            <w:vAlign w:val="center"/>
          </w:tcPr>
          <w:p w:rsidR="0064242A" w:rsidRPr="00ED201D" w:rsidRDefault="0064242A" w:rsidP="0064242A">
            <w:pPr>
              <w:pStyle w:val="A"/>
              <w:jc w:val="center"/>
              <w:rPr>
                <w:sz w:val="20"/>
                <w:szCs w:val="20"/>
              </w:rPr>
            </w:pPr>
            <w:r w:rsidRPr="00ED201D">
              <w:rPr>
                <w:sz w:val="20"/>
                <w:szCs w:val="20"/>
              </w:rPr>
              <w:t>akce</w:t>
            </w:r>
          </w:p>
        </w:tc>
        <w:tc>
          <w:tcPr>
            <w:tcW w:w="672" w:type="dxa"/>
            <w:shd w:val="clear" w:color="auto" w:fill="8DB3E2" w:themeFill="text2" w:themeFillTint="66"/>
            <w:vAlign w:val="center"/>
          </w:tcPr>
          <w:p w:rsidR="0064242A" w:rsidRPr="00ED201D" w:rsidRDefault="0064242A" w:rsidP="0064242A">
            <w:pPr>
              <w:pStyle w:val="A"/>
              <w:jc w:val="center"/>
              <w:rPr>
                <w:sz w:val="20"/>
                <w:szCs w:val="20"/>
              </w:rPr>
            </w:pPr>
            <w:r w:rsidRPr="00ED201D">
              <w:rPr>
                <w:sz w:val="20"/>
                <w:szCs w:val="20"/>
              </w:rPr>
              <w:t>účast</w:t>
            </w:r>
          </w:p>
        </w:tc>
        <w:tc>
          <w:tcPr>
            <w:tcW w:w="627" w:type="dxa"/>
            <w:shd w:val="clear" w:color="auto" w:fill="8DB3E2" w:themeFill="text2" w:themeFillTint="66"/>
            <w:vAlign w:val="center"/>
          </w:tcPr>
          <w:p w:rsidR="0064242A" w:rsidRPr="00ED201D" w:rsidRDefault="0064242A" w:rsidP="0064242A">
            <w:pPr>
              <w:pStyle w:val="A"/>
              <w:jc w:val="center"/>
              <w:rPr>
                <w:sz w:val="20"/>
                <w:szCs w:val="20"/>
              </w:rPr>
            </w:pPr>
            <w:r w:rsidRPr="00ED201D">
              <w:rPr>
                <w:sz w:val="20"/>
                <w:szCs w:val="20"/>
              </w:rPr>
              <w:t>akce</w:t>
            </w:r>
          </w:p>
        </w:tc>
        <w:tc>
          <w:tcPr>
            <w:tcW w:w="673" w:type="dxa"/>
            <w:shd w:val="clear" w:color="auto" w:fill="8DB3E2" w:themeFill="text2" w:themeFillTint="66"/>
            <w:vAlign w:val="center"/>
          </w:tcPr>
          <w:p w:rsidR="0064242A" w:rsidRPr="00ED201D" w:rsidRDefault="0064242A" w:rsidP="0064242A">
            <w:pPr>
              <w:pStyle w:val="A"/>
              <w:jc w:val="center"/>
              <w:rPr>
                <w:sz w:val="20"/>
                <w:szCs w:val="20"/>
              </w:rPr>
            </w:pPr>
            <w:r w:rsidRPr="00ED201D">
              <w:rPr>
                <w:sz w:val="20"/>
                <w:szCs w:val="20"/>
              </w:rPr>
              <w:t>účast</w:t>
            </w:r>
          </w:p>
        </w:tc>
        <w:tc>
          <w:tcPr>
            <w:tcW w:w="631" w:type="dxa"/>
            <w:shd w:val="clear" w:color="auto" w:fill="8DB3E2" w:themeFill="text2" w:themeFillTint="66"/>
            <w:vAlign w:val="center"/>
          </w:tcPr>
          <w:p w:rsidR="0064242A" w:rsidRPr="00ED201D" w:rsidRDefault="0064242A" w:rsidP="0064242A">
            <w:pPr>
              <w:pStyle w:val="A"/>
              <w:jc w:val="center"/>
              <w:rPr>
                <w:sz w:val="20"/>
                <w:szCs w:val="20"/>
              </w:rPr>
            </w:pPr>
            <w:r w:rsidRPr="00ED201D">
              <w:rPr>
                <w:sz w:val="20"/>
                <w:szCs w:val="20"/>
              </w:rPr>
              <w:t>akce</w:t>
            </w:r>
          </w:p>
        </w:tc>
        <w:tc>
          <w:tcPr>
            <w:tcW w:w="718" w:type="dxa"/>
            <w:shd w:val="clear" w:color="auto" w:fill="8DB3E2" w:themeFill="text2" w:themeFillTint="66"/>
            <w:vAlign w:val="center"/>
          </w:tcPr>
          <w:p w:rsidR="0064242A" w:rsidRPr="00ED201D" w:rsidRDefault="0064242A" w:rsidP="0064242A">
            <w:pPr>
              <w:pStyle w:val="A"/>
              <w:jc w:val="center"/>
              <w:rPr>
                <w:sz w:val="20"/>
                <w:szCs w:val="20"/>
              </w:rPr>
            </w:pPr>
            <w:r w:rsidRPr="00ED201D">
              <w:rPr>
                <w:sz w:val="20"/>
                <w:szCs w:val="20"/>
              </w:rPr>
              <w:t>účast</w:t>
            </w:r>
          </w:p>
        </w:tc>
      </w:tr>
      <w:tr w:rsidR="0064242A" w:rsidRPr="00ED201D" w:rsidTr="00ED201D">
        <w:trPr>
          <w:trHeight w:hRule="exact" w:val="510"/>
          <w:tblCellSpacing w:w="20" w:type="dxa"/>
          <w:jc w:val="center"/>
        </w:trPr>
        <w:tc>
          <w:tcPr>
            <w:tcW w:w="2084" w:type="dxa"/>
            <w:shd w:val="clear" w:color="auto" w:fill="C6D9F1" w:themeFill="text2" w:themeFillTint="33"/>
            <w:vAlign w:val="center"/>
          </w:tcPr>
          <w:p w:rsidR="0064242A" w:rsidRPr="00ED201D" w:rsidRDefault="0064242A" w:rsidP="003035F4">
            <w:pPr>
              <w:pStyle w:val="A"/>
              <w:jc w:val="left"/>
              <w:rPr>
                <w:sz w:val="20"/>
                <w:szCs w:val="20"/>
              </w:rPr>
            </w:pPr>
            <w:r w:rsidRPr="00ED201D">
              <w:rPr>
                <w:sz w:val="20"/>
                <w:szCs w:val="20"/>
              </w:rPr>
              <w:t>Skupin</w:t>
            </w:r>
            <w:r w:rsidR="003035F4">
              <w:rPr>
                <w:sz w:val="20"/>
                <w:szCs w:val="20"/>
              </w:rPr>
              <w:t xml:space="preserve">ové </w:t>
            </w:r>
            <w:r w:rsidRPr="00ED201D">
              <w:rPr>
                <w:sz w:val="20"/>
                <w:szCs w:val="20"/>
              </w:rPr>
              <w:t>poradenství - ZŠ</w:t>
            </w:r>
          </w:p>
        </w:tc>
        <w:tc>
          <w:tcPr>
            <w:tcW w:w="686" w:type="dxa"/>
            <w:shd w:val="clear" w:color="auto" w:fill="auto"/>
            <w:vAlign w:val="center"/>
          </w:tcPr>
          <w:p w:rsidR="0064242A" w:rsidRPr="00ED201D" w:rsidRDefault="001C3FE8" w:rsidP="001C3FE8">
            <w:pPr>
              <w:pStyle w:val="A"/>
              <w:jc w:val="right"/>
              <w:rPr>
                <w:sz w:val="20"/>
                <w:szCs w:val="20"/>
              </w:rPr>
            </w:pPr>
            <w:r>
              <w:rPr>
                <w:sz w:val="20"/>
                <w:szCs w:val="20"/>
              </w:rPr>
              <w:t>51</w:t>
            </w: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1029</w:t>
            </w:r>
          </w:p>
        </w:tc>
        <w:tc>
          <w:tcPr>
            <w:tcW w:w="635" w:type="dxa"/>
            <w:shd w:val="clear" w:color="auto" w:fill="auto"/>
            <w:vAlign w:val="center"/>
          </w:tcPr>
          <w:p w:rsidR="0064242A" w:rsidRPr="00ED201D" w:rsidRDefault="001C3FE8" w:rsidP="0064242A">
            <w:pPr>
              <w:pStyle w:val="A"/>
              <w:jc w:val="right"/>
              <w:rPr>
                <w:sz w:val="20"/>
                <w:szCs w:val="20"/>
              </w:rPr>
            </w:pPr>
            <w:r>
              <w:rPr>
                <w:sz w:val="20"/>
                <w:szCs w:val="20"/>
              </w:rPr>
              <w:t>42</w:t>
            </w:r>
          </w:p>
        </w:tc>
        <w:tc>
          <w:tcPr>
            <w:tcW w:w="679" w:type="dxa"/>
            <w:shd w:val="clear" w:color="auto" w:fill="auto"/>
            <w:vAlign w:val="center"/>
          </w:tcPr>
          <w:p w:rsidR="0064242A" w:rsidRPr="00ED201D" w:rsidRDefault="001C3FE8" w:rsidP="0064242A">
            <w:pPr>
              <w:pStyle w:val="A"/>
              <w:jc w:val="right"/>
              <w:rPr>
                <w:sz w:val="20"/>
                <w:szCs w:val="20"/>
              </w:rPr>
            </w:pPr>
            <w:r>
              <w:rPr>
                <w:sz w:val="20"/>
                <w:szCs w:val="20"/>
              </w:rPr>
              <w:t>963</w:t>
            </w:r>
          </w:p>
        </w:tc>
        <w:tc>
          <w:tcPr>
            <w:tcW w:w="626" w:type="dxa"/>
            <w:shd w:val="clear" w:color="auto" w:fill="auto"/>
            <w:vAlign w:val="center"/>
          </w:tcPr>
          <w:p w:rsidR="0064242A" w:rsidRPr="00ED201D" w:rsidRDefault="001C3FE8" w:rsidP="0064242A">
            <w:pPr>
              <w:pStyle w:val="A"/>
              <w:jc w:val="right"/>
              <w:rPr>
                <w:sz w:val="20"/>
                <w:szCs w:val="20"/>
              </w:rPr>
            </w:pPr>
            <w:r>
              <w:rPr>
                <w:sz w:val="20"/>
                <w:szCs w:val="20"/>
              </w:rPr>
              <w:t>33</w:t>
            </w: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833</w:t>
            </w:r>
          </w:p>
        </w:tc>
        <w:tc>
          <w:tcPr>
            <w:tcW w:w="627" w:type="dxa"/>
            <w:shd w:val="clear" w:color="auto" w:fill="auto"/>
            <w:vAlign w:val="center"/>
          </w:tcPr>
          <w:p w:rsidR="0064242A" w:rsidRPr="00ED201D" w:rsidRDefault="001C3FE8" w:rsidP="0064242A">
            <w:pPr>
              <w:pStyle w:val="A"/>
              <w:jc w:val="right"/>
              <w:rPr>
                <w:sz w:val="20"/>
                <w:szCs w:val="20"/>
              </w:rPr>
            </w:pPr>
            <w:r>
              <w:rPr>
                <w:sz w:val="20"/>
                <w:szCs w:val="20"/>
              </w:rPr>
              <w:t>58</w:t>
            </w: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1452</w:t>
            </w:r>
          </w:p>
        </w:tc>
        <w:tc>
          <w:tcPr>
            <w:tcW w:w="631" w:type="dxa"/>
            <w:shd w:val="clear" w:color="auto" w:fill="auto"/>
            <w:vAlign w:val="center"/>
          </w:tcPr>
          <w:p w:rsidR="0064242A" w:rsidRPr="00ED201D" w:rsidRDefault="001C3FE8" w:rsidP="0064242A">
            <w:pPr>
              <w:pStyle w:val="A"/>
              <w:jc w:val="right"/>
              <w:rPr>
                <w:b/>
                <w:sz w:val="20"/>
                <w:szCs w:val="20"/>
              </w:rPr>
            </w:pPr>
            <w:r>
              <w:rPr>
                <w:b/>
                <w:sz w:val="20"/>
                <w:szCs w:val="20"/>
              </w:rPr>
              <w:t>184</w:t>
            </w: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4277</w:t>
            </w:r>
          </w:p>
        </w:tc>
      </w:tr>
      <w:tr w:rsidR="0064242A" w:rsidRPr="00ED201D" w:rsidTr="00ED201D">
        <w:trPr>
          <w:trHeight w:hRule="exact" w:val="510"/>
          <w:tblCellSpacing w:w="20" w:type="dxa"/>
          <w:jc w:val="center"/>
        </w:trPr>
        <w:tc>
          <w:tcPr>
            <w:tcW w:w="2084" w:type="dxa"/>
            <w:shd w:val="clear" w:color="auto" w:fill="C6D9F1" w:themeFill="text2" w:themeFillTint="33"/>
            <w:vAlign w:val="center"/>
          </w:tcPr>
          <w:p w:rsidR="0064242A" w:rsidRPr="00ED201D" w:rsidRDefault="0064242A" w:rsidP="00956B7D">
            <w:pPr>
              <w:pStyle w:val="A"/>
              <w:jc w:val="left"/>
              <w:rPr>
                <w:sz w:val="20"/>
                <w:szCs w:val="20"/>
              </w:rPr>
            </w:pPr>
            <w:r w:rsidRPr="00ED201D">
              <w:rPr>
                <w:sz w:val="20"/>
                <w:szCs w:val="20"/>
              </w:rPr>
              <w:t>Skupin</w:t>
            </w:r>
            <w:r w:rsidR="003035F4">
              <w:rPr>
                <w:sz w:val="20"/>
                <w:szCs w:val="20"/>
              </w:rPr>
              <w:t xml:space="preserve">ové </w:t>
            </w:r>
            <w:r w:rsidRPr="00ED201D">
              <w:rPr>
                <w:sz w:val="20"/>
                <w:szCs w:val="20"/>
              </w:rPr>
              <w:t>poradenství - SŠ</w:t>
            </w:r>
          </w:p>
        </w:tc>
        <w:tc>
          <w:tcPr>
            <w:tcW w:w="686" w:type="dxa"/>
            <w:shd w:val="clear" w:color="auto" w:fill="auto"/>
            <w:vAlign w:val="center"/>
          </w:tcPr>
          <w:p w:rsidR="0064242A" w:rsidRPr="00ED201D" w:rsidRDefault="001C3FE8" w:rsidP="001C3FE8">
            <w:pPr>
              <w:pStyle w:val="A"/>
              <w:jc w:val="right"/>
              <w:rPr>
                <w:sz w:val="20"/>
                <w:szCs w:val="20"/>
              </w:rPr>
            </w:pPr>
            <w:r>
              <w:rPr>
                <w:sz w:val="20"/>
                <w:szCs w:val="20"/>
              </w:rPr>
              <w:t>14</w:t>
            </w: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434</w:t>
            </w:r>
          </w:p>
        </w:tc>
        <w:tc>
          <w:tcPr>
            <w:tcW w:w="635" w:type="dxa"/>
            <w:shd w:val="clear" w:color="auto" w:fill="auto"/>
            <w:vAlign w:val="center"/>
          </w:tcPr>
          <w:p w:rsidR="0064242A" w:rsidRPr="00ED201D" w:rsidRDefault="001C3FE8" w:rsidP="0064242A">
            <w:pPr>
              <w:pStyle w:val="A"/>
              <w:jc w:val="right"/>
              <w:rPr>
                <w:sz w:val="20"/>
                <w:szCs w:val="20"/>
              </w:rPr>
            </w:pPr>
            <w:r>
              <w:rPr>
                <w:sz w:val="20"/>
                <w:szCs w:val="20"/>
              </w:rPr>
              <w:t>25</w:t>
            </w:r>
          </w:p>
        </w:tc>
        <w:tc>
          <w:tcPr>
            <w:tcW w:w="679" w:type="dxa"/>
            <w:shd w:val="clear" w:color="auto" w:fill="auto"/>
            <w:vAlign w:val="center"/>
          </w:tcPr>
          <w:p w:rsidR="0064242A" w:rsidRPr="00ED201D" w:rsidRDefault="001C3FE8" w:rsidP="0064242A">
            <w:pPr>
              <w:pStyle w:val="A"/>
              <w:jc w:val="right"/>
              <w:rPr>
                <w:sz w:val="20"/>
                <w:szCs w:val="20"/>
              </w:rPr>
            </w:pPr>
            <w:r>
              <w:rPr>
                <w:sz w:val="20"/>
                <w:szCs w:val="20"/>
              </w:rPr>
              <w:t>644</w:t>
            </w:r>
          </w:p>
        </w:tc>
        <w:tc>
          <w:tcPr>
            <w:tcW w:w="626" w:type="dxa"/>
            <w:shd w:val="clear" w:color="auto" w:fill="auto"/>
            <w:vAlign w:val="center"/>
          </w:tcPr>
          <w:p w:rsidR="0064242A" w:rsidRPr="00ED201D" w:rsidRDefault="001C3FE8" w:rsidP="0064242A">
            <w:pPr>
              <w:pStyle w:val="A"/>
              <w:jc w:val="right"/>
              <w:rPr>
                <w:sz w:val="20"/>
                <w:szCs w:val="20"/>
              </w:rPr>
            </w:pPr>
            <w:r>
              <w:rPr>
                <w:sz w:val="20"/>
                <w:szCs w:val="20"/>
              </w:rPr>
              <w:t>15</w:t>
            </w: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608</w:t>
            </w:r>
          </w:p>
        </w:tc>
        <w:tc>
          <w:tcPr>
            <w:tcW w:w="627" w:type="dxa"/>
            <w:shd w:val="clear" w:color="auto" w:fill="auto"/>
            <w:vAlign w:val="center"/>
          </w:tcPr>
          <w:p w:rsidR="0064242A" w:rsidRPr="00ED201D" w:rsidRDefault="001C3FE8" w:rsidP="0064242A">
            <w:pPr>
              <w:pStyle w:val="A"/>
              <w:jc w:val="right"/>
              <w:rPr>
                <w:sz w:val="20"/>
                <w:szCs w:val="20"/>
              </w:rPr>
            </w:pPr>
            <w:r>
              <w:rPr>
                <w:sz w:val="20"/>
                <w:szCs w:val="20"/>
              </w:rPr>
              <w:t>21</w:t>
            </w: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924</w:t>
            </w:r>
          </w:p>
        </w:tc>
        <w:tc>
          <w:tcPr>
            <w:tcW w:w="631" w:type="dxa"/>
            <w:shd w:val="clear" w:color="auto" w:fill="auto"/>
            <w:vAlign w:val="center"/>
          </w:tcPr>
          <w:p w:rsidR="0064242A" w:rsidRPr="00ED201D" w:rsidRDefault="001C3FE8" w:rsidP="0064242A">
            <w:pPr>
              <w:pStyle w:val="A"/>
              <w:jc w:val="right"/>
              <w:rPr>
                <w:b/>
                <w:sz w:val="20"/>
                <w:szCs w:val="20"/>
              </w:rPr>
            </w:pPr>
            <w:r>
              <w:rPr>
                <w:b/>
                <w:sz w:val="20"/>
                <w:szCs w:val="20"/>
              </w:rPr>
              <w:t>75</w:t>
            </w: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2610</w:t>
            </w:r>
          </w:p>
        </w:tc>
      </w:tr>
      <w:tr w:rsidR="0064242A" w:rsidRPr="00ED201D" w:rsidTr="0064242A">
        <w:trPr>
          <w:trHeight w:hRule="exact" w:val="340"/>
          <w:tblCellSpacing w:w="20" w:type="dxa"/>
          <w:jc w:val="center"/>
        </w:trPr>
        <w:tc>
          <w:tcPr>
            <w:tcW w:w="2084" w:type="dxa"/>
            <w:shd w:val="clear" w:color="auto" w:fill="C6D9F1" w:themeFill="text2" w:themeFillTint="33"/>
            <w:vAlign w:val="center"/>
          </w:tcPr>
          <w:p w:rsidR="0064242A" w:rsidRPr="00ED201D" w:rsidRDefault="0064242A" w:rsidP="0064242A">
            <w:pPr>
              <w:pStyle w:val="A"/>
              <w:jc w:val="left"/>
              <w:rPr>
                <w:sz w:val="20"/>
                <w:szCs w:val="20"/>
              </w:rPr>
            </w:pPr>
            <w:r w:rsidRPr="00ED201D">
              <w:rPr>
                <w:sz w:val="20"/>
                <w:szCs w:val="20"/>
              </w:rPr>
              <w:t>Ind. konzultace ZŠ</w:t>
            </w:r>
          </w:p>
        </w:tc>
        <w:tc>
          <w:tcPr>
            <w:tcW w:w="686" w:type="dxa"/>
            <w:shd w:val="clear" w:color="auto" w:fill="auto"/>
            <w:vAlign w:val="center"/>
          </w:tcPr>
          <w:p w:rsidR="0064242A" w:rsidRPr="00ED201D" w:rsidRDefault="0064242A" w:rsidP="001C3FE8">
            <w:pPr>
              <w:pStyle w:val="A"/>
              <w:jc w:val="right"/>
              <w:rPr>
                <w:sz w:val="20"/>
                <w:szCs w:val="20"/>
              </w:rPr>
            </w:pP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32</w:t>
            </w:r>
          </w:p>
        </w:tc>
        <w:tc>
          <w:tcPr>
            <w:tcW w:w="635" w:type="dxa"/>
            <w:shd w:val="clear" w:color="auto" w:fill="auto"/>
            <w:vAlign w:val="center"/>
          </w:tcPr>
          <w:p w:rsidR="0064242A" w:rsidRPr="00ED201D" w:rsidRDefault="0064242A" w:rsidP="0064242A">
            <w:pPr>
              <w:pStyle w:val="A"/>
              <w:jc w:val="right"/>
              <w:rPr>
                <w:sz w:val="20"/>
                <w:szCs w:val="20"/>
              </w:rPr>
            </w:pPr>
          </w:p>
        </w:tc>
        <w:tc>
          <w:tcPr>
            <w:tcW w:w="679" w:type="dxa"/>
            <w:shd w:val="clear" w:color="auto" w:fill="auto"/>
            <w:vAlign w:val="center"/>
          </w:tcPr>
          <w:p w:rsidR="0064242A" w:rsidRPr="00ED201D" w:rsidRDefault="001C3FE8" w:rsidP="0064242A">
            <w:pPr>
              <w:pStyle w:val="A"/>
              <w:jc w:val="right"/>
              <w:rPr>
                <w:sz w:val="20"/>
                <w:szCs w:val="20"/>
              </w:rPr>
            </w:pPr>
            <w:r>
              <w:rPr>
                <w:sz w:val="20"/>
                <w:szCs w:val="20"/>
              </w:rPr>
              <w:t>60</w:t>
            </w:r>
          </w:p>
        </w:tc>
        <w:tc>
          <w:tcPr>
            <w:tcW w:w="626" w:type="dxa"/>
            <w:shd w:val="clear" w:color="auto" w:fill="auto"/>
            <w:vAlign w:val="center"/>
          </w:tcPr>
          <w:p w:rsidR="0064242A" w:rsidRPr="00ED201D" w:rsidRDefault="0064242A" w:rsidP="0064242A">
            <w:pPr>
              <w:pStyle w:val="A"/>
              <w:jc w:val="right"/>
              <w:rPr>
                <w:sz w:val="20"/>
                <w:szCs w:val="20"/>
              </w:rPr>
            </w:pP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80</w:t>
            </w:r>
          </w:p>
        </w:tc>
        <w:tc>
          <w:tcPr>
            <w:tcW w:w="627" w:type="dxa"/>
            <w:shd w:val="clear" w:color="auto" w:fill="auto"/>
            <w:vAlign w:val="center"/>
          </w:tcPr>
          <w:p w:rsidR="0064242A" w:rsidRPr="00ED201D" w:rsidRDefault="0064242A" w:rsidP="0064242A">
            <w:pPr>
              <w:pStyle w:val="A"/>
              <w:jc w:val="right"/>
              <w:rPr>
                <w:sz w:val="20"/>
                <w:szCs w:val="20"/>
              </w:rPr>
            </w:pP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57</w:t>
            </w:r>
          </w:p>
        </w:tc>
        <w:tc>
          <w:tcPr>
            <w:tcW w:w="631" w:type="dxa"/>
            <w:shd w:val="clear" w:color="auto" w:fill="auto"/>
            <w:vAlign w:val="center"/>
          </w:tcPr>
          <w:p w:rsidR="0064242A" w:rsidRPr="00ED201D" w:rsidRDefault="0064242A" w:rsidP="0064242A">
            <w:pPr>
              <w:pStyle w:val="A"/>
              <w:jc w:val="right"/>
              <w:rPr>
                <w:b/>
                <w:sz w:val="20"/>
                <w:szCs w:val="20"/>
              </w:rPr>
            </w:pP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229</w:t>
            </w:r>
          </w:p>
        </w:tc>
      </w:tr>
      <w:tr w:rsidR="0064242A" w:rsidRPr="00ED201D" w:rsidTr="0064242A">
        <w:trPr>
          <w:trHeight w:hRule="exact" w:val="340"/>
          <w:tblCellSpacing w:w="20" w:type="dxa"/>
          <w:jc w:val="center"/>
        </w:trPr>
        <w:tc>
          <w:tcPr>
            <w:tcW w:w="2084" w:type="dxa"/>
            <w:shd w:val="clear" w:color="auto" w:fill="C6D9F1" w:themeFill="text2" w:themeFillTint="33"/>
            <w:vAlign w:val="center"/>
          </w:tcPr>
          <w:p w:rsidR="0064242A" w:rsidRPr="00ED201D" w:rsidRDefault="0064242A" w:rsidP="0064242A">
            <w:pPr>
              <w:pStyle w:val="A"/>
              <w:jc w:val="left"/>
              <w:rPr>
                <w:sz w:val="20"/>
                <w:szCs w:val="20"/>
              </w:rPr>
            </w:pPr>
            <w:r w:rsidRPr="00ED201D">
              <w:rPr>
                <w:sz w:val="20"/>
                <w:szCs w:val="20"/>
              </w:rPr>
              <w:t>Ind. konzultace SŠ</w:t>
            </w:r>
          </w:p>
        </w:tc>
        <w:tc>
          <w:tcPr>
            <w:tcW w:w="686" w:type="dxa"/>
            <w:shd w:val="clear" w:color="auto" w:fill="auto"/>
            <w:vAlign w:val="center"/>
          </w:tcPr>
          <w:p w:rsidR="0064242A" w:rsidRPr="00ED201D" w:rsidRDefault="0064242A" w:rsidP="001C3FE8">
            <w:pPr>
              <w:pStyle w:val="A"/>
              <w:jc w:val="right"/>
              <w:rPr>
                <w:sz w:val="20"/>
                <w:szCs w:val="20"/>
              </w:rPr>
            </w:pP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14</w:t>
            </w:r>
          </w:p>
        </w:tc>
        <w:tc>
          <w:tcPr>
            <w:tcW w:w="635" w:type="dxa"/>
            <w:shd w:val="clear" w:color="auto" w:fill="auto"/>
            <w:vAlign w:val="center"/>
          </w:tcPr>
          <w:p w:rsidR="0064242A" w:rsidRPr="00ED201D" w:rsidRDefault="0064242A" w:rsidP="0064242A">
            <w:pPr>
              <w:pStyle w:val="A"/>
              <w:jc w:val="right"/>
              <w:rPr>
                <w:sz w:val="20"/>
                <w:szCs w:val="20"/>
              </w:rPr>
            </w:pPr>
          </w:p>
        </w:tc>
        <w:tc>
          <w:tcPr>
            <w:tcW w:w="679" w:type="dxa"/>
            <w:shd w:val="clear" w:color="auto" w:fill="auto"/>
            <w:vAlign w:val="center"/>
          </w:tcPr>
          <w:p w:rsidR="0064242A" w:rsidRPr="00ED201D" w:rsidRDefault="001C3FE8" w:rsidP="0064242A">
            <w:pPr>
              <w:pStyle w:val="A"/>
              <w:jc w:val="right"/>
              <w:rPr>
                <w:sz w:val="20"/>
                <w:szCs w:val="20"/>
              </w:rPr>
            </w:pPr>
            <w:r>
              <w:rPr>
                <w:sz w:val="20"/>
                <w:szCs w:val="20"/>
              </w:rPr>
              <w:t>51</w:t>
            </w:r>
          </w:p>
        </w:tc>
        <w:tc>
          <w:tcPr>
            <w:tcW w:w="626" w:type="dxa"/>
            <w:shd w:val="clear" w:color="auto" w:fill="auto"/>
            <w:vAlign w:val="center"/>
          </w:tcPr>
          <w:p w:rsidR="0064242A" w:rsidRPr="00ED201D" w:rsidRDefault="0064242A" w:rsidP="0064242A">
            <w:pPr>
              <w:pStyle w:val="A"/>
              <w:jc w:val="right"/>
              <w:rPr>
                <w:sz w:val="20"/>
                <w:szCs w:val="20"/>
              </w:rPr>
            </w:pP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19</w:t>
            </w:r>
          </w:p>
        </w:tc>
        <w:tc>
          <w:tcPr>
            <w:tcW w:w="627" w:type="dxa"/>
            <w:shd w:val="clear" w:color="auto" w:fill="auto"/>
            <w:vAlign w:val="center"/>
          </w:tcPr>
          <w:p w:rsidR="0064242A" w:rsidRPr="00ED201D" w:rsidRDefault="0064242A" w:rsidP="0064242A">
            <w:pPr>
              <w:pStyle w:val="A"/>
              <w:jc w:val="right"/>
              <w:rPr>
                <w:sz w:val="20"/>
                <w:szCs w:val="20"/>
              </w:rPr>
            </w:pP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31</w:t>
            </w:r>
          </w:p>
        </w:tc>
        <w:tc>
          <w:tcPr>
            <w:tcW w:w="631" w:type="dxa"/>
            <w:shd w:val="clear" w:color="auto" w:fill="auto"/>
            <w:vAlign w:val="center"/>
          </w:tcPr>
          <w:p w:rsidR="0064242A" w:rsidRPr="00ED201D" w:rsidRDefault="0064242A" w:rsidP="0064242A">
            <w:pPr>
              <w:pStyle w:val="A"/>
              <w:jc w:val="right"/>
              <w:rPr>
                <w:b/>
                <w:sz w:val="20"/>
                <w:szCs w:val="20"/>
              </w:rPr>
            </w:pP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115</w:t>
            </w:r>
          </w:p>
        </w:tc>
      </w:tr>
      <w:tr w:rsidR="0064242A" w:rsidRPr="00ED201D" w:rsidTr="0064242A">
        <w:trPr>
          <w:trHeight w:hRule="exact" w:val="340"/>
          <w:tblCellSpacing w:w="20" w:type="dxa"/>
          <w:jc w:val="center"/>
        </w:trPr>
        <w:tc>
          <w:tcPr>
            <w:tcW w:w="2084" w:type="dxa"/>
            <w:shd w:val="clear" w:color="auto" w:fill="C6D9F1" w:themeFill="text2" w:themeFillTint="33"/>
            <w:vAlign w:val="center"/>
          </w:tcPr>
          <w:p w:rsidR="0064242A" w:rsidRPr="00ED201D" w:rsidRDefault="0064242A" w:rsidP="0064242A">
            <w:pPr>
              <w:pStyle w:val="A"/>
              <w:jc w:val="left"/>
              <w:rPr>
                <w:sz w:val="20"/>
                <w:szCs w:val="20"/>
              </w:rPr>
            </w:pPr>
            <w:r w:rsidRPr="00ED201D">
              <w:rPr>
                <w:sz w:val="20"/>
                <w:szCs w:val="20"/>
              </w:rPr>
              <w:t>Testy ZŠ a SŠ</w:t>
            </w:r>
          </w:p>
        </w:tc>
        <w:tc>
          <w:tcPr>
            <w:tcW w:w="686" w:type="dxa"/>
            <w:shd w:val="clear" w:color="auto" w:fill="auto"/>
            <w:vAlign w:val="center"/>
          </w:tcPr>
          <w:p w:rsidR="0064242A" w:rsidRPr="00ED201D" w:rsidRDefault="0064242A" w:rsidP="001C3FE8">
            <w:pPr>
              <w:pStyle w:val="A"/>
              <w:jc w:val="right"/>
              <w:rPr>
                <w:sz w:val="20"/>
                <w:szCs w:val="20"/>
              </w:rPr>
            </w:pP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44</w:t>
            </w:r>
          </w:p>
        </w:tc>
        <w:tc>
          <w:tcPr>
            <w:tcW w:w="635" w:type="dxa"/>
            <w:shd w:val="clear" w:color="auto" w:fill="auto"/>
            <w:vAlign w:val="center"/>
          </w:tcPr>
          <w:p w:rsidR="0064242A" w:rsidRPr="00ED201D" w:rsidRDefault="0064242A" w:rsidP="0064242A">
            <w:pPr>
              <w:pStyle w:val="A"/>
              <w:jc w:val="right"/>
              <w:rPr>
                <w:sz w:val="20"/>
                <w:szCs w:val="20"/>
              </w:rPr>
            </w:pPr>
          </w:p>
        </w:tc>
        <w:tc>
          <w:tcPr>
            <w:tcW w:w="679" w:type="dxa"/>
            <w:shd w:val="clear" w:color="auto" w:fill="auto"/>
            <w:vAlign w:val="center"/>
          </w:tcPr>
          <w:p w:rsidR="0064242A" w:rsidRPr="00ED201D" w:rsidRDefault="001C3FE8" w:rsidP="0064242A">
            <w:pPr>
              <w:pStyle w:val="A"/>
              <w:jc w:val="right"/>
              <w:rPr>
                <w:sz w:val="20"/>
                <w:szCs w:val="20"/>
              </w:rPr>
            </w:pPr>
            <w:r>
              <w:rPr>
                <w:sz w:val="20"/>
                <w:szCs w:val="20"/>
              </w:rPr>
              <w:t>166</w:t>
            </w:r>
          </w:p>
        </w:tc>
        <w:tc>
          <w:tcPr>
            <w:tcW w:w="626" w:type="dxa"/>
            <w:shd w:val="clear" w:color="auto" w:fill="auto"/>
            <w:vAlign w:val="center"/>
          </w:tcPr>
          <w:p w:rsidR="0064242A" w:rsidRPr="00ED201D" w:rsidRDefault="0064242A" w:rsidP="0064242A">
            <w:pPr>
              <w:pStyle w:val="A"/>
              <w:jc w:val="right"/>
              <w:rPr>
                <w:sz w:val="20"/>
                <w:szCs w:val="20"/>
              </w:rPr>
            </w:pP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65</w:t>
            </w:r>
          </w:p>
        </w:tc>
        <w:tc>
          <w:tcPr>
            <w:tcW w:w="627" w:type="dxa"/>
            <w:shd w:val="clear" w:color="auto" w:fill="auto"/>
            <w:vAlign w:val="center"/>
          </w:tcPr>
          <w:p w:rsidR="0064242A" w:rsidRPr="00ED201D" w:rsidRDefault="0064242A" w:rsidP="0064242A">
            <w:pPr>
              <w:pStyle w:val="A"/>
              <w:jc w:val="right"/>
              <w:rPr>
                <w:sz w:val="20"/>
                <w:szCs w:val="20"/>
              </w:rPr>
            </w:pP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210</w:t>
            </w:r>
          </w:p>
        </w:tc>
        <w:tc>
          <w:tcPr>
            <w:tcW w:w="631" w:type="dxa"/>
            <w:shd w:val="clear" w:color="auto" w:fill="auto"/>
            <w:vAlign w:val="center"/>
          </w:tcPr>
          <w:p w:rsidR="0064242A" w:rsidRPr="00ED201D" w:rsidRDefault="0064242A" w:rsidP="0064242A">
            <w:pPr>
              <w:pStyle w:val="A"/>
              <w:jc w:val="right"/>
              <w:rPr>
                <w:b/>
                <w:sz w:val="20"/>
                <w:szCs w:val="20"/>
              </w:rPr>
            </w:pP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485</w:t>
            </w:r>
          </w:p>
        </w:tc>
      </w:tr>
      <w:tr w:rsidR="0064242A" w:rsidRPr="00ED201D" w:rsidTr="0064242A">
        <w:trPr>
          <w:trHeight w:hRule="exact" w:val="340"/>
          <w:tblCellSpacing w:w="20" w:type="dxa"/>
          <w:jc w:val="center"/>
        </w:trPr>
        <w:tc>
          <w:tcPr>
            <w:tcW w:w="2084" w:type="dxa"/>
            <w:shd w:val="clear" w:color="auto" w:fill="C6D9F1" w:themeFill="text2" w:themeFillTint="33"/>
            <w:vAlign w:val="center"/>
          </w:tcPr>
          <w:p w:rsidR="0064242A" w:rsidRPr="00ED201D" w:rsidRDefault="0064242A" w:rsidP="0064242A">
            <w:pPr>
              <w:pStyle w:val="A"/>
              <w:jc w:val="left"/>
              <w:rPr>
                <w:sz w:val="20"/>
                <w:szCs w:val="20"/>
              </w:rPr>
            </w:pPr>
            <w:r w:rsidRPr="00ED201D">
              <w:rPr>
                <w:sz w:val="20"/>
                <w:szCs w:val="20"/>
              </w:rPr>
              <w:t>Dist. poradenství IPS</w:t>
            </w:r>
          </w:p>
        </w:tc>
        <w:tc>
          <w:tcPr>
            <w:tcW w:w="686" w:type="dxa"/>
            <w:shd w:val="clear" w:color="auto" w:fill="auto"/>
            <w:vAlign w:val="center"/>
          </w:tcPr>
          <w:p w:rsidR="0064242A" w:rsidRPr="00ED201D" w:rsidRDefault="0064242A" w:rsidP="001C3FE8">
            <w:pPr>
              <w:pStyle w:val="A"/>
              <w:jc w:val="right"/>
              <w:rPr>
                <w:sz w:val="20"/>
                <w:szCs w:val="20"/>
              </w:rPr>
            </w:pP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16</w:t>
            </w:r>
          </w:p>
        </w:tc>
        <w:tc>
          <w:tcPr>
            <w:tcW w:w="635" w:type="dxa"/>
            <w:shd w:val="clear" w:color="auto" w:fill="auto"/>
            <w:vAlign w:val="center"/>
          </w:tcPr>
          <w:p w:rsidR="0064242A" w:rsidRPr="00ED201D" w:rsidRDefault="0064242A" w:rsidP="0064242A">
            <w:pPr>
              <w:pStyle w:val="A"/>
              <w:jc w:val="right"/>
              <w:rPr>
                <w:sz w:val="20"/>
                <w:szCs w:val="20"/>
              </w:rPr>
            </w:pPr>
          </w:p>
        </w:tc>
        <w:tc>
          <w:tcPr>
            <w:tcW w:w="679" w:type="dxa"/>
            <w:shd w:val="clear" w:color="auto" w:fill="auto"/>
            <w:vAlign w:val="center"/>
          </w:tcPr>
          <w:p w:rsidR="0064242A" w:rsidRPr="00ED201D" w:rsidRDefault="001C3FE8" w:rsidP="0064242A">
            <w:pPr>
              <w:pStyle w:val="A"/>
              <w:jc w:val="right"/>
              <w:rPr>
                <w:sz w:val="20"/>
                <w:szCs w:val="20"/>
              </w:rPr>
            </w:pPr>
            <w:r>
              <w:rPr>
                <w:sz w:val="20"/>
                <w:szCs w:val="20"/>
              </w:rPr>
              <w:t>46</w:t>
            </w:r>
          </w:p>
        </w:tc>
        <w:tc>
          <w:tcPr>
            <w:tcW w:w="626" w:type="dxa"/>
            <w:shd w:val="clear" w:color="auto" w:fill="auto"/>
            <w:vAlign w:val="center"/>
          </w:tcPr>
          <w:p w:rsidR="0064242A" w:rsidRPr="00ED201D" w:rsidRDefault="0064242A" w:rsidP="0064242A">
            <w:pPr>
              <w:pStyle w:val="A"/>
              <w:jc w:val="right"/>
              <w:rPr>
                <w:sz w:val="20"/>
                <w:szCs w:val="20"/>
              </w:rPr>
            </w:pP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26</w:t>
            </w:r>
          </w:p>
        </w:tc>
        <w:tc>
          <w:tcPr>
            <w:tcW w:w="627" w:type="dxa"/>
            <w:shd w:val="clear" w:color="auto" w:fill="auto"/>
            <w:vAlign w:val="center"/>
          </w:tcPr>
          <w:p w:rsidR="0064242A" w:rsidRPr="00ED201D" w:rsidRDefault="0064242A" w:rsidP="0064242A">
            <w:pPr>
              <w:pStyle w:val="A"/>
              <w:jc w:val="right"/>
              <w:rPr>
                <w:sz w:val="20"/>
                <w:szCs w:val="20"/>
              </w:rPr>
            </w:pP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6</w:t>
            </w:r>
          </w:p>
        </w:tc>
        <w:tc>
          <w:tcPr>
            <w:tcW w:w="631" w:type="dxa"/>
            <w:shd w:val="clear" w:color="auto" w:fill="auto"/>
            <w:vAlign w:val="center"/>
          </w:tcPr>
          <w:p w:rsidR="0064242A" w:rsidRPr="00ED201D" w:rsidRDefault="0064242A" w:rsidP="0064242A">
            <w:pPr>
              <w:pStyle w:val="A"/>
              <w:jc w:val="right"/>
              <w:rPr>
                <w:b/>
                <w:sz w:val="20"/>
                <w:szCs w:val="20"/>
              </w:rPr>
            </w:pP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94</w:t>
            </w:r>
          </w:p>
        </w:tc>
      </w:tr>
      <w:tr w:rsidR="0064242A" w:rsidRPr="00ED201D" w:rsidTr="0064242A">
        <w:trPr>
          <w:trHeight w:hRule="exact" w:val="510"/>
          <w:tblCellSpacing w:w="20" w:type="dxa"/>
          <w:jc w:val="center"/>
        </w:trPr>
        <w:tc>
          <w:tcPr>
            <w:tcW w:w="2084" w:type="dxa"/>
            <w:shd w:val="clear" w:color="auto" w:fill="C6D9F1" w:themeFill="text2" w:themeFillTint="33"/>
            <w:vAlign w:val="center"/>
          </w:tcPr>
          <w:p w:rsidR="0064242A" w:rsidRPr="00ED201D" w:rsidRDefault="0064242A" w:rsidP="0064242A">
            <w:pPr>
              <w:pStyle w:val="A"/>
              <w:jc w:val="left"/>
              <w:rPr>
                <w:sz w:val="20"/>
                <w:szCs w:val="20"/>
              </w:rPr>
            </w:pPr>
            <w:r w:rsidRPr="00ED201D">
              <w:rPr>
                <w:sz w:val="20"/>
                <w:szCs w:val="20"/>
              </w:rPr>
              <w:t>Ind. konzultace UoZ + veřejnost</w:t>
            </w:r>
          </w:p>
        </w:tc>
        <w:tc>
          <w:tcPr>
            <w:tcW w:w="686" w:type="dxa"/>
            <w:shd w:val="clear" w:color="auto" w:fill="auto"/>
            <w:vAlign w:val="center"/>
          </w:tcPr>
          <w:p w:rsidR="0064242A" w:rsidRPr="00ED201D" w:rsidRDefault="0064242A" w:rsidP="001C3FE8">
            <w:pPr>
              <w:pStyle w:val="A"/>
              <w:jc w:val="right"/>
              <w:rPr>
                <w:sz w:val="20"/>
                <w:szCs w:val="20"/>
              </w:rPr>
            </w:pP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199</w:t>
            </w:r>
          </w:p>
        </w:tc>
        <w:tc>
          <w:tcPr>
            <w:tcW w:w="635" w:type="dxa"/>
            <w:shd w:val="clear" w:color="auto" w:fill="auto"/>
            <w:vAlign w:val="center"/>
          </w:tcPr>
          <w:p w:rsidR="0064242A" w:rsidRPr="00ED201D" w:rsidRDefault="0064242A" w:rsidP="0064242A">
            <w:pPr>
              <w:pStyle w:val="A"/>
              <w:jc w:val="right"/>
              <w:rPr>
                <w:color w:val="0D0D0D"/>
                <w:sz w:val="20"/>
                <w:szCs w:val="20"/>
              </w:rPr>
            </w:pPr>
          </w:p>
        </w:tc>
        <w:tc>
          <w:tcPr>
            <w:tcW w:w="679" w:type="dxa"/>
            <w:shd w:val="clear" w:color="auto" w:fill="auto"/>
            <w:vAlign w:val="center"/>
          </w:tcPr>
          <w:p w:rsidR="0064242A" w:rsidRPr="00ED201D" w:rsidRDefault="001C3FE8" w:rsidP="0064242A">
            <w:pPr>
              <w:pStyle w:val="A"/>
              <w:jc w:val="right"/>
              <w:rPr>
                <w:sz w:val="20"/>
                <w:szCs w:val="20"/>
              </w:rPr>
            </w:pPr>
            <w:r>
              <w:rPr>
                <w:sz w:val="20"/>
                <w:szCs w:val="20"/>
              </w:rPr>
              <w:t>370</w:t>
            </w:r>
          </w:p>
        </w:tc>
        <w:tc>
          <w:tcPr>
            <w:tcW w:w="626" w:type="dxa"/>
            <w:shd w:val="clear" w:color="auto" w:fill="auto"/>
            <w:vAlign w:val="center"/>
          </w:tcPr>
          <w:p w:rsidR="0064242A" w:rsidRPr="00ED201D" w:rsidRDefault="0064242A" w:rsidP="0064242A">
            <w:pPr>
              <w:pStyle w:val="A"/>
              <w:jc w:val="right"/>
              <w:rPr>
                <w:sz w:val="20"/>
                <w:szCs w:val="20"/>
              </w:rPr>
            </w:pP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393</w:t>
            </w:r>
          </w:p>
        </w:tc>
        <w:tc>
          <w:tcPr>
            <w:tcW w:w="627" w:type="dxa"/>
            <w:shd w:val="clear" w:color="auto" w:fill="auto"/>
            <w:vAlign w:val="center"/>
          </w:tcPr>
          <w:p w:rsidR="0064242A" w:rsidRPr="00ED201D" w:rsidRDefault="0064242A" w:rsidP="0064242A">
            <w:pPr>
              <w:pStyle w:val="A"/>
              <w:jc w:val="right"/>
              <w:rPr>
                <w:sz w:val="20"/>
                <w:szCs w:val="20"/>
              </w:rPr>
            </w:pP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690</w:t>
            </w:r>
          </w:p>
        </w:tc>
        <w:tc>
          <w:tcPr>
            <w:tcW w:w="631" w:type="dxa"/>
            <w:shd w:val="clear" w:color="auto" w:fill="auto"/>
            <w:vAlign w:val="center"/>
          </w:tcPr>
          <w:p w:rsidR="0064242A" w:rsidRPr="00ED201D" w:rsidRDefault="0064242A" w:rsidP="0064242A">
            <w:pPr>
              <w:pStyle w:val="A"/>
              <w:jc w:val="right"/>
              <w:rPr>
                <w:b/>
                <w:sz w:val="20"/>
                <w:szCs w:val="20"/>
              </w:rPr>
            </w:pP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1652</w:t>
            </w:r>
          </w:p>
        </w:tc>
      </w:tr>
      <w:tr w:rsidR="0064242A" w:rsidRPr="00ED201D" w:rsidTr="0064242A">
        <w:trPr>
          <w:trHeight w:hRule="exact" w:val="340"/>
          <w:tblCellSpacing w:w="20" w:type="dxa"/>
          <w:jc w:val="center"/>
        </w:trPr>
        <w:tc>
          <w:tcPr>
            <w:tcW w:w="2084" w:type="dxa"/>
            <w:shd w:val="clear" w:color="auto" w:fill="C6D9F1" w:themeFill="text2" w:themeFillTint="33"/>
            <w:vAlign w:val="center"/>
          </w:tcPr>
          <w:p w:rsidR="0064242A" w:rsidRPr="00ED201D" w:rsidRDefault="0064242A" w:rsidP="0064242A">
            <w:pPr>
              <w:pStyle w:val="A"/>
              <w:jc w:val="left"/>
              <w:rPr>
                <w:sz w:val="20"/>
                <w:szCs w:val="20"/>
              </w:rPr>
            </w:pPr>
            <w:r w:rsidRPr="00ED201D">
              <w:rPr>
                <w:sz w:val="20"/>
                <w:szCs w:val="20"/>
              </w:rPr>
              <w:t>Tvorba CV</w:t>
            </w:r>
          </w:p>
        </w:tc>
        <w:tc>
          <w:tcPr>
            <w:tcW w:w="686" w:type="dxa"/>
            <w:shd w:val="clear" w:color="auto" w:fill="auto"/>
            <w:vAlign w:val="center"/>
          </w:tcPr>
          <w:p w:rsidR="0064242A" w:rsidRPr="00ED201D" w:rsidRDefault="0064242A" w:rsidP="001C3FE8">
            <w:pPr>
              <w:pStyle w:val="A"/>
              <w:jc w:val="right"/>
              <w:rPr>
                <w:sz w:val="20"/>
                <w:szCs w:val="20"/>
              </w:rPr>
            </w:pP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165</w:t>
            </w:r>
          </w:p>
        </w:tc>
        <w:tc>
          <w:tcPr>
            <w:tcW w:w="635" w:type="dxa"/>
            <w:shd w:val="clear" w:color="auto" w:fill="auto"/>
            <w:vAlign w:val="center"/>
          </w:tcPr>
          <w:p w:rsidR="0064242A" w:rsidRPr="00ED201D" w:rsidRDefault="0064242A" w:rsidP="0064242A">
            <w:pPr>
              <w:pStyle w:val="A"/>
              <w:jc w:val="right"/>
              <w:rPr>
                <w:sz w:val="20"/>
                <w:szCs w:val="20"/>
              </w:rPr>
            </w:pPr>
          </w:p>
        </w:tc>
        <w:tc>
          <w:tcPr>
            <w:tcW w:w="679" w:type="dxa"/>
            <w:shd w:val="clear" w:color="auto" w:fill="auto"/>
            <w:vAlign w:val="center"/>
          </w:tcPr>
          <w:p w:rsidR="0064242A" w:rsidRPr="00ED201D" w:rsidRDefault="001C3FE8" w:rsidP="0064242A">
            <w:pPr>
              <w:pStyle w:val="A"/>
              <w:jc w:val="right"/>
              <w:rPr>
                <w:sz w:val="20"/>
                <w:szCs w:val="20"/>
              </w:rPr>
            </w:pPr>
            <w:r>
              <w:rPr>
                <w:sz w:val="20"/>
                <w:szCs w:val="20"/>
              </w:rPr>
              <w:t>222</w:t>
            </w:r>
          </w:p>
        </w:tc>
        <w:tc>
          <w:tcPr>
            <w:tcW w:w="626" w:type="dxa"/>
            <w:shd w:val="clear" w:color="auto" w:fill="auto"/>
            <w:vAlign w:val="center"/>
          </w:tcPr>
          <w:p w:rsidR="0064242A" w:rsidRPr="00ED201D" w:rsidRDefault="0064242A" w:rsidP="0064242A">
            <w:pPr>
              <w:pStyle w:val="A"/>
              <w:jc w:val="right"/>
              <w:rPr>
                <w:sz w:val="20"/>
                <w:szCs w:val="20"/>
              </w:rPr>
            </w:pP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122</w:t>
            </w:r>
          </w:p>
        </w:tc>
        <w:tc>
          <w:tcPr>
            <w:tcW w:w="627" w:type="dxa"/>
            <w:shd w:val="clear" w:color="auto" w:fill="auto"/>
            <w:vAlign w:val="center"/>
          </w:tcPr>
          <w:p w:rsidR="0064242A" w:rsidRPr="00ED201D" w:rsidRDefault="0064242A" w:rsidP="0064242A">
            <w:pPr>
              <w:pStyle w:val="A"/>
              <w:jc w:val="right"/>
              <w:rPr>
                <w:sz w:val="20"/>
                <w:szCs w:val="20"/>
              </w:rPr>
            </w:pP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227</w:t>
            </w:r>
          </w:p>
        </w:tc>
        <w:tc>
          <w:tcPr>
            <w:tcW w:w="631" w:type="dxa"/>
            <w:shd w:val="clear" w:color="auto" w:fill="auto"/>
            <w:vAlign w:val="center"/>
          </w:tcPr>
          <w:p w:rsidR="0064242A" w:rsidRPr="00ED201D" w:rsidRDefault="0064242A" w:rsidP="0064242A">
            <w:pPr>
              <w:pStyle w:val="A"/>
              <w:jc w:val="right"/>
              <w:rPr>
                <w:b/>
                <w:sz w:val="20"/>
                <w:szCs w:val="20"/>
              </w:rPr>
            </w:pP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736</w:t>
            </w:r>
          </w:p>
        </w:tc>
      </w:tr>
      <w:tr w:rsidR="0064242A" w:rsidRPr="00ED201D" w:rsidTr="0064242A">
        <w:trPr>
          <w:trHeight w:hRule="exact" w:val="510"/>
          <w:tblCellSpacing w:w="20" w:type="dxa"/>
          <w:jc w:val="center"/>
        </w:trPr>
        <w:tc>
          <w:tcPr>
            <w:tcW w:w="2084" w:type="dxa"/>
            <w:shd w:val="clear" w:color="auto" w:fill="C6D9F1" w:themeFill="text2" w:themeFillTint="33"/>
            <w:vAlign w:val="center"/>
          </w:tcPr>
          <w:p w:rsidR="0064242A" w:rsidRPr="00ED201D" w:rsidRDefault="0064242A" w:rsidP="0064242A">
            <w:pPr>
              <w:pStyle w:val="A"/>
              <w:jc w:val="left"/>
              <w:rPr>
                <w:sz w:val="20"/>
                <w:szCs w:val="20"/>
              </w:rPr>
            </w:pPr>
            <w:r w:rsidRPr="00ED201D">
              <w:rPr>
                <w:sz w:val="20"/>
                <w:szCs w:val="20"/>
              </w:rPr>
              <w:t xml:space="preserve">Distanční konzultace </w:t>
            </w:r>
          </w:p>
          <w:p w:rsidR="0064242A" w:rsidRPr="00ED201D" w:rsidRDefault="0064242A" w:rsidP="0064242A">
            <w:pPr>
              <w:pStyle w:val="A"/>
              <w:jc w:val="left"/>
              <w:rPr>
                <w:sz w:val="20"/>
                <w:szCs w:val="20"/>
              </w:rPr>
            </w:pPr>
            <w:r w:rsidRPr="00ED201D">
              <w:rPr>
                <w:sz w:val="20"/>
                <w:szCs w:val="20"/>
              </w:rPr>
              <w:t>k CV</w:t>
            </w:r>
          </w:p>
        </w:tc>
        <w:tc>
          <w:tcPr>
            <w:tcW w:w="686" w:type="dxa"/>
            <w:shd w:val="clear" w:color="auto" w:fill="auto"/>
            <w:vAlign w:val="center"/>
          </w:tcPr>
          <w:p w:rsidR="0064242A" w:rsidRPr="00ED201D" w:rsidRDefault="0064242A" w:rsidP="001C3FE8">
            <w:pPr>
              <w:pStyle w:val="A"/>
              <w:jc w:val="right"/>
              <w:rPr>
                <w:sz w:val="20"/>
                <w:szCs w:val="20"/>
              </w:rPr>
            </w:pP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180</w:t>
            </w:r>
          </w:p>
        </w:tc>
        <w:tc>
          <w:tcPr>
            <w:tcW w:w="635" w:type="dxa"/>
            <w:shd w:val="clear" w:color="auto" w:fill="auto"/>
            <w:vAlign w:val="center"/>
          </w:tcPr>
          <w:p w:rsidR="0064242A" w:rsidRPr="00ED201D" w:rsidRDefault="0064242A" w:rsidP="0064242A">
            <w:pPr>
              <w:pStyle w:val="A"/>
              <w:jc w:val="right"/>
              <w:rPr>
                <w:sz w:val="20"/>
                <w:szCs w:val="20"/>
              </w:rPr>
            </w:pPr>
          </w:p>
        </w:tc>
        <w:tc>
          <w:tcPr>
            <w:tcW w:w="679" w:type="dxa"/>
            <w:shd w:val="clear" w:color="auto" w:fill="auto"/>
            <w:vAlign w:val="center"/>
          </w:tcPr>
          <w:p w:rsidR="0064242A" w:rsidRPr="00ED201D" w:rsidRDefault="001C3FE8" w:rsidP="0064242A">
            <w:pPr>
              <w:pStyle w:val="A"/>
              <w:jc w:val="right"/>
              <w:rPr>
                <w:sz w:val="20"/>
                <w:szCs w:val="20"/>
              </w:rPr>
            </w:pPr>
            <w:r>
              <w:rPr>
                <w:sz w:val="20"/>
                <w:szCs w:val="20"/>
              </w:rPr>
              <w:t>122</w:t>
            </w:r>
          </w:p>
        </w:tc>
        <w:tc>
          <w:tcPr>
            <w:tcW w:w="626" w:type="dxa"/>
            <w:shd w:val="clear" w:color="auto" w:fill="auto"/>
            <w:vAlign w:val="center"/>
          </w:tcPr>
          <w:p w:rsidR="0064242A" w:rsidRPr="00ED201D" w:rsidRDefault="0064242A" w:rsidP="0064242A">
            <w:pPr>
              <w:pStyle w:val="A"/>
              <w:jc w:val="right"/>
              <w:rPr>
                <w:sz w:val="20"/>
                <w:szCs w:val="20"/>
              </w:rPr>
            </w:pP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121</w:t>
            </w:r>
          </w:p>
        </w:tc>
        <w:tc>
          <w:tcPr>
            <w:tcW w:w="627" w:type="dxa"/>
            <w:shd w:val="clear" w:color="auto" w:fill="auto"/>
            <w:vAlign w:val="center"/>
          </w:tcPr>
          <w:p w:rsidR="0064242A" w:rsidRPr="00ED201D" w:rsidRDefault="0064242A" w:rsidP="0064242A">
            <w:pPr>
              <w:pStyle w:val="A"/>
              <w:jc w:val="right"/>
              <w:rPr>
                <w:sz w:val="20"/>
                <w:szCs w:val="20"/>
              </w:rPr>
            </w:pP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186</w:t>
            </w:r>
          </w:p>
        </w:tc>
        <w:tc>
          <w:tcPr>
            <w:tcW w:w="631" w:type="dxa"/>
            <w:shd w:val="clear" w:color="auto" w:fill="auto"/>
            <w:vAlign w:val="center"/>
          </w:tcPr>
          <w:p w:rsidR="0064242A" w:rsidRPr="00ED201D" w:rsidRDefault="0064242A" w:rsidP="0064242A">
            <w:pPr>
              <w:pStyle w:val="A"/>
              <w:jc w:val="right"/>
              <w:rPr>
                <w:b/>
                <w:sz w:val="20"/>
                <w:szCs w:val="20"/>
              </w:rPr>
            </w:pP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609</w:t>
            </w:r>
          </w:p>
        </w:tc>
      </w:tr>
      <w:tr w:rsidR="0064242A" w:rsidRPr="00ED201D" w:rsidTr="0064242A">
        <w:trPr>
          <w:trHeight w:hRule="exact" w:val="510"/>
          <w:tblCellSpacing w:w="20" w:type="dxa"/>
          <w:jc w:val="center"/>
        </w:trPr>
        <w:tc>
          <w:tcPr>
            <w:tcW w:w="2084" w:type="dxa"/>
            <w:shd w:val="clear" w:color="auto" w:fill="C6D9F1" w:themeFill="text2" w:themeFillTint="33"/>
            <w:vAlign w:val="center"/>
          </w:tcPr>
          <w:p w:rsidR="0064242A" w:rsidRPr="00ED201D" w:rsidRDefault="0064242A" w:rsidP="0064242A">
            <w:pPr>
              <w:pStyle w:val="A"/>
              <w:jc w:val="left"/>
              <w:rPr>
                <w:sz w:val="20"/>
                <w:szCs w:val="20"/>
              </w:rPr>
            </w:pPr>
            <w:r w:rsidRPr="00ED201D">
              <w:rPr>
                <w:sz w:val="20"/>
                <w:szCs w:val="20"/>
              </w:rPr>
              <w:t>Motivač.programy + informační akce</w:t>
            </w:r>
          </w:p>
        </w:tc>
        <w:tc>
          <w:tcPr>
            <w:tcW w:w="686" w:type="dxa"/>
            <w:shd w:val="clear" w:color="auto" w:fill="auto"/>
            <w:vAlign w:val="center"/>
          </w:tcPr>
          <w:p w:rsidR="0064242A" w:rsidRPr="00ED201D" w:rsidRDefault="001C3FE8" w:rsidP="001C3FE8">
            <w:pPr>
              <w:pStyle w:val="A"/>
              <w:jc w:val="right"/>
              <w:rPr>
                <w:sz w:val="20"/>
                <w:szCs w:val="20"/>
              </w:rPr>
            </w:pPr>
            <w:r>
              <w:rPr>
                <w:sz w:val="20"/>
                <w:szCs w:val="20"/>
              </w:rPr>
              <w:t>50</w:t>
            </w: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921</w:t>
            </w:r>
          </w:p>
        </w:tc>
        <w:tc>
          <w:tcPr>
            <w:tcW w:w="635" w:type="dxa"/>
            <w:shd w:val="clear" w:color="auto" w:fill="auto"/>
            <w:vAlign w:val="center"/>
          </w:tcPr>
          <w:p w:rsidR="0064242A" w:rsidRPr="00ED201D" w:rsidRDefault="001C3FE8" w:rsidP="0064242A">
            <w:pPr>
              <w:pStyle w:val="A"/>
              <w:jc w:val="right"/>
              <w:rPr>
                <w:sz w:val="20"/>
                <w:szCs w:val="20"/>
              </w:rPr>
            </w:pPr>
            <w:r>
              <w:rPr>
                <w:sz w:val="20"/>
                <w:szCs w:val="20"/>
              </w:rPr>
              <w:t>32</w:t>
            </w:r>
          </w:p>
        </w:tc>
        <w:tc>
          <w:tcPr>
            <w:tcW w:w="679" w:type="dxa"/>
            <w:shd w:val="clear" w:color="auto" w:fill="auto"/>
            <w:vAlign w:val="center"/>
          </w:tcPr>
          <w:p w:rsidR="0064242A" w:rsidRPr="00ED201D" w:rsidRDefault="001C3FE8" w:rsidP="0064242A">
            <w:pPr>
              <w:pStyle w:val="A"/>
              <w:jc w:val="right"/>
              <w:rPr>
                <w:sz w:val="20"/>
                <w:szCs w:val="20"/>
              </w:rPr>
            </w:pPr>
            <w:r>
              <w:rPr>
                <w:sz w:val="20"/>
                <w:szCs w:val="20"/>
              </w:rPr>
              <w:t>683</w:t>
            </w:r>
          </w:p>
        </w:tc>
        <w:tc>
          <w:tcPr>
            <w:tcW w:w="626" w:type="dxa"/>
            <w:shd w:val="clear" w:color="auto" w:fill="auto"/>
            <w:vAlign w:val="center"/>
          </w:tcPr>
          <w:p w:rsidR="0064242A" w:rsidRPr="00ED201D" w:rsidRDefault="001C3FE8" w:rsidP="0064242A">
            <w:pPr>
              <w:pStyle w:val="A"/>
              <w:jc w:val="right"/>
              <w:rPr>
                <w:sz w:val="20"/>
                <w:szCs w:val="20"/>
              </w:rPr>
            </w:pPr>
            <w:r>
              <w:rPr>
                <w:sz w:val="20"/>
                <w:szCs w:val="20"/>
              </w:rPr>
              <w:t>69</w:t>
            </w: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989</w:t>
            </w:r>
          </w:p>
        </w:tc>
        <w:tc>
          <w:tcPr>
            <w:tcW w:w="627" w:type="dxa"/>
            <w:shd w:val="clear" w:color="auto" w:fill="auto"/>
            <w:vAlign w:val="center"/>
          </w:tcPr>
          <w:p w:rsidR="0064242A" w:rsidRPr="00ED201D" w:rsidRDefault="001C3FE8" w:rsidP="0064242A">
            <w:pPr>
              <w:pStyle w:val="A"/>
              <w:jc w:val="right"/>
              <w:rPr>
                <w:sz w:val="20"/>
                <w:szCs w:val="20"/>
              </w:rPr>
            </w:pPr>
            <w:r>
              <w:rPr>
                <w:sz w:val="20"/>
                <w:szCs w:val="20"/>
              </w:rPr>
              <w:t>124</w:t>
            </w: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4849</w:t>
            </w:r>
          </w:p>
        </w:tc>
        <w:tc>
          <w:tcPr>
            <w:tcW w:w="631" w:type="dxa"/>
            <w:shd w:val="clear" w:color="auto" w:fill="auto"/>
            <w:vAlign w:val="center"/>
          </w:tcPr>
          <w:p w:rsidR="0064242A" w:rsidRPr="00ED201D" w:rsidRDefault="001C3FE8" w:rsidP="0064242A">
            <w:pPr>
              <w:pStyle w:val="A"/>
              <w:jc w:val="right"/>
              <w:rPr>
                <w:b/>
                <w:sz w:val="20"/>
                <w:szCs w:val="20"/>
              </w:rPr>
            </w:pPr>
            <w:r>
              <w:rPr>
                <w:b/>
                <w:sz w:val="20"/>
                <w:szCs w:val="20"/>
              </w:rPr>
              <w:t>275</w:t>
            </w: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7442</w:t>
            </w:r>
          </w:p>
        </w:tc>
      </w:tr>
      <w:tr w:rsidR="0064242A" w:rsidRPr="00ED201D" w:rsidTr="00ED201D">
        <w:trPr>
          <w:trHeight w:hRule="exact" w:val="510"/>
          <w:tblCellSpacing w:w="20" w:type="dxa"/>
          <w:jc w:val="center"/>
        </w:trPr>
        <w:tc>
          <w:tcPr>
            <w:tcW w:w="2084" w:type="dxa"/>
            <w:shd w:val="clear" w:color="auto" w:fill="C6D9F1" w:themeFill="text2" w:themeFillTint="33"/>
            <w:vAlign w:val="center"/>
          </w:tcPr>
          <w:p w:rsidR="0064242A" w:rsidRPr="00ED201D" w:rsidRDefault="0064242A" w:rsidP="0064242A">
            <w:pPr>
              <w:pStyle w:val="A"/>
              <w:jc w:val="left"/>
              <w:rPr>
                <w:sz w:val="20"/>
                <w:szCs w:val="20"/>
              </w:rPr>
            </w:pPr>
            <w:r w:rsidRPr="00ED201D">
              <w:rPr>
                <w:sz w:val="20"/>
                <w:szCs w:val="20"/>
              </w:rPr>
              <w:t>Dist.poradenství ostatní</w:t>
            </w:r>
          </w:p>
        </w:tc>
        <w:tc>
          <w:tcPr>
            <w:tcW w:w="686" w:type="dxa"/>
            <w:shd w:val="clear" w:color="auto" w:fill="auto"/>
            <w:vAlign w:val="center"/>
          </w:tcPr>
          <w:p w:rsidR="0064242A" w:rsidRPr="00ED201D" w:rsidRDefault="0064242A" w:rsidP="001C3FE8">
            <w:pPr>
              <w:pStyle w:val="A"/>
              <w:jc w:val="right"/>
              <w:rPr>
                <w:sz w:val="20"/>
                <w:szCs w:val="20"/>
              </w:rPr>
            </w:pP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86</w:t>
            </w:r>
          </w:p>
        </w:tc>
        <w:tc>
          <w:tcPr>
            <w:tcW w:w="635" w:type="dxa"/>
            <w:shd w:val="clear" w:color="auto" w:fill="auto"/>
            <w:vAlign w:val="center"/>
          </w:tcPr>
          <w:p w:rsidR="0064242A" w:rsidRPr="00ED201D" w:rsidRDefault="0064242A" w:rsidP="0064242A">
            <w:pPr>
              <w:pStyle w:val="A"/>
              <w:jc w:val="right"/>
              <w:rPr>
                <w:sz w:val="20"/>
                <w:szCs w:val="20"/>
              </w:rPr>
            </w:pPr>
          </w:p>
        </w:tc>
        <w:tc>
          <w:tcPr>
            <w:tcW w:w="679" w:type="dxa"/>
            <w:shd w:val="clear" w:color="auto" w:fill="auto"/>
            <w:vAlign w:val="center"/>
          </w:tcPr>
          <w:p w:rsidR="0064242A" w:rsidRPr="00ED201D" w:rsidRDefault="001C3FE8" w:rsidP="0064242A">
            <w:pPr>
              <w:pStyle w:val="A"/>
              <w:jc w:val="right"/>
              <w:rPr>
                <w:sz w:val="20"/>
                <w:szCs w:val="20"/>
              </w:rPr>
            </w:pPr>
            <w:r>
              <w:rPr>
                <w:sz w:val="20"/>
                <w:szCs w:val="20"/>
              </w:rPr>
              <w:t>51</w:t>
            </w:r>
          </w:p>
        </w:tc>
        <w:tc>
          <w:tcPr>
            <w:tcW w:w="626" w:type="dxa"/>
            <w:shd w:val="clear" w:color="auto" w:fill="auto"/>
            <w:vAlign w:val="center"/>
          </w:tcPr>
          <w:p w:rsidR="0064242A" w:rsidRPr="00ED201D" w:rsidRDefault="0064242A" w:rsidP="0064242A">
            <w:pPr>
              <w:pStyle w:val="A"/>
              <w:jc w:val="right"/>
              <w:rPr>
                <w:sz w:val="20"/>
                <w:szCs w:val="20"/>
              </w:rPr>
            </w:pP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154</w:t>
            </w:r>
          </w:p>
        </w:tc>
        <w:tc>
          <w:tcPr>
            <w:tcW w:w="627" w:type="dxa"/>
            <w:shd w:val="clear" w:color="auto" w:fill="auto"/>
            <w:vAlign w:val="center"/>
          </w:tcPr>
          <w:p w:rsidR="0064242A" w:rsidRPr="00ED201D" w:rsidRDefault="0064242A" w:rsidP="0064242A">
            <w:pPr>
              <w:pStyle w:val="A"/>
              <w:jc w:val="right"/>
              <w:rPr>
                <w:sz w:val="20"/>
                <w:szCs w:val="20"/>
              </w:rPr>
            </w:pP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27</w:t>
            </w:r>
          </w:p>
        </w:tc>
        <w:tc>
          <w:tcPr>
            <w:tcW w:w="631" w:type="dxa"/>
            <w:shd w:val="clear" w:color="auto" w:fill="auto"/>
            <w:vAlign w:val="center"/>
          </w:tcPr>
          <w:p w:rsidR="0064242A" w:rsidRPr="00ED201D" w:rsidRDefault="0064242A" w:rsidP="0064242A">
            <w:pPr>
              <w:pStyle w:val="A"/>
              <w:jc w:val="right"/>
              <w:rPr>
                <w:b/>
                <w:sz w:val="20"/>
                <w:szCs w:val="20"/>
              </w:rPr>
            </w:pP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318</w:t>
            </w:r>
          </w:p>
        </w:tc>
      </w:tr>
      <w:tr w:rsidR="0064242A" w:rsidRPr="00ED201D" w:rsidTr="0064242A">
        <w:trPr>
          <w:trHeight w:hRule="exact" w:val="340"/>
          <w:tblCellSpacing w:w="20" w:type="dxa"/>
          <w:jc w:val="center"/>
        </w:trPr>
        <w:tc>
          <w:tcPr>
            <w:tcW w:w="2084" w:type="dxa"/>
            <w:shd w:val="clear" w:color="auto" w:fill="C6D9F1" w:themeFill="text2" w:themeFillTint="33"/>
            <w:vAlign w:val="center"/>
          </w:tcPr>
          <w:p w:rsidR="0064242A" w:rsidRPr="00ED201D" w:rsidRDefault="0064242A" w:rsidP="0064242A">
            <w:pPr>
              <w:pStyle w:val="A"/>
              <w:jc w:val="left"/>
              <w:rPr>
                <w:sz w:val="20"/>
                <w:szCs w:val="20"/>
              </w:rPr>
            </w:pPr>
            <w:r w:rsidRPr="00ED201D">
              <w:rPr>
                <w:sz w:val="20"/>
                <w:szCs w:val="20"/>
              </w:rPr>
              <w:t>Job cluby</w:t>
            </w:r>
          </w:p>
        </w:tc>
        <w:tc>
          <w:tcPr>
            <w:tcW w:w="686" w:type="dxa"/>
            <w:shd w:val="clear" w:color="auto" w:fill="auto"/>
            <w:vAlign w:val="center"/>
          </w:tcPr>
          <w:p w:rsidR="0064242A" w:rsidRPr="00ED201D" w:rsidRDefault="001C3FE8" w:rsidP="001C3FE8">
            <w:pPr>
              <w:pStyle w:val="A"/>
              <w:jc w:val="right"/>
              <w:rPr>
                <w:sz w:val="20"/>
                <w:szCs w:val="20"/>
              </w:rPr>
            </w:pPr>
            <w:r>
              <w:rPr>
                <w:sz w:val="20"/>
                <w:szCs w:val="20"/>
              </w:rPr>
              <w:t>11</w:t>
            </w: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173</w:t>
            </w:r>
          </w:p>
        </w:tc>
        <w:tc>
          <w:tcPr>
            <w:tcW w:w="635" w:type="dxa"/>
            <w:shd w:val="clear" w:color="auto" w:fill="auto"/>
            <w:vAlign w:val="center"/>
          </w:tcPr>
          <w:p w:rsidR="0064242A" w:rsidRPr="00ED201D" w:rsidRDefault="001C3FE8" w:rsidP="0064242A">
            <w:pPr>
              <w:pStyle w:val="A"/>
              <w:jc w:val="right"/>
              <w:rPr>
                <w:sz w:val="20"/>
                <w:szCs w:val="20"/>
              </w:rPr>
            </w:pPr>
            <w:r>
              <w:rPr>
                <w:sz w:val="20"/>
                <w:szCs w:val="20"/>
              </w:rPr>
              <w:t>11</w:t>
            </w:r>
          </w:p>
        </w:tc>
        <w:tc>
          <w:tcPr>
            <w:tcW w:w="679" w:type="dxa"/>
            <w:shd w:val="clear" w:color="auto" w:fill="auto"/>
            <w:vAlign w:val="center"/>
          </w:tcPr>
          <w:p w:rsidR="0064242A" w:rsidRPr="00ED201D" w:rsidRDefault="00F61E93" w:rsidP="0064242A">
            <w:pPr>
              <w:pStyle w:val="A"/>
              <w:jc w:val="right"/>
              <w:rPr>
                <w:sz w:val="20"/>
                <w:szCs w:val="20"/>
              </w:rPr>
            </w:pPr>
            <w:r>
              <w:rPr>
                <w:sz w:val="20"/>
                <w:szCs w:val="20"/>
              </w:rPr>
              <w:t>15</w:t>
            </w:r>
            <w:r w:rsidR="001C3FE8">
              <w:rPr>
                <w:sz w:val="20"/>
                <w:szCs w:val="20"/>
              </w:rPr>
              <w:t>3</w:t>
            </w:r>
          </w:p>
        </w:tc>
        <w:tc>
          <w:tcPr>
            <w:tcW w:w="626" w:type="dxa"/>
            <w:shd w:val="clear" w:color="auto" w:fill="auto"/>
            <w:vAlign w:val="center"/>
          </w:tcPr>
          <w:p w:rsidR="0064242A" w:rsidRPr="00ED201D" w:rsidRDefault="001C3FE8" w:rsidP="0064242A">
            <w:pPr>
              <w:pStyle w:val="A"/>
              <w:jc w:val="right"/>
              <w:rPr>
                <w:sz w:val="20"/>
                <w:szCs w:val="20"/>
              </w:rPr>
            </w:pPr>
            <w:r>
              <w:rPr>
                <w:sz w:val="20"/>
                <w:szCs w:val="20"/>
              </w:rPr>
              <w:t>11</w:t>
            </w: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166</w:t>
            </w:r>
          </w:p>
        </w:tc>
        <w:tc>
          <w:tcPr>
            <w:tcW w:w="627" w:type="dxa"/>
            <w:shd w:val="clear" w:color="auto" w:fill="auto"/>
            <w:vAlign w:val="center"/>
          </w:tcPr>
          <w:p w:rsidR="0064242A" w:rsidRPr="00ED201D" w:rsidRDefault="001C3FE8" w:rsidP="0064242A">
            <w:pPr>
              <w:pStyle w:val="A"/>
              <w:jc w:val="right"/>
              <w:rPr>
                <w:sz w:val="20"/>
                <w:szCs w:val="20"/>
              </w:rPr>
            </w:pPr>
            <w:r>
              <w:rPr>
                <w:sz w:val="20"/>
                <w:szCs w:val="20"/>
              </w:rPr>
              <w:t>15</w:t>
            </w: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216</w:t>
            </w:r>
          </w:p>
        </w:tc>
        <w:tc>
          <w:tcPr>
            <w:tcW w:w="631" w:type="dxa"/>
            <w:shd w:val="clear" w:color="auto" w:fill="auto"/>
            <w:vAlign w:val="center"/>
          </w:tcPr>
          <w:p w:rsidR="0064242A" w:rsidRPr="00ED201D" w:rsidRDefault="001C3FE8" w:rsidP="0064242A">
            <w:pPr>
              <w:pStyle w:val="A"/>
              <w:jc w:val="right"/>
              <w:rPr>
                <w:b/>
                <w:sz w:val="20"/>
                <w:szCs w:val="20"/>
              </w:rPr>
            </w:pPr>
            <w:r>
              <w:rPr>
                <w:b/>
                <w:sz w:val="20"/>
                <w:szCs w:val="20"/>
              </w:rPr>
              <w:t>48</w:t>
            </w: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708</w:t>
            </w:r>
          </w:p>
        </w:tc>
      </w:tr>
      <w:tr w:rsidR="0064242A" w:rsidRPr="00ED201D" w:rsidTr="0064242A">
        <w:trPr>
          <w:trHeight w:hRule="exact" w:val="340"/>
          <w:tblCellSpacing w:w="20" w:type="dxa"/>
          <w:jc w:val="center"/>
        </w:trPr>
        <w:tc>
          <w:tcPr>
            <w:tcW w:w="2084" w:type="dxa"/>
            <w:shd w:val="clear" w:color="auto" w:fill="C6D9F1" w:themeFill="text2" w:themeFillTint="33"/>
            <w:vAlign w:val="center"/>
          </w:tcPr>
          <w:p w:rsidR="0064242A" w:rsidRPr="00ED201D" w:rsidRDefault="0064242A" w:rsidP="0064242A">
            <w:pPr>
              <w:pStyle w:val="A"/>
              <w:jc w:val="left"/>
              <w:rPr>
                <w:sz w:val="20"/>
                <w:szCs w:val="20"/>
              </w:rPr>
            </w:pPr>
            <w:r w:rsidRPr="00ED201D">
              <w:rPr>
                <w:sz w:val="20"/>
                <w:szCs w:val="20"/>
              </w:rPr>
              <w:t>Psych. poradenství</w:t>
            </w:r>
          </w:p>
        </w:tc>
        <w:tc>
          <w:tcPr>
            <w:tcW w:w="686" w:type="dxa"/>
            <w:shd w:val="clear" w:color="auto" w:fill="auto"/>
            <w:vAlign w:val="center"/>
          </w:tcPr>
          <w:p w:rsidR="0064242A" w:rsidRPr="00ED201D" w:rsidRDefault="001C3FE8" w:rsidP="001C3FE8">
            <w:pPr>
              <w:pStyle w:val="A"/>
              <w:jc w:val="right"/>
              <w:rPr>
                <w:sz w:val="20"/>
                <w:szCs w:val="20"/>
              </w:rPr>
            </w:pPr>
            <w:r>
              <w:rPr>
                <w:sz w:val="20"/>
                <w:szCs w:val="20"/>
              </w:rPr>
              <w:t>0</w:t>
            </w: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0</w:t>
            </w:r>
          </w:p>
        </w:tc>
        <w:tc>
          <w:tcPr>
            <w:tcW w:w="635" w:type="dxa"/>
            <w:shd w:val="clear" w:color="auto" w:fill="auto"/>
            <w:vAlign w:val="center"/>
          </w:tcPr>
          <w:p w:rsidR="0064242A" w:rsidRPr="00ED201D" w:rsidRDefault="001C3FE8" w:rsidP="0064242A">
            <w:pPr>
              <w:pStyle w:val="A"/>
              <w:jc w:val="right"/>
              <w:rPr>
                <w:sz w:val="20"/>
                <w:szCs w:val="20"/>
              </w:rPr>
            </w:pPr>
            <w:r>
              <w:rPr>
                <w:sz w:val="20"/>
                <w:szCs w:val="20"/>
              </w:rPr>
              <w:t>0</w:t>
            </w:r>
          </w:p>
        </w:tc>
        <w:tc>
          <w:tcPr>
            <w:tcW w:w="679" w:type="dxa"/>
            <w:shd w:val="clear" w:color="auto" w:fill="auto"/>
            <w:vAlign w:val="center"/>
          </w:tcPr>
          <w:p w:rsidR="0064242A" w:rsidRPr="00ED201D" w:rsidRDefault="001C3FE8" w:rsidP="0064242A">
            <w:pPr>
              <w:pStyle w:val="A"/>
              <w:jc w:val="right"/>
              <w:rPr>
                <w:sz w:val="20"/>
                <w:szCs w:val="20"/>
              </w:rPr>
            </w:pPr>
            <w:r>
              <w:rPr>
                <w:sz w:val="20"/>
                <w:szCs w:val="20"/>
              </w:rPr>
              <w:t>0</w:t>
            </w:r>
          </w:p>
        </w:tc>
        <w:tc>
          <w:tcPr>
            <w:tcW w:w="626" w:type="dxa"/>
            <w:shd w:val="clear" w:color="auto" w:fill="auto"/>
            <w:vAlign w:val="center"/>
          </w:tcPr>
          <w:p w:rsidR="0064242A" w:rsidRPr="00ED201D" w:rsidRDefault="001C3FE8" w:rsidP="0064242A">
            <w:pPr>
              <w:pStyle w:val="A"/>
              <w:jc w:val="right"/>
              <w:rPr>
                <w:sz w:val="20"/>
                <w:szCs w:val="20"/>
              </w:rPr>
            </w:pPr>
            <w:r>
              <w:rPr>
                <w:sz w:val="20"/>
                <w:szCs w:val="20"/>
              </w:rPr>
              <w:t>0</w:t>
            </w: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0</w:t>
            </w:r>
          </w:p>
        </w:tc>
        <w:tc>
          <w:tcPr>
            <w:tcW w:w="627" w:type="dxa"/>
            <w:shd w:val="clear" w:color="auto" w:fill="auto"/>
            <w:vAlign w:val="center"/>
          </w:tcPr>
          <w:p w:rsidR="0064242A" w:rsidRPr="00ED201D" w:rsidRDefault="0064242A" w:rsidP="0064242A">
            <w:pPr>
              <w:pStyle w:val="A"/>
              <w:jc w:val="right"/>
              <w:rPr>
                <w:sz w:val="20"/>
                <w:szCs w:val="20"/>
              </w:rPr>
            </w:pP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835</w:t>
            </w:r>
          </w:p>
        </w:tc>
        <w:tc>
          <w:tcPr>
            <w:tcW w:w="631" w:type="dxa"/>
            <w:shd w:val="clear" w:color="auto" w:fill="auto"/>
            <w:vAlign w:val="center"/>
          </w:tcPr>
          <w:p w:rsidR="0064242A" w:rsidRPr="00ED201D" w:rsidRDefault="0064242A" w:rsidP="0064242A">
            <w:pPr>
              <w:pStyle w:val="A"/>
              <w:jc w:val="right"/>
              <w:rPr>
                <w:b/>
                <w:sz w:val="20"/>
                <w:szCs w:val="20"/>
              </w:rPr>
            </w:pP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835</w:t>
            </w:r>
          </w:p>
        </w:tc>
      </w:tr>
      <w:tr w:rsidR="0064242A" w:rsidRPr="00ED201D" w:rsidTr="0064242A">
        <w:trPr>
          <w:trHeight w:hRule="exact" w:val="340"/>
          <w:tblCellSpacing w:w="20" w:type="dxa"/>
          <w:jc w:val="center"/>
        </w:trPr>
        <w:tc>
          <w:tcPr>
            <w:tcW w:w="2084" w:type="dxa"/>
            <w:shd w:val="clear" w:color="auto" w:fill="C6D9F1" w:themeFill="text2" w:themeFillTint="33"/>
            <w:vAlign w:val="center"/>
          </w:tcPr>
          <w:p w:rsidR="0064242A" w:rsidRPr="00ED201D" w:rsidRDefault="0064242A" w:rsidP="0064242A">
            <w:pPr>
              <w:pStyle w:val="A"/>
              <w:jc w:val="left"/>
              <w:rPr>
                <w:sz w:val="20"/>
                <w:szCs w:val="20"/>
              </w:rPr>
            </w:pPr>
            <w:r w:rsidRPr="00ED201D">
              <w:rPr>
                <w:sz w:val="20"/>
                <w:szCs w:val="20"/>
              </w:rPr>
              <w:t>Bil. diagnostika</w:t>
            </w:r>
          </w:p>
        </w:tc>
        <w:tc>
          <w:tcPr>
            <w:tcW w:w="686" w:type="dxa"/>
            <w:shd w:val="clear" w:color="auto" w:fill="auto"/>
            <w:vAlign w:val="center"/>
          </w:tcPr>
          <w:p w:rsidR="0064242A" w:rsidRPr="00ED201D" w:rsidRDefault="001C3FE8" w:rsidP="001C3FE8">
            <w:pPr>
              <w:pStyle w:val="A"/>
              <w:jc w:val="right"/>
              <w:rPr>
                <w:sz w:val="20"/>
                <w:szCs w:val="20"/>
              </w:rPr>
            </w:pPr>
            <w:r>
              <w:rPr>
                <w:sz w:val="20"/>
                <w:szCs w:val="20"/>
              </w:rPr>
              <w:t>0</w:t>
            </w:r>
          </w:p>
        </w:tc>
        <w:tc>
          <w:tcPr>
            <w:tcW w:w="686" w:type="dxa"/>
            <w:shd w:val="clear" w:color="auto" w:fill="auto"/>
            <w:vAlign w:val="center"/>
          </w:tcPr>
          <w:p w:rsidR="0064242A" w:rsidRPr="00ED201D" w:rsidRDefault="001C3FE8" w:rsidP="0064242A">
            <w:pPr>
              <w:pStyle w:val="A"/>
              <w:jc w:val="right"/>
              <w:rPr>
                <w:sz w:val="20"/>
                <w:szCs w:val="20"/>
              </w:rPr>
            </w:pPr>
            <w:r>
              <w:rPr>
                <w:sz w:val="20"/>
                <w:szCs w:val="20"/>
              </w:rPr>
              <w:t>0</w:t>
            </w:r>
          </w:p>
        </w:tc>
        <w:tc>
          <w:tcPr>
            <w:tcW w:w="635" w:type="dxa"/>
            <w:shd w:val="clear" w:color="auto" w:fill="auto"/>
            <w:vAlign w:val="center"/>
          </w:tcPr>
          <w:p w:rsidR="0064242A" w:rsidRPr="00ED201D" w:rsidRDefault="0064242A" w:rsidP="0064242A">
            <w:pPr>
              <w:pStyle w:val="A"/>
              <w:jc w:val="right"/>
              <w:rPr>
                <w:color w:val="0D0D0D"/>
                <w:sz w:val="20"/>
                <w:szCs w:val="20"/>
              </w:rPr>
            </w:pPr>
          </w:p>
        </w:tc>
        <w:tc>
          <w:tcPr>
            <w:tcW w:w="679" w:type="dxa"/>
            <w:shd w:val="clear" w:color="auto" w:fill="auto"/>
            <w:vAlign w:val="center"/>
          </w:tcPr>
          <w:p w:rsidR="0064242A" w:rsidRPr="00ED201D" w:rsidRDefault="00F61E93" w:rsidP="0064242A">
            <w:pPr>
              <w:pStyle w:val="A"/>
              <w:jc w:val="right"/>
              <w:rPr>
                <w:sz w:val="20"/>
                <w:szCs w:val="20"/>
              </w:rPr>
            </w:pPr>
            <w:r>
              <w:rPr>
                <w:sz w:val="20"/>
                <w:szCs w:val="20"/>
              </w:rPr>
              <w:t>0</w:t>
            </w:r>
          </w:p>
        </w:tc>
        <w:tc>
          <w:tcPr>
            <w:tcW w:w="626" w:type="dxa"/>
            <w:shd w:val="clear" w:color="auto" w:fill="auto"/>
            <w:vAlign w:val="center"/>
          </w:tcPr>
          <w:p w:rsidR="0064242A" w:rsidRPr="00ED201D" w:rsidRDefault="001C3FE8" w:rsidP="0064242A">
            <w:pPr>
              <w:pStyle w:val="A"/>
              <w:jc w:val="right"/>
              <w:rPr>
                <w:sz w:val="20"/>
                <w:szCs w:val="20"/>
              </w:rPr>
            </w:pPr>
            <w:r>
              <w:rPr>
                <w:sz w:val="20"/>
                <w:szCs w:val="20"/>
              </w:rPr>
              <w:t>0</w:t>
            </w:r>
          </w:p>
        </w:tc>
        <w:tc>
          <w:tcPr>
            <w:tcW w:w="672" w:type="dxa"/>
            <w:shd w:val="clear" w:color="auto" w:fill="auto"/>
            <w:vAlign w:val="center"/>
          </w:tcPr>
          <w:p w:rsidR="0064242A" w:rsidRPr="00ED201D" w:rsidRDefault="001C3FE8" w:rsidP="0064242A">
            <w:pPr>
              <w:pStyle w:val="A"/>
              <w:jc w:val="right"/>
              <w:rPr>
                <w:sz w:val="20"/>
                <w:szCs w:val="20"/>
              </w:rPr>
            </w:pPr>
            <w:r>
              <w:rPr>
                <w:sz w:val="20"/>
                <w:szCs w:val="20"/>
              </w:rPr>
              <w:t>0</w:t>
            </w:r>
          </w:p>
        </w:tc>
        <w:tc>
          <w:tcPr>
            <w:tcW w:w="627" w:type="dxa"/>
            <w:shd w:val="clear" w:color="auto" w:fill="auto"/>
            <w:vAlign w:val="center"/>
          </w:tcPr>
          <w:p w:rsidR="0064242A" w:rsidRPr="00ED201D" w:rsidRDefault="0064242A" w:rsidP="0064242A">
            <w:pPr>
              <w:pStyle w:val="A"/>
              <w:jc w:val="right"/>
              <w:rPr>
                <w:sz w:val="20"/>
                <w:szCs w:val="20"/>
              </w:rPr>
            </w:pPr>
          </w:p>
        </w:tc>
        <w:tc>
          <w:tcPr>
            <w:tcW w:w="673" w:type="dxa"/>
            <w:shd w:val="clear" w:color="auto" w:fill="auto"/>
            <w:vAlign w:val="center"/>
          </w:tcPr>
          <w:p w:rsidR="0064242A" w:rsidRPr="00ED201D" w:rsidRDefault="001C3FE8" w:rsidP="0064242A">
            <w:pPr>
              <w:pStyle w:val="A"/>
              <w:jc w:val="right"/>
              <w:rPr>
                <w:sz w:val="20"/>
                <w:szCs w:val="20"/>
              </w:rPr>
            </w:pPr>
            <w:r>
              <w:rPr>
                <w:sz w:val="20"/>
                <w:szCs w:val="20"/>
              </w:rPr>
              <w:t>168</w:t>
            </w:r>
          </w:p>
        </w:tc>
        <w:tc>
          <w:tcPr>
            <w:tcW w:w="631" w:type="dxa"/>
            <w:shd w:val="clear" w:color="auto" w:fill="auto"/>
            <w:vAlign w:val="center"/>
          </w:tcPr>
          <w:p w:rsidR="0064242A" w:rsidRPr="00ED201D" w:rsidRDefault="0064242A" w:rsidP="0064242A">
            <w:pPr>
              <w:pStyle w:val="A"/>
              <w:jc w:val="right"/>
              <w:rPr>
                <w:b/>
                <w:sz w:val="20"/>
                <w:szCs w:val="20"/>
              </w:rPr>
            </w:pPr>
          </w:p>
        </w:tc>
        <w:tc>
          <w:tcPr>
            <w:tcW w:w="718" w:type="dxa"/>
            <w:shd w:val="clear" w:color="auto" w:fill="auto"/>
            <w:vAlign w:val="center"/>
          </w:tcPr>
          <w:p w:rsidR="0064242A" w:rsidRPr="00ED201D" w:rsidRDefault="001C3FE8" w:rsidP="0064242A">
            <w:pPr>
              <w:pStyle w:val="A"/>
              <w:jc w:val="right"/>
              <w:rPr>
                <w:b/>
                <w:sz w:val="20"/>
                <w:szCs w:val="20"/>
              </w:rPr>
            </w:pPr>
            <w:r>
              <w:rPr>
                <w:b/>
                <w:sz w:val="20"/>
                <w:szCs w:val="20"/>
              </w:rPr>
              <w:t>168</w:t>
            </w:r>
          </w:p>
        </w:tc>
      </w:tr>
    </w:tbl>
    <w:p w:rsidR="00BB285B" w:rsidRPr="00E509DC" w:rsidRDefault="00BB285B" w:rsidP="00BB285B">
      <w:pPr>
        <w:pStyle w:val="A"/>
      </w:pPr>
      <w:r w:rsidRPr="003035F4">
        <w:rPr>
          <w:b/>
        </w:rPr>
        <w:t>Interní poradenské aktivity</w:t>
      </w:r>
      <w:r w:rsidRPr="00AB55C4">
        <w:t xml:space="preserve"> se členily na individuální a skupinové. V rámci interního </w:t>
      </w:r>
      <w:r w:rsidRPr="00E509DC">
        <w:t>individuálního poradenství probíhalo:</w:t>
      </w:r>
    </w:p>
    <w:p w:rsidR="00BB285B" w:rsidRPr="00E509DC" w:rsidRDefault="00BB285B" w:rsidP="00BB285B">
      <w:pPr>
        <w:pStyle w:val="A"/>
        <w:numPr>
          <w:ilvl w:val="0"/>
          <w:numId w:val="31"/>
        </w:numPr>
        <w:tabs>
          <w:tab w:val="left" w:pos="284"/>
        </w:tabs>
        <w:ind w:hanging="720"/>
      </w:pPr>
      <w:r w:rsidRPr="00E509DC">
        <w:t>kariérové poradenství (pohovor k uplatnění v zaměstnání)</w:t>
      </w:r>
    </w:p>
    <w:p w:rsidR="00BB285B" w:rsidRPr="00E509DC" w:rsidRDefault="00BB285B" w:rsidP="00BB285B">
      <w:pPr>
        <w:pStyle w:val="A"/>
        <w:numPr>
          <w:ilvl w:val="0"/>
          <w:numId w:val="31"/>
        </w:numPr>
        <w:tabs>
          <w:tab w:val="left" w:pos="284"/>
        </w:tabs>
        <w:ind w:hanging="720"/>
      </w:pPr>
      <w:r w:rsidRPr="00E509DC">
        <w:t>zpracování dokumentace k jednání se zaměstnavatelem (životopis, motivační dopis)</w:t>
      </w:r>
    </w:p>
    <w:p w:rsidR="00BB285B" w:rsidRPr="00E509DC" w:rsidRDefault="00BB285B" w:rsidP="00BB285B">
      <w:pPr>
        <w:pStyle w:val="A"/>
        <w:numPr>
          <w:ilvl w:val="0"/>
          <w:numId w:val="31"/>
        </w:numPr>
        <w:tabs>
          <w:tab w:val="left" w:pos="284"/>
        </w:tabs>
        <w:ind w:hanging="720"/>
      </w:pPr>
      <w:r w:rsidRPr="00E509DC">
        <w:t>poradenství k tvorbě e-mailové adresy (elektronická komunikace se zaměstnavateli)</w:t>
      </w:r>
    </w:p>
    <w:p w:rsidR="00BB285B" w:rsidRPr="00E509DC" w:rsidRDefault="00BB285B" w:rsidP="00BB285B">
      <w:pPr>
        <w:pStyle w:val="A"/>
        <w:numPr>
          <w:ilvl w:val="0"/>
          <w:numId w:val="31"/>
        </w:numPr>
        <w:tabs>
          <w:tab w:val="left" w:pos="284"/>
        </w:tabs>
        <w:ind w:hanging="720"/>
      </w:pPr>
      <w:r w:rsidRPr="00E509DC">
        <w:t>poradenství ke studiu (informace o všech stupních vzdělání, konzultace, testy)</w:t>
      </w:r>
    </w:p>
    <w:p w:rsidR="00BB285B" w:rsidRPr="00E509DC" w:rsidRDefault="00BB285B" w:rsidP="00BB285B">
      <w:pPr>
        <w:pStyle w:val="A"/>
        <w:numPr>
          <w:ilvl w:val="0"/>
          <w:numId w:val="31"/>
        </w:numPr>
        <w:tabs>
          <w:tab w:val="left" w:pos="284"/>
        </w:tabs>
        <w:ind w:hanging="720"/>
      </w:pPr>
      <w:r w:rsidRPr="00E509DC">
        <w:t>bilanční diagnostika (psychologické testy)</w:t>
      </w:r>
    </w:p>
    <w:p w:rsidR="00BB285B" w:rsidRPr="00E509DC" w:rsidRDefault="00BB285B" w:rsidP="00BB285B">
      <w:pPr>
        <w:pStyle w:val="A"/>
        <w:numPr>
          <w:ilvl w:val="0"/>
          <w:numId w:val="31"/>
        </w:numPr>
        <w:tabs>
          <w:tab w:val="left" w:pos="284"/>
        </w:tabs>
        <w:ind w:hanging="720"/>
      </w:pPr>
      <w:r w:rsidRPr="00E509DC">
        <w:t>psychologické poradenství (konzultace s psychologem, hledání optimálního řešení)</w:t>
      </w:r>
    </w:p>
    <w:p w:rsidR="00BB285B" w:rsidRPr="00E509DC" w:rsidRDefault="00BB285B" w:rsidP="00BB285B">
      <w:pPr>
        <w:pStyle w:val="A"/>
        <w:numPr>
          <w:ilvl w:val="0"/>
          <w:numId w:val="31"/>
        </w:numPr>
        <w:tabs>
          <w:tab w:val="left" w:pos="284"/>
        </w:tabs>
        <w:ind w:hanging="720"/>
      </w:pPr>
      <w:r w:rsidRPr="00E509DC">
        <w:t>poradenské dny v jednotlivých kontaktních pracovištích</w:t>
      </w:r>
    </w:p>
    <w:p w:rsidR="00BB285B" w:rsidRPr="00E509DC" w:rsidRDefault="00BB285B" w:rsidP="00BB285B">
      <w:pPr>
        <w:pStyle w:val="A"/>
      </w:pPr>
    </w:p>
    <w:p w:rsidR="00BB285B" w:rsidRPr="00E509DC" w:rsidRDefault="00BB285B" w:rsidP="00BB285B">
      <w:pPr>
        <w:pStyle w:val="A"/>
      </w:pPr>
      <w:r w:rsidRPr="00E509DC">
        <w:t xml:space="preserve">V rámci interního </w:t>
      </w:r>
      <w:r w:rsidRPr="003035F4">
        <w:rPr>
          <w:b/>
        </w:rPr>
        <w:t>skupinové</w:t>
      </w:r>
      <w:r w:rsidRPr="00E509DC">
        <w:t xml:space="preserve">ho </w:t>
      </w:r>
      <w:r w:rsidRPr="003035F4">
        <w:rPr>
          <w:b/>
        </w:rPr>
        <w:t xml:space="preserve">poradenství </w:t>
      </w:r>
      <w:r w:rsidRPr="00E509DC">
        <w:t>byly realizovány programy:</w:t>
      </w:r>
    </w:p>
    <w:p w:rsidR="00BB285B" w:rsidRPr="00E509DC" w:rsidRDefault="00BB285B" w:rsidP="00BB285B">
      <w:pPr>
        <w:pStyle w:val="A"/>
        <w:numPr>
          <w:ilvl w:val="0"/>
          <w:numId w:val="32"/>
        </w:numPr>
        <w:tabs>
          <w:tab w:val="left" w:pos="284"/>
        </w:tabs>
        <w:ind w:hanging="720"/>
      </w:pPr>
      <w:r w:rsidRPr="00E509DC">
        <w:t>Mo</w:t>
      </w:r>
      <w:r>
        <w:t>tivační programy (</w:t>
      </w:r>
      <w:r w:rsidRPr="00E509DC">
        <w:t>sebeprezentac</w:t>
      </w:r>
      <w:r>
        <w:t>e a změny</w:t>
      </w:r>
      <w:r w:rsidRPr="00E509DC">
        <w:t xml:space="preserve"> v zákonech, pro různé kategorie UoZ)</w:t>
      </w:r>
    </w:p>
    <w:p w:rsidR="00BB285B" w:rsidRPr="00E509DC" w:rsidRDefault="00BB285B" w:rsidP="00BB285B">
      <w:pPr>
        <w:pStyle w:val="A"/>
        <w:numPr>
          <w:ilvl w:val="0"/>
          <w:numId w:val="32"/>
        </w:numPr>
        <w:tabs>
          <w:tab w:val="left" w:pos="284"/>
        </w:tabs>
        <w:ind w:hanging="720"/>
      </w:pPr>
      <w:r w:rsidRPr="00E509DC">
        <w:t>Job club (skupinový poradenský program spojený s nácvikem komunikačních dovedností)</w:t>
      </w:r>
    </w:p>
    <w:p w:rsidR="00BB285B" w:rsidRPr="00AB55C4" w:rsidRDefault="00BB285B" w:rsidP="00BB285B">
      <w:pPr>
        <w:pStyle w:val="A"/>
        <w:numPr>
          <w:ilvl w:val="0"/>
          <w:numId w:val="32"/>
        </w:numPr>
        <w:tabs>
          <w:tab w:val="left" w:pos="284"/>
        </w:tabs>
        <w:ind w:left="0" w:firstLine="0"/>
      </w:pPr>
      <w:r w:rsidRPr="00E509DC">
        <w:t>Informační schůzky</w:t>
      </w:r>
      <w:r w:rsidRPr="00AB55C4">
        <w:t xml:space="preserve"> pro nově zaevidované uchazeče (po</w:t>
      </w:r>
      <w:r>
        <w:t xml:space="preserve">radenství k hledání uplatnění a </w:t>
      </w:r>
      <w:r w:rsidRPr="00AB55C4">
        <w:t>kontaktování zaměstnavatele)</w:t>
      </w:r>
    </w:p>
    <w:p w:rsidR="00E92781" w:rsidRDefault="00E92781" w:rsidP="00CA3BF1">
      <w:pPr>
        <w:pStyle w:val="A"/>
      </w:pPr>
    </w:p>
    <w:p w:rsidR="00A42253" w:rsidRPr="008E7231" w:rsidRDefault="00DD2F8B" w:rsidP="00681933">
      <w:pPr>
        <w:pStyle w:val="A2"/>
      </w:pPr>
      <w:bookmarkStart w:id="25" w:name="_Toc410022831"/>
      <w:r w:rsidRPr="008E7231">
        <w:t>Pro</w:t>
      </w:r>
      <w:r w:rsidR="00A42253" w:rsidRPr="008E7231">
        <w:t>jekty ESF</w:t>
      </w:r>
      <w:bookmarkEnd w:id="25"/>
    </w:p>
    <w:p w:rsidR="000A28CD" w:rsidRPr="008E7231" w:rsidRDefault="000A28CD" w:rsidP="000A28CD">
      <w:pPr>
        <w:pStyle w:val="A1"/>
        <w:numPr>
          <w:ilvl w:val="0"/>
          <w:numId w:val="0"/>
        </w:numPr>
        <w:ind w:left="720" w:hanging="360"/>
      </w:pPr>
    </w:p>
    <w:p w:rsidR="00747658" w:rsidRPr="008E7231" w:rsidRDefault="00747658" w:rsidP="000D4B1B">
      <w:pPr>
        <w:pStyle w:val="A3"/>
      </w:pPr>
      <w:bookmarkStart w:id="26" w:name="_Toc410022832"/>
      <w:r w:rsidRPr="008E7231">
        <w:t>Projekt „Vzdělávejte se pro růst!</w:t>
      </w:r>
      <w:r w:rsidR="00656824" w:rsidRPr="008E7231">
        <w:t>“</w:t>
      </w:r>
      <w:r w:rsidRPr="008E7231">
        <w:t xml:space="preserve"> – adaptabilita</w:t>
      </w:r>
      <w:bookmarkEnd w:id="26"/>
    </w:p>
    <w:p w:rsidR="000A28CD" w:rsidRDefault="000A28CD" w:rsidP="000A28CD">
      <w:pPr>
        <w:pStyle w:val="A1"/>
        <w:numPr>
          <w:ilvl w:val="0"/>
          <w:numId w:val="0"/>
        </w:numPr>
        <w:ind w:left="720" w:hanging="360"/>
        <w:rPr>
          <w:color w:val="FF0000"/>
        </w:rPr>
      </w:pPr>
    </w:p>
    <w:p w:rsidR="003246A3" w:rsidRPr="003172A8" w:rsidRDefault="003246A3" w:rsidP="003246A3">
      <w:pPr>
        <w:pStyle w:val="Nadpisanalza3"/>
        <w:spacing w:after="0" w:afterAutospacing="0"/>
        <w:rPr>
          <w:b w:val="0"/>
          <w:i w:val="0"/>
          <w:sz w:val="24"/>
        </w:rPr>
      </w:pPr>
      <w:r w:rsidRPr="003172A8">
        <w:rPr>
          <w:b w:val="0"/>
          <w:i w:val="0"/>
          <w:sz w:val="24"/>
        </w:rPr>
        <w:t>Ministerstvo práce a sociálních věcí České republiky spustilo dne 31.</w:t>
      </w:r>
      <w:r>
        <w:rPr>
          <w:b w:val="0"/>
          <w:i w:val="0"/>
          <w:sz w:val="24"/>
        </w:rPr>
        <w:t xml:space="preserve"> </w:t>
      </w:r>
      <w:r w:rsidRPr="003172A8">
        <w:rPr>
          <w:b w:val="0"/>
          <w:i w:val="0"/>
          <w:sz w:val="24"/>
        </w:rPr>
        <w:t>5.</w:t>
      </w:r>
      <w:r>
        <w:rPr>
          <w:b w:val="0"/>
          <w:i w:val="0"/>
          <w:sz w:val="24"/>
        </w:rPr>
        <w:t xml:space="preserve"> </w:t>
      </w:r>
      <w:r w:rsidRPr="003172A8">
        <w:rPr>
          <w:b w:val="0"/>
          <w:i w:val="0"/>
          <w:sz w:val="24"/>
        </w:rPr>
        <w:t xml:space="preserve">2011 národní individuální projekt „Vzdělávejte se pro růst!“- adaptabilita (dále jen „projekt“). Na realizaci projektu se </w:t>
      </w:r>
      <w:r>
        <w:rPr>
          <w:b w:val="0"/>
          <w:i w:val="0"/>
          <w:sz w:val="24"/>
        </w:rPr>
        <w:t>podílel</w:t>
      </w:r>
      <w:r w:rsidRPr="003172A8">
        <w:rPr>
          <w:b w:val="0"/>
          <w:i w:val="0"/>
          <w:sz w:val="24"/>
        </w:rPr>
        <w:t xml:space="preserve"> Úřad práce České republiky na základě </w:t>
      </w:r>
      <w:r>
        <w:rPr>
          <w:b w:val="0"/>
          <w:i w:val="0"/>
          <w:sz w:val="24"/>
        </w:rPr>
        <w:t>§ 106 zákona č. 435/2004 Sb., o </w:t>
      </w:r>
      <w:r w:rsidRPr="003172A8">
        <w:rPr>
          <w:b w:val="0"/>
          <w:i w:val="0"/>
          <w:sz w:val="24"/>
        </w:rPr>
        <w:t>zaměstnanosti, ve znění pozdějších předpisů.</w:t>
      </w:r>
      <w:r>
        <w:rPr>
          <w:b w:val="0"/>
          <w:i w:val="0"/>
          <w:sz w:val="24"/>
        </w:rPr>
        <w:t xml:space="preserve"> </w:t>
      </w:r>
    </w:p>
    <w:p w:rsidR="003246A3" w:rsidRPr="00F35323" w:rsidRDefault="003246A3" w:rsidP="003246A3">
      <w:pPr>
        <w:pStyle w:val="AA2"/>
      </w:pPr>
    </w:p>
    <w:p w:rsidR="003246A3" w:rsidRPr="003172A8" w:rsidRDefault="003246A3" w:rsidP="003246A3">
      <w:pPr>
        <w:spacing w:after="0" w:line="240" w:lineRule="auto"/>
        <w:rPr>
          <w:rFonts w:ascii="Times New Roman" w:hAnsi="Times New Roman"/>
        </w:rPr>
      </w:pPr>
      <w:r w:rsidRPr="003172A8">
        <w:rPr>
          <w:rFonts w:ascii="Times New Roman" w:hAnsi="Times New Roman"/>
          <w:b/>
          <w:bCs/>
        </w:rPr>
        <w:t>Tab</w:t>
      </w:r>
      <w:r>
        <w:rPr>
          <w:rFonts w:ascii="Times New Roman" w:hAnsi="Times New Roman"/>
          <w:b/>
          <w:bCs/>
        </w:rPr>
        <w:t>ulka</w:t>
      </w:r>
      <w:r w:rsidR="00AF5E6E">
        <w:rPr>
          <w:rFonts w:ascii="Times New Roman" w:hAnsi="Times New Roman"/>
          <w:b/>
          <w:bCs/>
        </w:rPr>
        <w:t xml:space="preserve"> 29 </w:t>
      </w:r>
      <w:r>
        <w:rPr>
          <w:rFonts w:ascii="Times New Roman" w:hAnsi="Times New Roman"/>
          <w:b/>
          <w:bCs/>
        </w:rPr>
        <w:t>-</w:t>
      </w:r>
      <w:r w:rsidR="00AF5E6E">
        <w:rPr>
          <w:rFonts w:ascii="Times New Roman" w:hAnsi="Times New Roman"/>
          <w:b/>
          <w:bCs/>
        </w:rPr>
        <w:t xml:space="preserve"> </w:t>
      </w:r>
      <w:r w:rsidRPr="003172A8">
        <w:rPr>
          <w:rFonts w:ascii="Times New Roman" w:hAnsi="Times New Roman"/>
        </w:rPr>
        <w:t>Projekt „Vzdělávejte se pro růst!</w:t>
      </w:r>
      <w:r>
        <w:rPr>
          <w:rFonts w:ascii="Times New Roman" w:hAnsi="Times New Roman"/>
        </w:rPr>
        <w:t>“</w:t>
      </w:r>
      <w:r w:rsidRPr="003172A8">
        <w:rPr>
          <w:rFonts w:ascii="Times New Roman" w:hAnsi="Times New Roman"/>
        </w:rPr>
        <w:t xml:space="preserve"> </w:t>
      </w:r>
      <w:r>
        <w:rPr>
          <w:rFonts w:ascii="Times New Roman" w:hAnsi="Times New Roman"/>
        </w:rPr>
        <w:t>-</w:t>
      </w:r>
      <w:r w:rsidRPr="003172A8">
        <w:rPr>
          <w:rFonts w:ascii="Times New Roman" w:hAnsi="Times New Roman"/>
        </w:rPr>
        <w:t xml:space="preserve"> adaptabilita </w:t>
      </w:r>
      <w:r>
        <w:rPr>
          <w:rFonts w:ascii="Times New Roman" w:hAnsi="Times New Roman"/>
        </w:rPr>
        <w:t>ke dni ukončení projektu (30. 4. 2014)</w:t>
      </w:r>
    </w:p>
    <w:tbl>
      <w:tblPr>
        <w:tblW w:w="9356" w:type="dxa"/>
        <w:tblCellSpacing w:w="20" w:type="dxa"/>
        <w:tblInd w:w="6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620"/>
        <w:gridCol w:w="1347"/>
        <w:gridCol w:w="1347"/>
        <w:gridCol w:w="1347"/>
        <w:gridCol w:w="1347"/>
        <w:gridCol w:w="1348"/>
      </w:tblGrid>
      <w:tr w:rsidR="003246A3" w:rsidRPr="003172A8" w:rsidTr="003246A3">
        <w:trPr>
          <w:trHeight w:hRule="exact" w:val="1077"/>
          <w:tblCellSpacing w:w="20" w:type="dxa"/>
        </w:trPr>
        <w:tc>
          <w:tcPr>
            <w:tcW w:w="2560" w:type="dxa"/>
            <w:shd w:val="clear" w:color="auto" w:fill="8DB3E2" w:themeFill="text2" w:themeFillTint="66"/>
            <w:vAlign w:val="center"/>
          </w:tcPr>
          <w:p w:rsidR="003246A3" w:rsidRPr="008E5F10" w:rsidRDefault="003246A3" w:rsidP="003E15E6">
            <w:pPr>
              <w:spacing w:after="0" w:line="240" w:lineRule="auto"/>
              <w:jc w:val="center"/>
              <w:rPr>
                <w:rFonts w:ascii="Times New Roman" w:hAnsi="Times New Roman"/>
                <w:b/>
                <w:sz w:val="20"/>
              </w:rPr>
            </w:pPr>
            <w:r w:rsidRPr="008E5F10">
              <w:rPr>
                <w:rFonts w:ascii="Times New Roman" w:hAnsi="Times New Roman"/>
                <w:b/>
                <w:sz w:val="20"/>
              </w:rPr>
              <w:t>„Vzdělávejte se</w:t>
            </w:r>
          </w:p>
          <w:p w:rsidR="003246A3" w:rsidRPr="008E5F10" w:rsidRDefault="003246A3" w:rsidP="003E15E6">
            <w:pPr>
              <w:spacing w:after="0" w:line="240" w:lineRule="auto"/>
              <w:jc w:val="center"/>
              <w:rPr>
                <w:rFonts w:ascii="Times New Roman" w:hAnsi="Times New Roman"/>
                <w:b/>
                <w:sz w:val="20"/>
              </w:rPr>
            </w:pPr>
            <w:r w:rsidRPr="008E5F10">
              <w:rPr>
                <w:rFonts w:ascii="Times New Roman" w:hAnsi="Times New Roman"/>
                <w:b/>
                <w:sz w:val="20"/>
              </w:rPr>
              <w:t>pro růst!“- adaptabilita</w:t>
            </w:r>
          </w:p>
        </w:tc>
        <w:tc>
          <w:tcPr>
            <w:tcW w:w="1307" w:type="dxa"/>
            <w:shd w:val="clear" w:color="auto" w:fill="8DB3E2" w:themeFill="text2" w:themeFillTint="66"/>
            <w:vAlign w:val="center"/>
          </w:tcPr>
          <w:p w:rsidR="003246A3" w:rsidRPr="008E5F10" w:rsidRDefault="003246A3" w:rsidP="003E15E6">
            <w:pPr>
              <w:spacing w:after="0" w:line="240" w:lineRule="auto"/>
              <w:jc w:val="center"/>
              <w:rPr>
                <w:rFonts w:ascii="Times New Roman" w:hAnsi="Times New Roman"/>
                <w:b/>
                <w:iCs/>
                <w:sz w:val="20"/>
              </w:rPr>
            </w:pPr>
            <w:r w:rsidRPr="008E5F10">
              <w:rPr>
                <w:rFonts w:ascii="Times New Roman" w:hAnsi="Times New Roman"/>
                <w:b/>
                <w:iCs/>
                <w:sz w:val="20"/>
              </w:rPr>
              <w:t>Kroměříž</w:t>
            </w:r>
          </w:p>
        </w:tc>
        <w:tc>
          <w:tcPr>
            <w:tcW w:w="1307" w:type="dxa"/>
            <w:shd w:val="clear" w:color="auto" w:fill="8DB3E2" w:themeFill="text2" w:themeFillTint="66"/>
            <w:vAlign w:val="center"/>
          </w:tcPr>
          <w:p w:rsidR="003246A3" w:rsidRPr="008E5F10" w:rsidRDefault="003246A3" w:rsidP="003E15E6">
            <w:pPr>
              <w:spacing w:after="0" w:line="240" w:lineRule="auto"/>
              <w:jc w:val="center"/>
              <w:rPr>
                <w:rFonts w:ascii="Times New Roman" w:hAnsi="Times New Roman"/>
                <w:b/>
                <w:iCs/>
                <w:sz w:val="20"/>
              </w:rPr>
            </w:pPr>
            <w:r w:rsidRPr="008E5F10">
              <w:rPr>
                <w:rFonts w:ascii="Times New Roman" w:hAnsi="Times New Roman"/>
                <w:b/>
                <w:iCs/>
                <w:sz w:val="20"/>
              </w:rPr>
              <w:t>Uherské Hradiště</w:t>
            </w:r>
          </w:p>
        </w:tc>
        <w:tc>
          <w:tcPr>
            <w:tcW w:w="1307" w:type="dxa"/>
            <w:shd w:val="clear" w:color="auto" w:fill="8DB3E2" w:themeFill="text2" w:themeFillTint="66"/>
            <w:vAlign w:val="center"/>
          </w:tcPr>
          <w:p w:rsidR="003246A3" w:rsidRPr="008E5F10" w:rsidRDefault="003246A3" w:rsidP="003E15E6">
            <w:pPr>
              <w:spacing w:after="0" w:line="240" w:lineRule="auto"/>
              <w:jc w:val="center"/>
              <w:rPr>
                <w:rFonts w:ascii="Times New Roman" w:hAnsi="Times New Roman"/>
                <w:b/>
                <w:iCs/>
                <w:sz w:val="20"/>
              </w:rPr>
            </w:pPr>
            <w:r w:rsidRPr="008E5F10">
              <w:rPr>
                <w:rFonts w:ascii="Times New Roman" w:hAnsi="Times New Roman"/>
                <w:b/>
                <w:iCs/>
                <w:sz w:val="20"/>
              </w:rPr>
              <w:t>Vsetín</w:t>
            </w:r>
          </w:p>
        </w:tc>
        <w:tc>
          <w:tcPr>
            <w:tcW w:w="1307" w:type="dxa"/>
            <w:shd w:val="clear" w:color="auto" w:fill="8DB3E2" w:themeFill="text2" w:themeFillTint="66"/>
            <w:vAlign w:val="center"/>
          </w:tcPr>
          <w:p w:rsidR="003246A3" w:rsidRPr="008E5F10" w:rsidRDefault="003246A3" w:rsidP="003E15E6">
            <w:pPr>
              <w:spacing w:after="0" w:line="240" w:lineRule="auto"/>
              <w:jc w:val="center"/>
              <w:rPr>
                <w:rFonts w:ascii="Times New Roman" w:hAnsi="Times New Roman"/>
                <w:b/>
                <w:iCs/>
                <w:sz w:val="20"/>
              </w:rPr>
            </w:pPr>
            <w:r w:rsidRPr="008E5F10">
              <w:rPr>
                <w:rFonts w:ascii="Times New Roman" w:hAnsi="Times New Roman"/>
                <w:b/>
                <w:iCs/>
                <w:sz w:val="20"/>
              </w:rPr>
              <w:t>Zlín</w:t>
            </w:r>
          </w:p>
        </w:tc>
        <w:tc>
          <w:tcPr>
            <w:tcW w:w="1288" w:type="dxa"/>
            <w:shd w:val="clear" w:color="auto" w:fill="8DB3E2" w:themeFill="text2" w:themeFillTint="66"/>
            <w:vAlign w:val="center"/>
          </w:tcPr>
          <w:p w:rsidR="003246A3" w:rsidRPr="008E5F10" w:rsidRDefault="003246A3" w:rsidP="003E15E6">
            <w:pPr>
              <w:spacing w:after="0" w:line="240" w:lineRule="auto"/>
              <w:jc w:val="center"/>
              <w:rPr>
                <w:rFonts w:ascii="Times New Roman" w:hAnsi="Times New Roman"/>
                <w:b/>
                <w:iCs/>
                <w:sz w:val="20"/>
              </w:rPr>
            </w:pPr>
            <w:r w:rsidRPr="008E5F10">
              <w:rPr>
                <w:rFonts w:ascii="Times New Roman" w:hAnsi="Times New Roman"/>
                <w:b/>
                <w:iCs/>
                <w:sz w:val="20"/>
              </w:rPr>
              <w:t>Zlínský</w:t>
            </w:r>
          </w:p>
          <w:p w:rsidR="003246A3" w:rsidRPr="008E5F10" w:rsidRDefault="003246A3" w:rsidP="003E15E6">
            <w:pPr>
              <w:spacing w:after="0" w:line="240" w:lineRule="auto"/>
              <w:jc w:val="center"/>
              <w:rPr>
                <w:rFonts w:ascii="Times New Roman" w:hAnsi="Times New Roman"/>
                <w:b/>
                <w:iCs/>
                <w:sz w:val="20"/>
              </w:rPr>
            </w:pPr>
            <w:r w:rsidRPr="008E5F10">
              <w:rPr>
                <w:rFonts w:ascii="Times New Roman" w:hAnsi="Times New Roman"/>
                <w:b/>
                <w:iCs/>
                <w:sz w:val="20"/>
              </w:rPr>
              <w:t xml:space="preserve"> kraj</w:t>
            </w:r>
          </w:p>
        </w:tc>
      </w:tr>
      <w:tr w:rsidR="003246A3" w:rsidRPr="003172A8" w:rsidTr="003246A3">
        <w:trPr>
          <w:trHeight w:hRule="exact" w:val="397"/>
          <w:tblCellSpacing w:w="20" w:type="dxa"/>
        </w:trPr>
        <w:tc>
          <w:tcPr>
            <w:tcW w:w="2560" w:type="dxa"/>
            <w:shd w:val="clear" w:color="auto" w:fill="C6D9F1" w:themeFill="text2" w:themeFillTint="33"/>
            <w:vAlign w:val="center"/>
          </w:tcPr>
          <w:p w:rsidR="003246A3" w:rsidRPr="008E5F10" w:rsidRDefault="003246A3" w:rsidP="003E15E6">
            <w:pPr>
              <w:spacing w:after="0" w:line="240" w:lineRule="auto"/>
              <w:rPr>
                <w:rFonts w:ascii="Times New Roman" w:hAnsi="Times New Roman"/>
                <w:sz w:val="20"/>
              </w:rPr>
            </w:pPr>
            <w:r w:rsidRPr="008E5F10">
              <w:rPr>
                <w:rFonts w:ascii="Times New Roman" w:hAnsi="Times New Roman"/>
                <w:sz w:val="20"/>
              </w:rPr>
              <w:t>Počet podaných žádostí</w:t>
            </w:r>
          </w:p>
        </w:tc>
        <w:tc>
          <w:tcPr>
            <w:tcW w:w="1307" w:type="dxa"/>
            <w:shd w:val="clear" w:color="auto" w:fill="auto"/>
            <w:vAlign w:val="center"/>
          </w:tcPr>
          <w:p w:rsidR="003246A3" w:rsidRPr="008E5F10" w:rsidRDefault="003246A3" w:rsidP="003E15E6">
            <w:pPr>
              <w:spacing w:after="0"/>
              <w:ind w:firstLine="57"/>
              <w:jc w:val="right"/>
              <w:rPr>
                <w:rFonts w:ascii="Times New Roman" w:hAnsi="Times New Roman"/>
                <w:sz w:val="20"/>
              </w:rPr>
            </w:pPr>
            <w:r w:rsidRPr="008E5F10">
              <w:rPr>
                <w:rFonts w:ascii="Times New Roman" w:hAnsi="Times New Roman"/>
                <w:sz w:val="20"/>
              </w:rPr>
              <w:t>24</w:t>
            </w:r>
          </w:p>
        </w:tc>
        <w:tc>
          <w:tcPr>
            <w:tcW w:w="1307" w:type="dxa"/>
            <w:shd w:val="clear" w:color="auto" w:fill="auto"/>
            <w:vAlign w:val="center"/>
          </w:tcPr>
          <w:p w:rsidR="003246A3" w:rsidRPr="008E5F10" w:rsidRDefault="003246A3" w:rsidP="003E15E6">
            <w:pPr>
              <w:spacing w:after="0"/>
              <w:ind w:firstLine="57"/>
              <w:jc w:val="right"/>
              <w:rPr>
                <w:rFonts w:ascii="Times New Roman" w:hAnsi="Times New Roman"/>
                <w:sz w:val="20"/>
              </w:rPr>
            </w:pPr>
            <w:r w:rsidRPr="008E5F10">
              <w:rPr>
                <w:rFonts w:ascii="Times New Roman" w:hAnsi="Times New Roman"/>
                <w:sz w:val="20"/>
              </w:rPr>
              <w:t>102</w:t>
            </w:r>
          </w:p>
        </w:tc>
        <w:tc>
          <w:tcPr>
            <w:tcW w:w="1307" w:type="dxa"/>
            <w:shd w:val="clear" w:color="auto" w:fill="auto"/>
            <w:vAlign w:val="center"/>
          </w:tcPr>
          <w:p w:rsidR="003246A3" w:rsidRPr="008E5F10" w:rsidRDefault="003246A3" w:rsidP="003E15E6">
            <w:pPr>
              <w:spacing w:after="0"/>
              <w:ind w:firstLine="57"/>
              <w:jc w:val="right"/>
              <w:rPr>
                <w:rFonts w:ascii="Times New Roman" w:hAnsi="Times New Roman"/>
                <w:sz w:val="20"/>
              </w:rPr>
            </w:pPr>
            <w:r w:rsidRPr="008E5F10">
              <w:rPr>
                <w:rFonts w:ascii="Times New Roman" w:hAnsi="Times New Roman"/>
                <w:sz w:val="20"/>
              </w:rPr>
              <w:t>144</w:t>
            </w:r>
          </w:p>
        </w:tc>
        <w:tc>
          <w:tcPr>
            <w:tcW w:w="1307" w:type="dxa"/>
            <w:shd w:val="clear" w:color="auto" w:fill="auto"/>
            <w:vAlign w:val="center"/>
          </w:tcPr>
          <w:p w:rsidR="003246A3" w:rsidRPr="008E5F10" w:rsidRDefault="003246A3" w:rsidP="003E15E6">
            <w:pPr>
              <w:spacing w:after="0"/>
              <w:ind w:firstLine="57"/>
              <w:jc w:val="right"/>
              <w:rPr>
                <w:rFonts w:ascii="Times New Roman" w:hAnsi="Times New Roman"/>
                <w:sz w:val="20"/>
              </w:rPr>
            </w:pPr>
            <w:r w:rsidRPr="008E5F10">
              <w:rPr>
                <w:rFonts w:ascii="Times New Roman" w:hAnsi="Times New Roman"/>
                <w:sz w:val="20"/>
              </w:rPr>
              <w:t>158</w:t>
            </w:r>
          </w:p>
        </w:tc>
        <w:tc>
          <w:tcPr>
            <w:tcW w:w="1288" w:type="dxa"/>
            <w:shd w:val="clear" w:color="auto" w:fill="auto"/>
            <w:vAlign w:val="center"/>
          </w:tcPr>
          <w:p w:rsidR="003246A3" w:rsidRPr="008E5F10" w:rsidRDefault="003246A3" w:rsidP="003E15E6">
            <w:pPr>
              <w:spacing w:after="0"/>
              <w:ind w:firstLine="57"/>
              <w:jc w:val="right"/>
              <w:rPr>
                <w:rFonts w:ascii="Times New Roman" w:hAnsi="Times New Roman"/>
                <w:b/>
                <w:sz w:val="20"/>
              </w:rPr>
            </w:pPr>
            <w:r w:rsidRPr="008E5F10">
              <w:rPr>
                <w:rFonts w:ascii="Times New Roman" w:hAnsi="Times New Roman"/>
                <w:b/>
                <w:sz w:val="20"/>
              </w:rPr>
              <w:t>428</w:t>
            </w:r>
          </w:p>
        </w:tc>
      </w:tr>
      <w:tr w:rsidR="003246A3" w:rsidRPr="003172A8" w:rsidTr="003246A3">
        <w:trPr>
          <w:trHeight w:hRule="exact" w:val="510"/>
          <w:tblCellSpacing w:w="20" w:type="dxa"/>
        </w:trPr>
        <w:tc>
          <w:tcPr>
            <w:tcW w:w="2560" w:type="dxa"/>
            <w:shd w:val="clear" w:color="auto" w:fill="C6D9F1" w:themeFill="text2" w:themeFillTint="33"/>
            <w:vAlign w:val="center"/>
          </w:tcPr>
          <w:p w:rsidR="003246A3" w:rsidRPr="008E5F10" w:rsidRDefault="003246A3" w:rsidP="003E15E6">
            <w:pPr>
              <w:spacing w:after="0" w:line="240" w:lineRule="auto"/>
              <w:rPr>
                <w:rFonts w:ascii="Times New Roman" w:hAnsi="Times New Roman"/>
                <w:sz w:val="20"/>
              </w:rPr>
            </w:pPr>
            <w:r w:rsidRPr="008E5F10">
              <w:rPr>
                <w:rFonts w:ascii="Times New Roman" w:hAnsi="Times New Roman"/>
                <w:sz w:val="20"/>
              </w:rPr>
              <w:t>Počet uzavřených dohod</w:t>
            </w:r>
          </w:p>
        </w:tc>
        <w:tc>
          <w:tcPr>
            <w:tcW w:w="1307" w:type="dxa"/>
            <w:shd w:val="clear" w:color="auto" w:fill="auto"/>
            <w:vAlign w:val="center"/>
          </w:tcPr>
          <w:p w:rsidR="003246A3" w:rsidRPr="008E5F10" w:rsidRDefault="003246A3" w:rsidP="003E15E6">
            <w:pPr>
              <w:spacing w:after="0"/>
              <w:ind w:firstLine="57"/>
              <w:jc w:val="right"/>
              <w:rPr>
                <w:rFonts w:ascii="Times New Roman" w:hAnsi="Times New Roman"/>
                <w:sz w:val="20"/>
              </w:rPr>
            </w:pPr>
            <w:r w:rsidRPr="008E5F10">
              <w:rPr>
                <w:rFonts w:ascii="Times New Roman" w:hAnsi="Times New Roman"/>
                <w:sz w:val="20"/>
              </w:rPr>
              <w:t>25</w:t>
            </w:r>
          </w:p>
        </w:tc>
        <w:tc>
          <w:tcPr>
            <w:tcW w:w="1307" w:type="dxa"/>
            <w:shd w:val="clear" w:color="auto" w:fill="auto"/>
            <w:vAlign w:val="center"/>
          </w:tcPr>
          <w:p w:rsidR="003246A3" w:rsidRPr="008E5F10" w:rsidRDefault="003246A3" w:rsidP="003E15E6">
            <w:pPr>
              <w:spacing w:after="0"/>
              <w:ind w:firstLine="57"/>
              <w:jc w:val="right"/>
              <w:rPr>
                <w:rFonts w:ascii="Times New Roman" w:hAnsi="Times New Roman"/>
                <w:sz w:val="20"/>
              </w:rPr>
            </w:pPr>
            <w:r w:rsidRPr="008E5F10">
              <w:rPr>
                <w:rFonts w:ascii="Times New Roman" w:hAnsi="Times New Roman"/>
                <w:sz w:val="20"/>
              </w:rPr>
              <w:t>115</w:t>
            </w:r>
          </w:p>
        </w:tc>
        <w:tc>
          <w:tcPr>
            <w:tcW w:w="1307" w:type="dxa"/>
            <w:shd w:val="clear" w:color="auto" w:fill="auto"/>
            <w:vAlign w:val="center"/>
          </w:tcPr>
          <w:p w:rsidR="003246A3" w:rsidRPr="008E5F10" w:rsidRDefault="003246A3" w:rsidP="003E15E6">
            <w:pPr>
              <w:spacing w:after="0"/>
              <w:ind w:firstLine="57"/>
              <w:jc w:val="right"/>
              <w:rPr>
                <w:rFonts w:ascii="Times New Roman" w:hAnsi="Times New Roman"/>
                <w:sz w:val="20"/>
              </w:rPr>
            </w:pPr>
            <w:r w:rsidRPr="008E5F10">
              <w:rPr>
                <w:rFonts w:ascii="Times New Roman" w:hAnsi="Times New Roman"/>
                <w:sz w:val="20"/>
              </w:rPr>
              <w:t>142</w:t>
            </w:r>
          </w:p>
        </w:tc>
        <w:tc>
          <w:tcPr>
            <w:tcW w:w="1307" w:type="dxa"/>
            <w:shd w:val="clear" w:color="auto" w:fill="auto"/>
            <w:vAlign w:val="center"/>
          </w:tcPr>
          <w:p w:rsidR="003246A3" w:rsidRPr="008E5F10" w:rsidRDefault="003246A3" w:rsidP="003E15E6">
            <w:pPr>
              <w:spacing w:after="0"/>
              <w:ind w:firstLine="57"/>
              <w:jc w:val="right"/>
              <w:rPr>
                <w:rFonts w:ascii="Times New Roman" w:hAnsi="Times New Roman"/>
                <w:sz w:val="20"/>
              </w:rPr>
            </w:pPr>
            <w:r w:rsidRPr="008E5F10">
              <w:rPr>
                <w:rFonts w:ascii="Times New Roman" w:hAnsi="Times New Roman"/>
                <w:sz w:val="20"/>
              </w:rPr>
              <w:t>261</w:t>
            </w:r>
          </w:p>
        </w:tc>
        <w:tc>
          <w:tcPr>
            <w:tcW w:w="1288" w:type="dxa"/>
            <w:shd w:val="clear" w:color="auto" w:fill="auto"/>
            <w:vAlign w:val="center"/>
          </w:tcPr>
          <w:p w:rsidR="003246A3" w:rsidRPr="008E5F10" w:rsidRDefault="003246A3" w:rsidP="003E15E6">
            <w:pPr>
              <w:spacing w:after="0"/>
              <w:ind w:firstLine="57"/>
              <w:jc w:val="right"/>
              <w:rPr>
                <w:rFonts w:ascii="Times New Roman" w:hAnsi="Times New Roman"/>
                <w:b/>
                <w:sz w:val="20"/>
              </w:rPr>
            </w:pPr>
            <w:r w:rsidRPr="008E5F10">
              <w:rPr>
                <w:rFonts w:ascii="Times New Roman" w:hAnsi="Times New Roman"/>
                <w:b/>
                <w:sz w:val="20"/>
              </w:rPr>
              <w:t>543</w:t>
            </w:r>
          </w:p>
        </w:tc>
      </w:tr>
      <w:tr w:rsidR="003246A3" w:rsidRPr="003172A8" w:rsidTr="003246A3">
        <w:trPr>
          <w:trHeight w:hRule="exact" w:val="567"/>
          <w:tblCellSpacing w:w="20" w:type="dxa"/>
        </w:trPr>
        <w:tc>
          <w:tcPr>
            <w:tcW w:w="2560" w:type="dxa"/>
            <w:shd w:val="clear" w:color="auto" w:fill="C6D9F1" w:themeFill="text2" w:themeFillTint="33"/>
            <w:vAlign w:val="center"/>
          </w:tcPr>
          <w:p w:rsidR="003246A3" w:rsidRPr="008E5F10" w:rsidRDefault="003246A3" w:rsidP="003E15E6">
            <w:pPr>
              <w:spacing w:after="0" w:line="240" w:lineRule="auto"/>
              <w:rPr>
                <w:rFonts w:ascii="Times New Roman" w:hAnsi="Times New Roman"/>
                <w:sz w:val="20"/>
              </w:rPr>
            </w:pPr>
            <w:r w:rsidRPr="008E5F10">
              <w:rPr>
                <w:rFonts w:ascii="Times New Roman" w:hAnsi="Times New Roman"/>
                <w:sz w:val="20"/>
              </w:rPr>
              <w:t>Počet účastníků projektu</w:t>
            </w:r>
          </w:p>
        </w:tc>
        <w:tc>
          <w:tcPr>
            <w:tcW w:w="1307" w:type="dxa"/>
            <w:shd w:val="clear" w:color="auto" w:fill="auto"/>
            <w:vAlign w:val="center"/>
          </w:tcPr>
          <w:p w:rsidR="003246A3" w:rsidRPr="008E5F10" w:rsidRDefault="003246A3" w:rsidP="003E15E6">
            <w:pPr>
              <w:spacing w:after="0"/>
              <w:ind w:firstLine="57"/>
              <w:jc w:val="right"/>
              <w:rPr>
                <w:rFonts w:ascii="Times New Roman" w:hAnsi="Times New Roman"/>
                <w:sz w:val="20"/>
              </w:rPr>
            </w:pPr>
            <w:r w:rsidRPr="008E5F10">
              <w:rPr>
                <w:rFonts w:ascii="Times New Roman" w:hAnsi="Times New Roman"/>
                <w:sz w:val="20"/>
              </w:rPr>
              <w:t>59</w:t>
            </w:r>
          </w:p>
        </w:tc>
        <w:tc>
          <w:tcPr>
            <w:tcW w:w="1307" w:type="dxa"/>
            <w:shd w:val="clear" w:color="auto" w:fill="auto"/>
            <w:vAlign w:val="center"/>
          </w:tcPr>
          <w:p w:rsidR="003246A3" w:rsidRPr="008E5F10" w:rsidRDefault="003246A3" w:rsidP="003E15E6">
            <w:pPr>
              <w:spacing w:after="0"/>
              <w:ind w:firstLine="57"/>
              <w:jc w:val="right"/>
              <w:rPr>
                <w:rFonts w:ascii="Times New Roman" w:hAnsi="Times New Roman"/>
                <w:sz w:val="20"/>
              </w:rPr>
            </w:pPr>
            <w:r w:rsidRPr="008E5F10">
              <w:rPr>
                <w:rFonts w:ascii="Times New Roman" w:hAnsi="Times New Roman"/>
                <w:sz w:val="20"/>
              </w:rPr>
              <w:t>1 141</w:t>
            </w:r>
          </w:p>
        </w:tc>
        <w:tc>
          <w:tcPr>
            <w:tcW w:w="1307" w:type="dxa"/>
            <w:shd w:val="clear" w:color="auto" w:fill="auto"/>
            <w:vAlign w:val="center"/>
          </w:tcPr>
          <w:p w:rsidR="003246A3" w:rsidRPr="008E5F10" w:rsidRDefault="003246A3" w:rsidP="003E15E6">
            <w:pPr>
              <w:spacing w:after="0"/>
              <w:ind w:firstLine="57"/>
              <w:jc w:val="right"/>
              <w:rPr>
                <w:rFonts w:ascii="Times New Roman" w:hAnsi="Times New Roman"/>
                <w:sz w:val="20"/>
              </w:rPr>
            </w:pPr>
            <w:r w:rsidRPr="008E5F10">
              <w:rPr>
                <w:rFonts w:ascii="Times New Roman" w:hAnsi="Times New Roman"/>
                <w:sz w:val="20"/>
              </w:rPr>
              <w:t>837</w:t>
            </w:r>
          </w:p>
        </w:tc>
        <w:tc>
          <w:tcPr>
            <w:tcW w:w="1307" w:type="dxa"/>
            <w:shd w:val="clear" w:color="auto" w:fill="auto"/>
            <w:vAlign w:val="center"/>
          </w:tcPr>
          <w:p w:rsidR="003246A3" w:rsidRPr="008E5F10" w:rsidRDefault="003246A3" w:rsidP="003E15E6">
            <w:pPr>
              <w:spacing w:after="0"/>
              <w:ind w:firstLine="57"/>
              <w:jc w:val="right"/>
              <w:rPr>
                <w:rFonts w:ascii="Times New Roman" w:hAnsi="Times New Roman"/>
                <w:sz w:val="20"/>
              </w:rPr>
            </w:pPr>
            <w:r w:rsidRPr="008E5F10">
              <w:rPr>
                <w:rFonts w:ascii="Times New Roman" w:hAnsi="Times New Roman"/>
                <w:sz w:val="20"/>
              </w:rPr>
              <w:t>2 105</w:t>
            </w:r>
          </w:p>
        </w:tc>
        <w:tc>
          <w:tcPr>
            <w:tcW w:w="1288" w:type="dxa"/>
            <w:shd w:val="clear" w:color="auto" w:fill="auto"/>
            <w:vAlign w:val="center"/>
          </w:tcPr>
          <w:p w:rsidR="003246A3" w:rsidRPr="008E5F10" w:rsidRDefault="003246A3" w:rsidP="003E15E6">
            <w:pPr>
              <w:spacing w:after="0"/>
              <w:ind w:firstLine="57"/>
              <w:jc w:val="right"/>
              <w:rPr>
                <w:rFonts w:ascii="Times New Roman" w:hAnsi="Times New Roman"/>
                <w:b/>
                <w:sz w:val="20"/>
              </w:rPr>
            </w:pPr>
            <w:r w:rsidRPr="008E5F10">
              <w:rPr>
                <w:rFonts w:ascii="Times New Roman" w:hAnsi="Times New Roman"/>
                <w:b/>
                <w:sz w:val="20"/>
              </w:rPr>
              <w:t>4 142</w:t>
            </w:r>
          </w:p>
        </w:tc>
      </w:tr>
      <w:tr w:rsidR="003246A3" w:rsidRPr="003172A8" w:rsidTr="003246A3">
        <w:trPr>
          <w:trHeight w:hRule="exact" w:val="567"/>
          <w:tblCellSpacing w:w="20" w:type="dxa"/>
        </w:trPr>
        <w:tc>
          <w:tcPr>
            <w:tcW w:w="2560" w:type="dxa"/>
            <w:shd w:val="clear" w:color="auto" w:fill="C6D9F1" w:themeFill="text2" w:themeFillTint="33"/>
            <w:vAlign w:val="center"/>
          </w:tcPr>
          <w:p w:rsidR="003246A3" w:rsidRPr="008E5F10" w:rsidRDefault="003246A3" w:rsidP="003E15E6">
            <w:pPr>
              <w:spacing w:after="0" w:line="240" w:lineRule="auto"/>
              <w:rPr>
                <w:rFonts w:ascii="Times New Roman" w:hAnsi="Times New Roman"/>
                <w:sz w:val="20"/>
              </w:rPr>
            </w:pPr>
            <w:r w:rsidRPr="008E5F10">
              <w:rPr>
                <w:rFonts w:ascii="Times New Roman" w:hAnsi="Times New Roman"/>
                <w:sz w:val="20"/>
              </w:rPr>
              <w:t>Schválené náklady (v Kč)</w:t>
            </w:r>
          </w:p>
        </w:tc>
        <w:tc>
          <w:tcPr>
            <w:tcW w:w="1307" w:type="dxa"/>
            <w:shd w:val="clear" w:color="auto" w:fill="auto"/>
            <w:vAlign w:val="center"/>
          </w:tcPr>
          <w:p w:rsidR="003246A3" w:rsidRPr="008E5F10" w:rsidRDefault="003246A3" w:rsidP="003E15E6">
            <w:pPr>
              <w:spacing w:after="0"/>
              <w:ind w:left="57" w:hanging="57"/>
              <w:jc w:val="right"/>
              <w:rPr>
                <w:rFonts w:ascii="Times New Roman" w:hAnsi="Times New Roman"/>
                <w:sz w:val="20"/>
              </w:rPr>
            </w:pPr>
            <w:r w:rsidRPr="008E5F10">
              <w:rPr>
                <w:rFonts w:ascii="Times New Roman" w:hAnsi="Times New Roman"/>
                <w:sz w:val="20"/>
              </w:rPr>
              <w:t>1 863 082</w:t>
            </w:r>
          </w:p>
        </w:tc>
        <w:tc>
          <w:tcPr>
            <w:tcW w:w="1307" w:type="dxa"/>
            <w:shd w:val="clear" w:color="auto" w:fill="auto"/>
            <w:vAlign w:val="center"/>
          </w:tcPr>
          <w:p w:rsidR="003246A3" w:rsidRPr="008E5F10" w:rsidRDefault="003246A3" w:rsidP="003E15E6">
            <w:pPr>
              <w:spacing w:after="0"/>
              <w:ind w:left="68" w:hanging="68"/>
              <w:jc w:val="right"/>
              <w:rPr>
                <w:rFonts w:ascii="Times New Roman" w:hAnsi="Times New Roman"/>
                <w:sz w:val="20"/>
              </w:rPr>
            </w:pPr>
            <w:r w:rsidRPr="008E5F10">
              <w:rPr>
                <w:rFonts w:ascii="Times New Roman" w:hAnsi="Times New Roman"/>
                <w:sz w:val="20"/>
              </w:rPr>
              <w:t>19 370 393</w:t>
            </w:r>
          </w:p>
        </w:tc>
        <w:tc>
          <w:tcPr>
            <w:tcW w:w="1307" w:type="dxa"/>
            <w:shd w:val="clear" w:color="auto" w:fill="auto"/>
            <w:vAlign w:val="center"/>
          </w:tcPr>
          <w:p w:rsidR="003246A3" w:rsidRPr="008E5F10" w:rsidRDefault="003246A3" w:rsidP="003E15E6">
            <w:pPr>
              <w:spacing w:after="0"/>
              <w:jc w:val="right"/>
              <w:rPr>
                <w:rFonts w:ascii="Times New Roman" w:hAnsi="Times New Roman"/>
                <w:sz w:val="20"/>
              </w:rPr>
            </w:pPr>
            <w:r w:rsidRPr="008E5F10">
              <w:rPr>
                <w:rFonts w:ascii="Times New Roman" w:hAnsi="Times New Roman"/>
                <w:sz w:val="20"/>
              </w:rPr>
              <w:t>11 709 034</w:t>
            </w:r>
          </w:p>
        </w:tc>
        <w:tc>
          <w:tcPr>
            <w:tcW w:w="1307" w:type="dxa"/>
            <w:shd w:val="clear" w:color="auto" w:fill="auto"/>
            <w:vAlign w:val="center"/>
          </w:tcPr>
          <w:p w:rsidR="003246A3" w:rsidRPr="008E5F10" w:rsidRDefault="003246A3" w:rsidP="003E15E6">
            <w:pPr>
              <w:spacing w:after="0"/>
              <w:ind w:hanging="8"/>
              <w:jc w:val="right"/>
              <w:rPr>
                <w:rFonts w:ascii="Times New Roman" w:hAnsi="Times New Roman"/>
                <w:sz w:val="20"/>
              </w:rPr>
            </w:pPr>
            <w:r w:rsidRPr="008E5F10">
              <w:rPr>
                <w:rFonts w:ascii="Times New Roman" w:hAnsi="Times New Roman"/>
                <w:sz w:val="20"/>
              </w:rPr>
              <w:t>34  966 855</w:t>
            </w:r>
          </w:p>
        </w:tc>
        <w:tc>
          <w:tcPr>
            <w:tcW w:w="1288" w:type="dxa"/>
            <w:shd w:val="clear" w:color="auto" w:fill="auto"/>
            <w:vAlign w:val="center"/>
          </w:tcPr>
          <w:p w:rsidR="003246A3" w:rsidRPr="008E5F10" w:rsidRDefault="003246A3" w:rsidP="003E15E6">
            <w:pPr>
              <w:spacing w:after="0"/>
              <w:ind w:firstLine="57"/>
              <w:jc w:val="right"/>
              <w:rPr>
                <w:rFonts w:ascii="Times New Roman" w:hAnsi="Times New Roman"/>
                <w:b/>
                <w:sz w:val="20"/>
              </w:rPr>
            </w:pPr>
            <w:r w:rsidRPr="008E5F10">
              <w:rPr>
                <w:rFonts w:ascii="Times New Roman" w:hAnsi="Times New Roman"/>
                <w:b/>
                <w:sz w:val="20"/>
              </w:rPr>
              <w:t>67 909 364</w:t>
            </w:r>
          </w:p>
        </w:tc>
      </w:tr>
    </w:tbl>
    <w:p w:rsidR="003246A3" w:rsidRPr="007D6E10" w:rsidRDefault="003246A3" w:rsidP="003246A3">
      <w:pPr>
        <w:pStyle w:val="BoddohodyII"/>
        <w:numPr>
          <w:ilvl w:val="0"/>
          <w:numId w:val="0"/>
        </w:numPr>
        <w:spacing w:before="0"/>
        <w:rPr>
          <w:rFonts w:ascii="Times New Roman" w:hAnsi="Times New Roman"/>
          <w:i/>
          <w:szCs w:val="20"/>
        </w:rPr>
      </w:pPr>
      <w:r w:rsidRPr="007D6E10">
        <w:rPr>
          <w:rFonts w:ascii="Times New Roman" w:hAnsi="Times New Roman"/>
          <w:i/>
          <w:szCs w:val="20"/>
        </w:rPr>
        <w:t>Do tabulky byl</w:t>
      </w:r>
      <w:r>
        <w:rPr>
          <w:rFonts w:ascii="Times New Roman" w:hAnsi="Times New Roman"/>
          <w:i/>
          <w:szCs w:val="20"/>
        </w:rPr>
        <w:t>a</w:t>
      </w:r>
      <w:r w:rsidRPr="007D6E10">
        <w:rPr>
          <w:rFonts w:ascii="Times New Roman" w:hAnsi="Times New Roman"/>
          <w:i/>
          <w:szCs w:val="20"/>
        </w:rPr>
        <w:t xml:space="preserve"> z</w:t>
      </w:r>
      <w:r>
        <w:rPr>
          <w:rFonts w:ascii="Times New Roman" w:hAnsi="Times New Roman"/>
          <w:i/>
          <w:szCs w:val="20"/>
        </w:rPr>
        <w:t>a</w:t>
      </w:r>
      <w:r w:rsidRPr="007D6E10">
        <w:rPr>
          <w:rFonts w:ascii="Times New Roman" w:hAnsi="Times New Roman"/>
          <w:i/>
          <w:szCs w:val="20"/>
        </w:rPr>
        <w:t>pracován</w:t>
      </w:r>
      <w:r>
        <w:rPr>
          <w:rFonts w:ascii="Times New Roman" w:hAnsi="Times New Roman"/>
          <w:i/>
          <w:szCs w:val="20"/>
        </w:rPr>
        <w:t>a</w:t>
      </w:r>
      <w:r w:rsidRPr="007D6E10">
        <w:rPr>
          <w:rFonts w:ascii="Times New Roman" w:hAnsi="Times New Roman"/>
          <w:i/>
          <w:szCs w:val="20"/>
        </w:rPr>
        <w:t xml:space="preserve"> i data z uzavřených dohod, které byly ze strany zaměstnavatele vypovězeny z důvodu vzniku překážky, která znemožnila realizaci, případně dokončení vzdělávací aktivity.</w:t>
      </w:r>
    </w:p>
    <w:p w:rsidR="003246A3" w:rsidRPr="007F5364" w:rsidRDefault="003246A3" w:rsidP="003246A3">
      <w:pPr>
        <w:pStyle w:val="A"/>
      </w:pPr>
    </w:p>
    <w:p w:rsidR="003246A3" w:rsidRDefault="003246A3" w:rsidP="003246A3">
      <w:pPr>
        <w:pStyle w:val="Nadpisanalza3"/>
        <w:spacing w:after="0" w:afterAutospacing="0"/>
        <w:rPr>
          <w:b w:val="0"/>
          <w:i w:val="0"/>
          <w:sz w:val="24"/>
        </w:rPr>
      </w:pPr>
      <w:r>
        <w:rPr>
          <w:b w:val="0"/>
          <w:i w:val="0"/>
          <w:sz w:val="24"/>
        </w:rPr>
        <w:t xml:space="preserve">Projekt si vytyčil za cíl podporovat zaměstnavatele, kterým </w:t>
      </w:r>
      <w:r w:rsidRPr="003172A8">
        <w:rPr>
          <w:b w:val="0"/>
          <w:i w:val="0"/>
          <w:sz w:val="24"/>
        </w:rPr>
        <w:t>se podařilo překonat hospodářskou recesi</w:t>
      </w:r>
      <w:r>
        <w:rPr>
          <w:b w:val="0"/>
          <w:i w:val="0"/>
          <w:sz w:val="24"/>
        </w:rPr>
        <w:t xml:space="preserve">, a kteří realizovali svoji činnost v odvětvích </w:t>
      </w:r>
      <w:r w:rsidRPr="003172A8">
        <w:rPr>
          <w:b w:val="0"/>
          <w:i w:val="0"/>
          <w:sz w:val="24"/>
        </w:rPr>
        <w:t xml:space="preserve">s předpokladem růstu a </w:t>
      </w:r>
      <w:r>
        <w:rPr>
          <w:b w:val="0"/>
          <w:i w:val="0"/>
          <w:sz w:val="24"/>
        </w:rPr>
        <w:t xml:space="preserve">zároveň se významně podíleli na tvorbě HDP. Byly podporovány následující oblasti podnikání: </w:t>
      </w:r>
      <w:r w:rsidRPr="003172A8">
        <w:rPr>
          <w:b w:val="0"/>
          <w:i w:val="0"/>
          <w:sz w:val="24"/>
        </w:rPr>
        <w:t>strojírenství, stavebnictví, nezávislý maloobchod (zde pouze malé a střední podniky), terénní sociální služby, odpadové hospodářství. Do konce listopadu 2011 mohli žádosti o příspěvek podávat rovněž zaměstn</w:t>
      </w:r>
      <w:r>
        <w:rPr>
          <w:b w:val="0"/>
          <w:i w:val="0"/>
          <w:sz w:val="24"/>
        </w:rPr>
        <w:t xml:space="preserve">avatelé z odvětví pohostinství </w:t>
      </w:r>
      <w:r w:rsidRPr="003172A8">
        <w:rPr>
          <w:b w:val="0"/>
          <w:i w:val="0"/>
          <w:sz w:val="24"/>
        </w:rPr>
        <w:t xml:space="preserve">a gastronomie. </w:t>
      </w:r>
    </w:p>
    <w:p w:rsidR="003246A3" w:rsidRDefault="003246A3" w:rsidP="003246A3">
      <w:pPr>
        <w:pStyle w:val="Nadpisanalza3"/>
        <w:spacing w:after="0" w:afterAutospacing="0"/>
        <w:rPr>
          <w:b w:val="0"/>
          <w:i w:val="0"/>
          <w:sz w:val="24"/>
        </w:rPr>
      </w:pPr>
    </w:p>
    <w:p w:rsidR="003246A3" w:rsidRDefault="003246A3" w:rsidP="003246A3">
      <w:pPr>
        <w:pStyle w:val="Nadpisanalza3"/>
        <w:spacing w:after="0" w:afterAutospacing="0"/>
        <w:rPr>
          <w:b w:val="0"/>
          <w:i w:val="0"/>
          <w:sz w:val="24"/>
        </w:rPr>
      </w:pPr>
      <w:r>
        <w:rPr>
          <w:b w:val="0"/>
          <w:i w:val="0"/>
          <w:sz w:val="24"/>
        </w:rPr>
        <w:t xml:space="preserve">Projekt umožnil zaměstnavatelům získat finanční prostředky na </w:t>
      </w:r>
      <w:r w:rsidRPr="003172A8">
        <w:rPr>
          <w:b w:val="0"/>
          <w:i w:val="0"/>
          <w:sz w:val="24"/>
        </w:rPr>
        <w:t>vzdělávání či rekvalifikaci zaměstnanců</w:t>
      </w:r>
      <w:r>
        <w:rPr>
          <w:b w:val="0"/>
          <w:i w:val="0"/>
          <w:sz w:val="24"/>
        </w:rPr>
        <w:t xml:space="preserve">. Mohlo jít o obecné a v odůvodněných případech i specifické vzdělávání </w:t>
      </w:r>
      <w:r w:rsidRPr="003172A8">
        <w:rPr>
          <w:b w:val="0"/>
          <w:i w:val="0"/>
          <w:sz w:val="24"/>
        </w:rPr>
        <w:t>(definované</w:t>
      </w:r>
      <w:r>
        <w:rPr>
          <w:b w:val="0"/>
          <w:i w:val="0"/>
          <w:sz w:val="24"/>
        </w:rPr>
        <w:t xml:space="preserve"> nařízením Evropské komise č. 800/2008). Současně byly zaměstnavateli hrazeny mzdové náklady zaměstnanců, a </w:t>
      </w:r>
      <w:r w:rsidRPr="003172A8">
        <w:rPr>
          <w:b w:val="0"/>
          <w:i w:val="0"/>
          <w:sz w:val="24"/>
        </w:rPr>
        <w:t>to po dobu jejich vzdělávání (po tuto dobu totiž nemůže zaměstnavatel využít zaměstnance na jinou práci).</w:t>
      </w:r>
      <w:r>
        <w:rPr>
          <w:b w:val="0"/>
          <w:i w:val="0"/>
          <w:sz w:val="24"/>
        </w:rPr>
        <w:t xml:space="preserve"> </w:t>
      </w:r>
    </w:p>
    <w:p w:rsidR="003246A3" w:rsidRDefault="003246A3" w:rsidP="003246A3">
      <w:pPr>
        <w:pStyle w:val="Nadpisanalza3"/>
        <w:spacing w:after="0" w:afterAutospacing="0"/>
        <w:rPr>
          <w:b w:val="0"/>
          <w:i w:val="0"/>
          <w:sz w:val="24"/>
        </w:rPr>
      </w:pPr>
    </w:p>
    <w:p w:rsidR="003246A3" w:rsidRPr="003502D2" w:rsidRDefault="003246A3" w:rsidP="003246A3">
      <w:pPr>
        <w:pStyle w:val="BoddohodyII"/>
        <w:numPr>
          <w:ilvl w:val="0"/>
          <w:numId w:val="0"/>
        </w:numPr>
        <w:spacing w:before="0"/>
        <w:rPr>
          <w:rFonts w:ascii="Times New Roman" w:hAnsi="Times New Roman"/>
          <w:sz w:val="24"/>
        </w:rPr>
      </w:pPr>
      <w:r w:rsidRPr="003172A8">
        <w:rPr>
          <w:rFonts w:ascii="Times New Roman" w:hAnsi="Times New Roman"/>
          <w:sz w:val="24"/>
        </w:rPr>
        <w:t>Pro celou Českou republiku byla z Operačního programu Lidské zdroje a zaměstnanost</w:t>
      </w:r>
      <w:r>
        <w:rPr>
          <w:rFonts w:ascii="Times New Roman" w:hAnsi="Times New Roman"/>
          <w:sz w:val="24"/>
        </w:rPr>
        <w:t xml:space="preserve"> </w:t>
      </w:r>
      <w:r w:rsidRPr="008E5F10">
        <w:rPr>
          <w:rFonts w:ascii="Times New Roman" w:hAnsi="Times New Roman"/>
          <w:sz w:val="24"/>
        </w:rPr>
        <w:t xml:space="preserve">(dále jen „OP LZZ“) </w:t>
      </w:r>
      <w:r w:rsidRPr="003172A8">
        <w:rPr>
          <w:rFonts w:ascii="Times New Roman" w:hAnsi="Times New Roman"/>
          <w:sz w:val="24"/>
        </w:rPr>
        <w:t xml:space="preserve">na realizaci projektu vyčleněna částka 850 mil. Kč. Příspěvek zaměstnavateli </w:t>
      </w:r>
      <w:r>
        <w:rPr>
          <w:rFonts w:ascii="Times New Roman" w:hAnsi="Times New Roman"/>
          <w:sz w:val="24"/>
        </w:rPr>
        <w:t>byl</w:t>
      </w:r>
      <w:r w:rsidRPr="003172A8">
        <w:rPr>
          <w:rFonts w:ascii="Times New Roman" w:hAnsi="Times New Roman"/>
          <w:sz w:val="24"/>
        </w:rPr>
        <w:t xml:space="preserve"> z 85 % hrazen </w:t>
      </w:r>
      <w:r w:rsidRPr="003502D2">
        <w:rPr>
          <w:rFonts w:ascii="Times New Roman" w:hAnsi="Times New Roman"/>
          <w:sz w:val="24"/>
        </w:rPr>
        <w:t>z prostředků Evropského sociální</w:t>
      </w:r>
      <w:r>
        <w:rPr>
          <w:rFonts w:ascii="Times New Roman" w:hAnsi="Times New Roman"/>
          <w:sz w:val="24"/>
        </w:rPr>
        <w:t>ho fondu a z 15 % z prostředků S</w:t>
      </w:r>
      <w:r w:rsidRPr="003502D2">
        <w:rPr>
          <w:rFonts w:ascii="Times New Roman" w:hAnsi="Times New Roman"/>
          <w:sz w:val="24"/>
        </w:rPr>
        <w:t>tátního rozpočtu České republiky</w:t>
      </w:r>
      <w:r>
        <w:rPr>
          <w:rFonts w:ascii="Times New Roman" w:hAnsi="Times New Roman"/>
          <w:sz w:val="24"/>
        </w:rPr>
        <w:t>,</w:t>
      </w:r>
      <w:r w:rsidRPr="008E5F10">
        <w:t xml:space="preserve"> </w:t>
      </w:r>
      <w:r>
        <w:rPr>
          <w:rFonts w:ascii="Times New Roman" w:hAnsi="Times New Roman"/>
          <w:sz w:val="24"/>
        </w:rPr>
        <w:t>v rámci OP LZZ</w:t>
      </w:r>
      <w:r w:rsidRPr="003502D2">
        <w:rPr>
          <w:rFonts w:ascii="Times New Roman" w:hAnsi="Times New Roman"/>
          <w:sz w:val="24"/>
        </w:rPr>
        <w:t>. Ukončení proj</w:t>
      </w:r>
      <w:r w:rsidR="00A82172">
        <w:rPr>
          <w:rFonts w:ascii="Times New Roman" w:hAnsi="Times New Roman"/>
          <w:sz w:val="24"/>
        </w:rPr>
        <w:t>ektu bylo původně naplánováno k </w:t>
      </w:r>
      <w:r w:rsidRPr="003502D2">
        <w:rPr>
          <w:rFonts w:ascii="Times New Roman" w:hAnsi="Times New Roman"/>
          <w:sz w:val="24"/>
        </w:rPr>
        <w:t xml:space="preserve">31. 7. 2013, přičemž vzdělávací aktivity měly být ukončeny k 31. 5. 2013. Projekt byl následně prodloužen do 30. 4. 2014, přičemž vzdělávací aktivity </w:t>
      </w:r>
      <w:r>
        <w:rPr>
          <w:rFonts w:ascii="Times New Roman" w:hAnsi="Times New Roman"/>
          <w:sz w:val="24"/>
        </w:rPr>
        <w:t>musely být</w:t>
      </w:r>
      <w:r w:rsidR="00A82172">
        <w:rPr>
          <w:rFonts w:ascii="Times New Roman" w:hAnsi="Times New Roman"/>
          <w:sz w:val="24"/>
        </w:rPr>
        <w:t xml:space="preserve"> ukončeny k 28. </w:t>
      </w:r>
      <w:r>
        <w:rPr>
          <w:rFonts w:ascii="Times New Roman" w:hAnsi="Times New Roman"/>
          <w:sz w:val="24"/>
        </w:rPr>
        <w:t>2. 2014. Pro K</w:t>
      </w:r>
      <w:r w:rsidRPr="003502D2">
        <w:rPr>
          <w:rFonts w:ascii="Times New Roman" w:hAnsi="Times New Roman"/>
          <w:sz w:val="24"/>
        </w:rPr>
        <w:t xml:space="preserve">rajskou pobočku </w:t>
      </w:r>
      <w:r>
        <w:rPr>
          <w:rFonts w:ascii="Times New Roman" w:hAnsi="Times New Roman"/>
          <w:sz w:val="24"/>
        </w:rPr>
        <w:t xml:space="preserve">Úřadu práce ČR </w:t>
      </w:r>
      <w:r w:rsidRPr="003502D2">
        <w:rPr>
          <w:rFonts w:ascii="Times New Roman" w:hAnsi="Times New Roman"/>
          <w:sz w:val="24"/>
        </w:rPr>
        <w:t>ve Zlíně byla na celou dobu realizace projektu vyčleněna částka rozpočtu ve výši 43 612 tis. Kč, tato částka byla následně navýšena na 59 112 tis. Kč (</w:t>
      </w:r>
      <w:r>
        <w:rPr>
          <w:rFonts w:ascii="Times New Roman" w:hAnsi="Times New Roman"/>
          <w:sz w:val="24"/>
        </w:rPr>
        <w:t>zahrnoval</w:t>
      </w:r>
      <w:r w:rsidRPr="003502D2">
        <w:rPr>
          <w:rFonts w:ascii="Times New Roman" w:hAnsi="Times New Roman"/>
          <w:sz w:val="24"/>
        </w:rPr>
        <w:t xml:space="preserve"> příspěvek </w:t>
      </w:r>
      <w:r w:rsidRPr="003502D2">
        <w:rPr>
          <w:rFonts w:ascii="Times New Roman" w:hAnsi="Times New Roman"/>
          <w:bCs/>
          <w:sz w:val="24"/>
        </w:rPr>
        <w:t>na odborný rozvoj zaměstnanců, tj. na vzdělávací aktivitu a mzdové náklady po dobu účasti zaměstnanců</w:t>
      </w:r>
      <w:r>
        <w:rPr>
          <w:rFonts w:ascii="Times New Roman" w:hAnsi="Times New Roman"/>
          <w:bCs/>
          <w:sz w:val="24"/>
        </w:rPr>
        <w:t xml:space="preserve"> </w:t>
      </w:r>
      <w:r w:rsidRPr="003502D2">
        <w:rPr>
          <w:rFonts w:ascii="Times New Roman" w:hAnsi="Times New Roman"/>
          <w:bCs/>
          <w:sz w:val="24"/>
        </w:rPr>
        <w:t>na vzdělávání)</w:t>
      </w:r>
      <w:r w:rsidRPr="003502D2">
        <w:rPr>
          <w:rFonts w:ascii="Times New Roman" w:hAnsi="Times New Roman"/>
          <w:sz w:val="24"/>
        </w:rPr>
        <w:t xml:space="preserve">. </w:t>
      </w:r>
    </w:p>
    <w:p w:rsidR="00A82172" w:rsidRPr="003502D2" w:rsidRDefault="00A82172" w:rsidP="003246A3">
      <w:pPr>
        <w:pStyle w:val="A"/>
      </w:pPr>
    </w:p>
    <w:p w:rsidR="00747658" w:rsidRPr="00F62DF4" w:rsidRDefault="00747658" w:rsidP="000D4B1B">
      <w:pPr>
        <w:pStyle w:val="A3"/>
      </w:pPr>
      <w:bookmarkStart w:id="27" w:name="_Toc410022833"/>
      <w:r w:rsidRPr="00F62DF4">
        <w:t>Projekt „</w:t>
      </w:r>
      <w:r w:rsidR="00794F8A" w:rsidRPr="00F62DF4">
        <w:t>Podpora odborného vzdělávání zaměstnanců</w:t>
      </w:r>
      <w:r w:rsidRPr="00F62DF4">
        <w:t>“</w:t>
      </w:r>
      <w:bookmarkEnd w:id="27"/>
    </w:p>
    <w:p w:rsidR="00794F8A" w:rsidRDefault="00794F8A" w:rsidP="00794F8A">
      <w:pPr>
        <w:pStyle w:val="A1"/>
        <w:numPr>
          <w:ilvl w:val="0"/>
          <w:numId w:val="0"/>
        </w:numPr>
        <w:ind w:left="720" w:hanging="360"/>
      </w:pPr>
    </w:p>
    <w:p w:rsidR="007849BE" w:rsidRDefault="007849BE" w:rsidP="007849BE">
      <w:pPr>
        <w:pStyle w:val="A"/>
      </w:pPr>
      <w:r w:rsidRPr="0093182D">
        <w:t xml:space="preserve">Ministerstvo práce a sociálních věcí České republiky spustilo dne 1. 12. 2013 nový národní individuální projekt „Podpora odborného vzdělávání zaměstnanců“ (dále jen „projekt“). </w:t>
      </w:r>
      <w:r>
        <w:t xml:space="preserve">      </w:t>
      </w:r>
      <w:r w:rsidRPr="0093182D">
        <w:t>Na realizaci projektu se podílí Úřad práce České republiky na základě § 106 zákona</w:t>
      </w:r>
      <w:r>
        <w:t xml:space="preserve"> č. </w:t>
      </w:r>
      <w:r w:rsidRPr="0093182D">
        <w:t>435/2004 Sb., o zaměstnanosti, ve znění pozdějších předpisů.</w:t>
      </w:r>
    </w:p>
    <w:p w:rsidR="007849BE" w:rsidRDefault="007849BE" w:rsidP="007849BE">
      <w:pPr>
        <w:pStyle w:val="AA2"/>
      </w:pPr>
    </w:p>
    <w:p w:rsidR="00A87279" w:rsidRDefault="00A87279" w:rsidP="00A87279">
      <w:pPr>
        <w:pStyle w:val="A"/>
        <w:rPr>
          <w:color w:val="000000"/>
        </w:rPr>
      </w:pPr>
      <w:r w:rsidRPr="002A6546">
        <w:rPr>
          <w:color w:val="000000"/>
        </w:rPr>
        <w:t>Projekt se zaměřuje na vzdělávání zaměstnanců těch zaměstnavatelů, případně na vzdělávání osob samostatně výdělečně činných</w:t>
      </w:r>
      <w:r>
        <w:rPr>
          <w:color w:val="000000"/>
        </w:rPr>
        <w:t xml:space="preserve"> (dále jen „OSVČ“)</w:t>
      </w:r>
      <w:r w:rsidRPr="002A6546">
        <w:rPr>
          <w:color w:val="000000"/>
        </w:rPr>
        <w:t>, kteří i přes negativní vývoj ekonomiky mají na trhu stabilní pozici s možností přechodu k růstu.</w:t>
      </w:r>
      <w:r>
        <w:rPr>
          <w:color w:val="000000"/>
        </w:rPr>
        <w:t xml:space="preserve"> Zásadním kritériem vstupu je meziroční srovnání tržeb za dvě předchozí srovnatelná uzavřená účetní období. Cílem projektu je podporovat ty zaměstnavatele, kteří dosáhli v tomto srovnání růstu či jejichž pokles není vyšší než 5 %. Pokles tržeb se dokládá z výkazu zisku a ztráty (tzv. výsledovky) u právnických osob. </w:t>
      </w:r>
      <w:r w:rsidRPr="00D7585D">
        <w:t xml:space="preserve">Tržbami se </w:t>
      </w:r>
      <w:r>
        <w:t xml:space="preserve">u těchto osob </w:t>
      </w:r>
      <w:r w:rsidRPr="00D7585D">
        <w:t xml:space="preserve">zjednodušeně myslí </w:t>
      </w:r>
      <w:r w:rsidRPr="00B8471D">
        <w:t>Celkové tržby</w:t>
      </w:r>
      <w:r w:rsidRPr="00D7585D">
        <w:t xml:space="preserve"> = </w:t>
      </w:r>
      <w:r w:rsidRPr="00B8471D">
        <w:t>Tržby za prodej zboží (I.)</w:t>
      </w:r>
      <w:r w:rsidRPr="00D7585D">
        <w:t xml:space="preserve"> + </w:t>
      </w:r>
      <w:r w:rsidRPr="00B8471D">
        <w:t>Výkony (II.)</w:t>
      </w:r>
      <w:r>
        <w:t xml:space="preserve"> </w:t>
      </w:r>
      <w:r w:rsidRPr="00D7585D">
        <w:t>dle struktury výkazu u zisku a</w:t>
      </w:r>
      <w:r>
        <w:t xml:space="preserve"> ztráty v účetnictví firmy (účetní jednotky). </w:t>
      </w:r>
      <w:r>
        <w:rPr>
          <w:color w:val="000000"/>
        </w:rPr>
        <w:t xml:space="preserve">V případě OSVČ se podporují ty osoby, které v meziročním srovnání nezaznamenaly vyšší pokles příjmů z podnikání a z jiné samostatně výdělečné činnosti </w:t>
      </w:r>
      <w:r w:rsidRPr="0093182D">
        <w:t>(§ 7 zákona o daních z příjmu v platném znění) než je 5</w:t>
      </w:r>
      <w:r w:rsidR="00F11F68">
        <w:t xml:space="preserve"> </w:t>
      </w:r>
      <w:r w:rsidRPr="0093182D">
        <w:t>%.</w:t>
      </w:r>
      <w:r>
        <w:t xml:space="preserve"> U fyzických osob (OSVČ) se zjišťuje meziroční srovnání tržeb </w:t>
      </w:r>
      <w:r>
        <w:rPr>
          <w:color w:val="000000"/>
        </w:rPr>
        <w:t xml:space="preserve">z daňového přiznání </w:t>
      </w:r>
      <w:r>
        <w:t>za poslední a předposlední srovnatelné zdaňovací období (rok).</w:t>
      </w:r>
    </w:p>
    <w:p w:rsidR="00A87279" w:rsidRDefault="00A87279" w:rsidP="007849BE">
      <w:pPr>
        <w:pStyle w:val="AA2"/>
      </w:pPr>
    </w:p>
    <w:p w:rsidR="00A87279" w:rsidRDefault="00A87279" w:rsidP="00A87279">
      <w:pPr>
        <w:pStyle w:val="A"/>
        <w:rPr>
          <w:color w:val="000000"/>
          <w:lang w:eastAsia="cs-CZ"/>
        </w:rPr>
      </w:pPr>
      <w:r w:rsidRPr="00B32A49">
        <w:rPr>
          <w:color w:val="000000"/>
        </w:rPr>
        <w:t xml:space="preserve">Projekt umožňuje vybraným podnikům </w:t>
      </w:r>
      <w:r w:rsidRPr="00DB3447">
        <w:rPr>
          <w:color w:val="000000"/>
        </w:rPr>
        <w:t xml:space="preserve">– </w:t>
      </w:r>
      <w:r w:rsidRPr="00DB3447">
        <w:t>zaměstnavatelům</w:t>
      </w:r>
      <w:r>
        <w:t xml:space="preserve">, nebo OSVČ bez zaměstnanců, </w:t>
      </w:r>
      <w:r w:rsidRPr="00DB3447">
        <w:rPr>
          <w:color w:val="000000"/>
        </w:rPr>
        <w:t>získat finanční příspěvky</w:t>
      </w:r>
      <w:r>
        <w:rPr>
          <w:color w:val="000000"/>
        </w:rPr>
        <w:t xml:space="preserve"> </w:t>
      </w:r>
      <w:r w:rsidRPr="00DB3447">
        <w:rPr>
          <w:color w:val="000000"/>
        </w:rPr>
        <w:t xml:space="preserve">na vzdělávání či rekvalifikaci svých zaměstnanců. Současně </w:t>
      </w:r>
      <w:r>
        <w:rPr>
          <w:color w:val="000000"/>
        </w:rPr>
        <w:t xml:space="preserve">jsou </w:t>
      </w:r>
      <w:r w:rsidRPr="00DB3447">
        <w:rPr>
          <w:color w:val="000000"/>
        </w:rPr>
        <w:t xml:space="preserve">zaměstnavateli hrazeny mzdové náklady vzdělávaných zaměstnanců, a to po dobu jejich vzdělávání (po tuto dobu totiž nemůže zaměstnavatel využít zaměstnance na jinou práci). Vzdělávání může být obecné a v odůvodněných případech i specifické </w:t>
      </w:r>
      <w:r w:rsidRPr="005C745E">
        <w:rPr>
          <w:color w:val="000000"/>
        </w:rPr>
        <w:t>(definované nařízením Evropské komise v platném znění.)</w:t>
      </w:r>
      <w:r>
        <w:rPr>
          <w:color w:val="000000"/>
        </w:rPr>
        <w:t xml:space="preserve"> a může být</w:t>
      </w:r>
      <w:r w:rsidRPr="00DB3447">
        <w:rPr>
          <w:color w:val="000000"/>
          <w:lang w:eastAsia="cs-CZ"/>
        </w:rPr>
        <w:t xml:space="preserve"> realizováno externím vzdělávacím zařízením nebo interním lektorem.</w:t>
      </w:r>
    </w:p>
    <w:p w:rsidR="00A87279" w:rsidRPr="00DB3447" w:rsidRDefault="00A87279" w:rsidP="00A87279">
      <w:pPr>
        <w:pStyle w:val="A"/>
        <w:rPr>
          <w:color w:val="000000"/>
          <w:lang w:eastAsia="cs-CZ"/>
        </w:rPr>
      </w:pPr>
    </w:p>
    <w:p w:rsidR="00A87279" w:rsidRDefault="00A87279" w:rsidP="00A87279">
      <w:pPr>
        <w:pStyle w:val="A"/>
        <w:rPr>
          <w:bCs/>
          <w:color w:val="000000"/>
        </w:rPr>
      </w:pPr>
      <w:r w:rsidRPr="00DB3447">
        <w:t xml:space="preserve">Pro celou Českou republiku byla </w:t>
      </w:r>
      <w:r>
        <w:t xml:space="preserve">na realizaci projektu </w:t>
      </w:r>
      <w:r w:rsidRPr="00DB3447">
        <w:t>z Operačního programu Lidské zdroje a zaměstnanost</w:t>
      </w:r>
      <w:r>
        <w:t xml:space="preserve"> (dále jen „OP LZZ“) </w:t>
      </w:r>
      <w:r w:rsidRPr="00DB3447">
        <w:t>vyčleněna částka 900</w:t>
      </w:r>
      <w:r>
        <w:t xml:space="preserve"> 000 tis. </w:t>
      </w:r>
      <w:r w:rsidRPr="00DB3447">
        <w:t xml:space="preserve">Kč. Příspěvek zaměstnavateli je z 85 % hrazen z prostředků Evropského sociálního fondu a z 15 % z prostředků </w:t>
      </w:r>
      <w:r w:rsidR="00F11F68">
        <w:t>s</w:t>
      </w:r>
      <w:r w:rsidRPr="00DB3447">
        <w:t>tátního rozpočtu České republiky</w:t>
      </w:r>
      <w:r>
        <w:t>, v rámci OP LZZ</w:t>
      </w:r>
      <w:r w:rsidRPr="00DB3447">
        <w:t xml:space="preserve">. </w:t>
      </w:r>
      <w:r w:rsidRPr="00DB3447">
        <w:rPr>
          <w:bCs/>
          <w:color w:val="000000"/>
        </w:rPr>
        <w:t>Projekt „Podpora odborného vzdělávání zaměstnanců“ bude realizován v období od 1. 12. 2013 do 31. 8. 2015, přičemž vzdělávací aktivity musí být ukončeny k 30. 6. 2015.</w:t>
      </w:r>
    </w:p>
    <w:p w:rsidR="007849BE" w:rsidRPr="003172A8" w:rsidRDefault="007849BE" w:rsidP="007849BE">
      <w:pPr>
        <w:spacing w:after="0" w:line="240" w:lineRule="auto"/>
        <w:rPr>
          <w:rFonts w:ascii="Times New Roman" w:hAnsi="Times New Roman"/>
        </w:rPr>
      </w:pPr>
      <w:r w:rsidRPr="003172A8">
        <w:rPr>
          <w:rFonts w:ascii="Times New Roman" w:hAnsi="Times New Roman"/>
          <w:b/>
          <w:bCs/>
        </w:rPr>
        <w:t>Tab</w:t>
      </w:r>
      <w:r>
        <w:rPr>
          <w:rFonts w:ascii="Times New Roman" w:hAnsi="Times New Roman"/>
          <w:b/>
          <w:bCs/>
        </w:rPr>
        <w:t>ulka</w:t>
      </w:r>
      <w:r w:rsidRPr="003172A8">
        <w:rPr>
          <w:rFonts w:ascii="Times New Roman" w:hAnsi="Times New Roman"/>
          <w:b/>
          <w:bCs/>
        </w:rPr>
        <w:t xml:space="preserve"> </w:t>
      </w:r>
      <w:r w:rsidR="00AF5E6E">
        <w:rPr>
          <w:rFonts w:ascii="Times New Roman" w:hAnsi="Times New Roman"/>
          <w:b/>
          <w:bCs/>
        </w:rPr>
        <w:t>30</w:t>
      </w:r>
      <w:r>
        <w:rPr>
          <w:rFonts w:ascii="Times New Roman" w:hAnsi="Times New Roman"/>
          <w:b/>
          <w:bCs/>
        </w:rPr>
        <w:t xml:space="preserve"> -</w:t>
      </w:r>
      <w:r w:rsidRPr="003172A8">
        <w:rPr>
          <w:rFonts w:ascii="Times New Roman" w:hAnsi="Times New Roman"/>
          <w:b/>
          <w:bCs/>
        </w:rPr>
        <w:t xml:space="preserve">   </w:t>
      </w:r>
      <w:r w:rsidRPr="003172A8">
        <w:rPr>
          <w:rFonts w:ascii="Times New Roman" w:hAnsi="Times New Roman"/>
        </w:rPr>
        <w:t>Projekt „</w:t>
      </w:r>
      <w:r>
        <w:rPr>
          <w:rFonts w:ascii="Times New Roman" w:hAnsi="Times New Roman"/>
        </w:rPr>
        <w:t>Podpora odborného vzdělávání zaměstnanců“ k datu 31. 12. 2014</w:t>
      </w:r>
      <w:r w:rsidRPr="003172A8">
        <w:rPr>
          <w:rFonts w:ascii="Times New Roman" w:hAnsi="Times New Roman"/>
        </w:rPr>
        <w:t xml:space="preserve"> </w:t>
      </w:r>
    </w:p>
    <w:tbl>
      <w:tblPr>
        <w:tblW w:w="0" w:type="auto"/>
        <w:tblCellSpacing w:w="20" w:type="dxa"/>
        <w:tblInd w:w="6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2269"/>
        <w:gridCol w:w="1275"/>
        <w:gridCol w:w="1276"/>
        <w:gridCol w:w="1418"/>
        <w:gridCol w:w="1417"/>
        <w:gridCol w:w="1559"/>
      </w:tblGrid>
      <w:tr w:rsidR="007849BE" w:rsidRPr="003172A8" w:rsidTr="00BD464C">
        <w:trPr>
          <w:trHeight w:hRule="exact" w:val="1380"/>
          <w:tblCellSpacing w:w="20" w:type="dxa"/>
        </w:trPr>
        <w:tc>
          <w:tcPr>
            <w:tcW w:w="2209" w:type="dxa"/>
            <w:shd w:val="clear" w:color="auto" w:fill="8DB3E2" w:themeFill="text2" w:themeFillTint="66"/>
            <w:vAlign w:val="center"/>
          </w:tcPr>
          <w:p w:rsidR="007849BE" w:rsidRPr="00D91E94" w:rsidRDefault="007849BE" w:rsidP="003E15E6">
            <w:pPr>
              <w:spacing w:after="0" w:line="240" w:lineRule="auto"/>
              <w:jc w:val="center"/>
              <w:rPr>
                <w:rFonts w:ascii="Times New Roman" w:hAnsi="Times New Roman"/>
                <w:b/>
              </w:rPr>
            </w:pPr>
            <w:r w:rsidRPr="00D91E94">
              <w:rPr>
                <w:rFonts w:ascii="Times New Roman" w:hAnsi="Times New Roman"/>
                <w:b/>
              </w:rPr>
              <w:t>„</w:t>
            </w:r>
            <w:r>
              <w:rPr>
                <w:rFonts w:ascii="Times New Roman" w:hAnsi="Times New Roman"/>
                <w:b/>
              </w:rPr>
              <w:t>Podpora odborného vzdělávání zaměstnanců“</w:t>
            </w:r>
          </w:p>
        </w:tc>
        <w:tc>
          <w:tcPr>
            <w:tcW w:w="1235" w:type="dxa"/>
            <w:shd w:val="clear" w:color="auto" w:fill="8DB3E2" w:themeFill="text2" w:themeFillTint="66"/>
            <w:vAlign w:val="center"/>
          </w:tcPr>
          <w:p w:rsidR="007849BE" w:rsidRPr="00D91E94" w:rsidRDefault="007849BE" w:rsidP="003E15E6">
            <w:pPr>
              <w:spacing w:after="0" w:line="240" w:lineRule="auto"/>
              <w:jc w:val="center"/>
              <w:rPr>
                <w:rFonts w:ascii="Times New Roman" w:hAnsi="Times New Roman"/>
                <w:b/>
                <w:iCs/>
              </w:rPr>
            </w:pPr>
            <w:r w:rsidRPr="00D91E94">
              <w:rPr>
                <w:rFonts w:ascii="Times New Roman" w:hAnsi="Times New Roman"/>
                <w:b/>
                <w:iCs/>
              </w:rPr>
              <w:t>Kroměříž</w:t>
            </w:r>
          </w:p>
        </w:tc>
        <w:tc>
          <w:tcPr>
            <w:tcW w:w="1236" w:type="dxa"/>
            <w:shd w:val="clear" w:color="auto" w:fill="8DB3E2" w:themeFill="text2" w:themeFillTint="66"/>
            <w:vAlign w:val="center"/>
          </w:tcPr>
          <w:p w:rsidR="007849BE" w:rsidRPr="00D91E94" w:rsidRDefault="007849BE" w:rsidP="003E15E6">
            <w:pPr>
              <w:spacing w:after="0" w:line="240" w:lineRule="auto"/>
              <w:jc w:val="center"/>
              <w:rPr>
                <w:rFonts w:ascii="Times New Roman" w:hAnsi="Times New Roman"/>
                <w:b/>
                <w:iCs/>
              </w:rPr>
            </w:pPr>
            <w:r w:rsidRPr="00D91E94">
              <w:rPr>
                <w:rFonts w:ascii="Times New Roman" w:hAnsi="Times New Roman"/>
                <w:b/>
                <w:iCs/>
              </w:rPr>
              <w:t>Uherské Hradiště</w:t>
            </w:r>
          </w:p>
        </w:tc>
        <w:tc>
          <w:tcPr>
            <w:tcW w:w="1378" w:type="dxa"/>
            <w:shd w:val="clear" w:color="auto" w:fill="8DB3E2" w:themeFill="text2" w:themeFillTint="66"/>
            <w:vAlign w:val="center"/>
          </w:tcPr>
          <w:p w:rsidR="007849BE" w:rsidRPr="00D91E94" w:rsidRDefault="007849BE" w:rsidP="003E15E6">
            <w:pPr>
              <w:spacing w:after="0" w:line="240" w:lineRule="auto"/>
              <w:jc w:val="center"/>
              <w:rPr>
                <w:rFonts w:ascii="Times New Roman" w:hAnsi="Times New Roman"/>
                <w:b/>
                <w:iCs/>
              </w:rPr>
            </w:pPr>
            <w:r w:rsidRPr="00D91E94">
              <w:rPr>
                <w:rFonts w:ascii="Times New Roman" w:hAnsi="Times New Roman"/>
                <w:b/>
                <w:iCs/>
              </w:rPr>
              <w:t>Vsetín</w:t>
            </w:r>
          </w:p>
        </w:tc>
        <w:tc>
          <w:tcPr>
            <w:tcW w:w="1377" w:type="dxa"/>
            <w:shd w:val="clear" w:color="auto" w:fill="8DB3E2" w:themeFill="text2" w:themeFillTint="66"/>
            <w:vAlign w:val="center"/>
          </w:tcPr>
          <w:p w:rsidR="007849BE" w:rsidRPr="00D91E94" w:rsidRDefault="007849BE" w:rsidP="003E15E6">
            <w:pPr>
              <w:spacing w:after="0" w:line="240" w:lineRule="auto"/>
              <w:jc w:val="center"/>
              <w:rPr>
                <w:rFonts w:ascii="Times New Roman" w:hAnsi="Times New Roman"/>
                <w:b/>
                <w:iCs/>
              </w:rPr>
            </w:pPr>
            <w:r w:rsidRPr="00D91E94">
              <w:rPr>
                <w:rFonts w:ascii="Times New Roman" w:hAnsi="Times New Roman"/>
                <w:b/>
                <w:iCs/>
              </w:rPr>
              <w:t>Zlín</w:t>
            </w:r>
          </w:p>
        </w:tc>
        <w:tc>
          <w:tcPr>
            <w:tcW w:w="1499" w:type="dxa"/>
            <w:shd w:val="clear" w:color="auto" w:fill="8DB3E2" w:themeFill="text2" w:themeFillTint="66"/>
            <w:vAlign w:val="center"/>
          </w:tcPr>
          <w:p w:rsidR="007849BE" w:rsidRDefault="007849BE" w:rsidP="003E15E6">
            <w:pPr>
              <w:spacing w:after="0" w:line="240" w:lineRule="auto"/>
              <w:jc w:val="center"/>
              <w:rPr>
                <w:rFonts w:ascii="Times New Roman" w:hAnsi="Times New Roman"/>
                <w:b/>
                <w:iCs/>
              </w:rPr>
            </w:pPr>
            <w:r w:rsidRPr="00D91E94">
              <w:rPr>
                <w:rFonts w:ascii="Times New Roman" w:hAnsi="Times New Roman"/>
                <w:b/>
                <w:iCs/>
              </w:rPr>
              <w:t>Zlínský</w:t>
            </w:r>
          </w:p>
          <w:p w:rsidR="007849BE" w:rsidRPr="00D91E94" w:rsidRDefault="007849BE" w:rsidP="003E15E6">
            <w:pPr>
              <w:spacing w:after="0" w:line="240" w:lineRule="auto"/>
              <w:jc w:val="center"/>
              <w:rPr>
                <w:rFonts w:ascii="Times New Roman" w:hAnsi="Times New Roman"/>
                <w:b/>
                <w:iCs/>
              </w:rPr>
            </w:pPr>
            <w:r w:rsidRPr="00D91E94">
              <w:rPr>
                <w:rFonts w:ascii="Times New Roman" w:hAnsi="Times New Roman"/>
                <w:b/>
                <w:iCs/>
              </w:rPr>
              <w:t xml:space="preserve"> kraj</w:t>
            </w:r>
          </w:p>
        </w:tc>
      </w:tr>
      <w:tr w:rsidR="007849BE" w:rsidRPr="003172A8" w:rsidTr="00BD464C">
        <w:trPr>
          <w:trHeight w:hRule="exact" w:val="836"/>
          <w:tblCellSpacing w:w="20" w:type="dxa"/>
        </w:trPr>
        <w:tc>
          <w:tcPr>
            <w:tcW w:w="2209" w:type="dxa"/>
            <w:shd w:val="clear" w:color="auto" w:fill="C6D9F1" w:themeFill="text2" w:themeFillTint="33"/>
            <w:vAlign w:val="center"/>
          </w:tcPr>
          <w:p w:rsidR="007849BE" w:rsidRPr="00D91E94" w:rsidRDefault="007849BE" w:rsidP="003E15E6">
            <w:pPr>
              <w:spacing w:after="0" w:line="240" w:lineRule="auto"/>
              <w:rPr>
                <w:rFonts w:ascii="Times New Roman" w:hAnsi="Times New Roman"/>
              </w:rPr>
            </w:pPr>
            <w:r w:rsidRPr="00D91E94">
              <w:rPr>
                <w:rFonts w:ascii="Times New Roman" w:hAnsi="Times New Roman"/>
              </w:rPr>
              <w:t>Počet podaných žádostí</w:t>
            </w:r>
            <w:r>
              <w:rPr>
                <w:rFonts w:ascii="Times New Roman" w:hAnsi="Times New Roman"/>
              </w:rPr>
              <w:t xml:space="preserve"> /vzdělávacích aktivit</w:t>
            </w:r>
          </w:p>
        </w:tc>
        <w:tc>
          <w:tcPr>
            <w:tcW w:w="1235"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sidRPr="00F675DA">
              <w:rPr>
                <w:rFonts w:ascii="Times New Roman" w:hAnsi="Times New Roman"/>
                <w:sz w:val="20"/>
                <w:szCs w:val="20"/>
              </w:rPr>
              <w:t>69 / 90</w:t>
            </w:r>
          </w:p>
        </w:tc>
        <w:tc>
          <w:tcPr>
            <w:tcW w:w="1236"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sidRPr="00F675DA">
              <w:rPr>
                <w:rFonts w:ascii="Times New Roman" w:hAnsi="Times New Roman"/>
                <w:sz w:val="20"/>
                <w:szCs w:val="20"/>
              </w:rPr>
              <w:t>104 / 204</w:t>
            </w:r>
          </w:p>
        </w:tc>
        <w:tc>
          <w:tcPr>
            <w:tcW w:w="1378"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sidRPr="00F675DA">
              <w:rPr>
                <w:rFonts w:ascii="Times New Roman" w:hAnsi="Times New Roman"/>
                <w:sz w:val="20"/>
                <w:szCs w:val="20"/>
              </w:rPr>
              <w:t>87 / 156</w:t>
            </w:r>
          </w:p>
        </w:tc>
        <w:tc>
          <w:tcPr>
            <w:tcW w:w="1377"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sidRPr="00F675DA">
              <w:rPr>
                <w:rFonts w:ascii="Times New Roman" w:hAnsi="Times New Roman"/>
                <w:sz w:val="20"/>
                <w:szCs w:val="20"/>
              </w:rPr>
              <w:t xml:space="preserve"> 235 / 364</w:t>
            </w:r>
          </w:p>
        </w:tc>
        <w:tc>
          <w:tcPr>
            <w:tcW w:w="1499" w:type="dxa"/>
            <w:shd w:val="clear" w:color="auto" w:fill="auto"/>
            <w:vAlign w:val="center"/>
          </w:tcPr>
          <w:p w:rsidR="007849BE" w:rsidRPr="00F675DA" w:rsidRDefault="007849BE" w:rsidP="005D70E3">
            <w:pPr>
              <w:spacing w:after="0"/>
              <w:ind w:firstLine="57"/>
              <w:jc w:val="right"/>
              <w:rPr>
                <w:rFonts w:ascii="Times New Roman" w:hAnsi="Times New Roman"/>
                <w:b/>
                <w:sz w:val="20"/>
                <w:szCs w:val="20"/>
              </w:rPr>
            </w:pPr>
            <w:r w:rsidRPr="00F675DA">
              <w:rPr>
                <w:rFonts w:ascii="Times New Roman" w:hAnsi="Times New Roman"/>
                <w:b/>
                <w:sz w:val="20"/>
                <w:szCs w:val="20"/>
              </w:rPr>
              <w:t>495 / 81</w:t>
            </w:r>
            <w:r w:rsidR="005D70E3">
              <w:rPr>
                <w:rFonts w:ascii="Times New Roman" w:hAnsi="Times New Roman"/>
                <w:b/>
                <w:sz w:val="20"/>
                <w:szCs w:val="20"/>
              </w:rPr>
              <w:t>4</w:t>
            </w:r>
          </w:p>
        </w:tc>
      </w:tr>
      <w:tr w:rsidR="007849BE" w:rsidRPr="003172A8" w:rsidTr="00BD464C">
        <w:trPr>
          <w:trHeight w:hRule="exact" w:val="820"/>
          <w:tblCellSpacing w:w="20" w:type="dxa"/>
        </w:trPr>
        <w:tc>
          <w:tcPr>
            <w:tcW w:w="2209" w:type="dxa"/>
            <w:shd w:val="clear" w:color="auto" w:fill="C6D9F1" w:themeFill="text2" w:themeFillTint="33"/>
            <w:vAlign w:val="center"/>
          </w:tcPr>
          <w:p w:rsidR="007849BE" w:rsidRPr="00D91E94" w:rsidRDefault="007849BE" w:rsidP="003E15E6">
            <w:pPr>
              <w:spacing w:after="0" w:line="240" w:lineRule="auto"/>
              <w:rPr>
                <w:rFonts w:ascii="Times New Roman" w:hAnsi="Times New Roman"/>
              </w:rPr>
            </w:pPr>
            <w:r>
              <w:rPr>
                <w:rFonts w:ascii="Times New Roman" w:hAnsi="Times New Roman"/>
              </w:rPr>
              <w:t>Počet schválených žádostí / vzdělávacích aktivit</w:t>
            </w:r>
          </w:p>
        </w:tc>
        <w:tc>
          <w:tcPr>
            <w:tcW w:w="1235"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Pr>
                <w:rFonts w:ascii="Times New Roman" w:hAnsi="Times New Roman"/>
                <w:sz w:val="20"/>
                <w:szCs w:val="20"/>
              </w:rPr>
              <w:t>40</w:t>
            </w:r>
            <w:r w:rsidRPr="00F675DA">
              <w:rPr>
                <w:rFonts w:ascii="Times New Roman" w:hAnsi="Times New Roman"/>
                <w:sz w:val="20"/>
                <w:szCs w:val="20"/>
              </w:rPr>
              <w:t xml:space="preserve"> / </w:t>
            </w:r>
            <w:r>
              <w:rPr>
                <w:rFonts w:ascii="Times New Roman" w:hAnsi="Times New Roman"/>
                <w:sz w:val="20"/>
                <w:szCs w:val="20"/>
              </w:rPr>
              <w:t>63</w:t>
            </w:r>
            <w:r w:rsidRPr="00F675DA">
              <w:rPr>
                <w:rFonts w:ascii="Times New Roman" w:hAnsi="Times New Roman"/>
                <w:sz w:val="20"/>
                <w:szCs w:val="20"/>
              </w:rPr>
              <w:t xml:space="preserve"> </w:t>
            </w:r>
          </w:p>
        </w:tc>
        <w:tc>
          <w:tcPr>
            <w:tcW w:w="1236"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Pr>
                <w:rFonts w:ascii="Times New Roman" w:hAnsi="Times New Roman"/>
                <w:sz w:val="20"/>
                <w:szCs w:val="20"/>
              </w:rPr>
              <w:t>73</w:t>
            </w:r>
            <w:r w:rsidRPr="00F675DA">
              <w:rPr>
                <w:rFonts w:ascii="Times New Roman" w:hAnsi="Times New Roman"/>
                <w:sz w:val="20"/>
                <w:szCs w:val="20"/>
              </w:rPr>
              <w:t xml:space="preserve"> / </w:t>
            </w:r>
            <w:r>
              <w:rPr>
                <w:rFonts w:ascii="Times New Roman" w:hAnsi="Times New Roman"/>
                <w:sz w:val="20"/>
                <w:szCs w:val="20"/>
              </w:rPr>
              <w:t>111</w:t>
            </w:r>
          </w:p>
        </w:tc>
        <w:tc>
          <w:tcPr>
            <w:tcW w:w="1378"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Pr>
                <w:rFonts w:ascii="Times New Roman" w:hAnsi="Times New Roman"/>
                <w:sz w:val="20"/>
                <w:szCs w:val="20"/>
              </w:rPr>
              <w:t>60</w:t>
            </w:r>
            <w:r w:rsidRPr="00F675DA">
              <w:rPr>
                <w:rFonts w:ascii="Times New Roman" w:hAnsi="Times New Roman"/>
                <w:sz w:val="20"/>
                <w:szCs w:val="20"/>
              </w:rPr>
              <w:t xml:space="preserve"> / </w:t>
            </w:r>
            <w:r>
              <w:rPr>
                <w:rFonts w:ascii="Times New Roman" w:hAnsi="Times New Roman"/>
                <w:sz w:val="20"/>
                <w:szCs w:val="20"/>
              </w:rPr>
              <w:t>107</w:t>
            </w:r>
          </w:p>
        </w:tc>
        <w:tc>
          <w:tcPr>
            <w:tcW w:w="1377"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Pr>
                <w:rFonts w:ascii="Times New Roman" w:hAnsi="Times New Roman"/>
                <w:sz w:val="20"/>
                <w:szCs w:val="20"/>
              </w:rPr>
              <w:t>126 / 211</w:t>
            </w:r>
          </w:p>
        </w:tc>
        <w:tc>
          <w:tcPr>
            <w:tcW w:w="1499" w:type="dxa"/>
            <w:shd w:val="clear" w:color="auto" w:fill="auto"/>
            <w:vAlign w:val="center"/>
          </w:tcPr>
          <w:p w:rsidR="007849BE" w:rsidRPr="00F675DA" w:rsidRDefault="007849BE" w:rsidP="005D70E3">
            <w:pPr>
              <w:spacing w:after="0"/>
              <w:ind w:firstLine="57"/>
              <w:jc w:val="right"/>
              <w:rPr>
                <w:rFonts w:ascii="Times New Roman" w:hAnsi="Times New Roman"/>
                <w:b/>
                <w:sz w:val="20"/>
                <w:szCs w:val="20"/>
              </w:rPr>
            </w:pPr>
            <w:r w:rsidRPr="00F675DA">
              <w:rPr>
                <w:rFonts w:ascii="Times New Roman" w:hAnsi="Times New Roman"/>
                <w:b/>
                <w:sz w:val="20"/>
                <w:szCs w:val="20"/>
              </w:rPr>
              <w:t>2</w:t>
            </w:r>
            <w:r w:rsidR="005D70E3">
              <w:rPr>
                <w:rFonts w:ascii="Times New Roman" w:hAnsi="Times New Roman"/>
                <w:b/>
                <w:sz w:val="20"/>
                <w:szCs w:val="20"/>
              </w:rPr>
              <w:t>99</w:t>
            </w:r>
            <w:r w:rsidRPr="00F675DA">
              <w:rPr>
                <w:rFonts w:ascii="Times New Roman" w:hAnsi="Times New Roman"/>
                <w:b/>
                <w:sz w:val="20"/>
                <w:szCs w:val="20"/>
              </w:rPr>
              <w:t>/ 4</w:t>
            </w:r>
            <w:r w:rsidR="005D70E3">
              <w:rPr>
                <w:rFonts w:ascii="Times New Roman" w:hAnsi="Times New Roman"/>
                <w:b/>
                <w:sz w:val="20"/>
                <w:szCs w:val="20"/>
              </w:rPr>
              <w:t>9</w:t>
            </w:r>
            <w:r w:rsidRPr="00F675DA">
              <w:rPr>
                <w:rFonts w:ascii="Times New Roman" w:hAnsi="Times New Roman"/>
                <w:b/>
                <w:sz w:val="20"/>
                <w:szCs w:val="20"/>
              </w:rPr>
              <w:t>2</w:t>
            </w:r>
          </w:p>
        </w:tc>
      </w:tr>
      <w:tr w:rsidR="007849BE" w:rsidRPr="003172A8" w:rsidTr="00BD464C">
        <w:trPr>
          <w:trHeight w:hRule="exact" w:val="804"/>
          <w:tblCellSpacing w:w="20" w:type="dxa"/>
        </w:trPr>
        <w:tc>
          <w:tcPr>
            <w:tcW w:w="2209" w:type="dxa"/>
            <w:shd w:val="clear" w:color="auto" w:fill="C6D9F1" w:themeFill="text2" w:themeFillTint="33"/>
            <w:vAlign w:val="center"/>
          </w:tcPr>
          <w:p w:rsidR="007849BE" w:rsidRDefault="007849BE" w:rsidP="003E15E6">
            <w:pPr>
              <w:spacing w:after="0" w:line="240" w:lineRule="auto"/>
              <w:rPr>
                <w:rFonts w:ascii="Times New Roman" w:hAnsi="Times New Roman"/>
              </w:rPr>
            </w:pPr>
            <w:r w:rsidRPr="00D91E94">
              <w:rPr>
                <w:rFonts w:ascii="Times New Roman" w:hAnsi="Times New Roman"/>
              </w:rPr>
              <w:t>Schválené náklady</w:t>
            </w:r>
            <w:r>
              <w:rPr>
                <w:rFonts w:ascii="Times New Roman" w:hAnsi="Times New Roman"/>
              </w:rPr>
              <w:t xml:space="preserve"> </w:t>
            </w:r>
          </w:p>
          <w:p w:rsidR="007849BE" w:rsidRPr="00D91E94" w:rsidRDefault="007849BE" w:rsidP="003E15E6">
            <w:pPr>
              <w:spacing w:after="0" w:line="240" w:lineRule="auto"/>
              <w:rPr>
                <w:rFonts w:ascii="Times New Roman" w:hAnsi="Times New Roman"/>
              </w:rPr>
            </w:pPr>
            <w:r w:rsidRPr="00D91E94">
              <w:rPr>
                <w:rFonts w:ascii="Times New Roman" w:hAnsi="Times New Roman"/>
              </w:rPr>
              <w:t>(v Kč)</w:t>
            </w:r>
            <w:r>
              <w:rPr>
                <w:rFonts w:ascii="Times New Roman" w:hAnsi="Times New Roman"/>
              </w:rPr>
              <w:t xml:space="preserve"> – ze schválených žádostí</w:t>
            </w:r>
          </w:p>
        </w:tc>
        <w:tc>
          <w:tcPr>
            <w:tcW w:w="1235"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Pr>
                <w:rFonts w:ascii="Times New Roman" w:hAnsi="Times New Roman"/>
                <w:sz w:val="20"/>
                <w:szCs w:val="20"/>
              </w:rPr>
              <w:t>5 025 002</w:t>
            </w:r>
          </w:p>
        </w:tc>
        <w:tc>
          <w:tcPr>
            <w:tcW w:w="1236"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Pr>
                <w:rFonts w:ascii="Times New Roman" w:hAnsi="Times New Roman"/>
                <w:sz w:val="20"/>
                <w:szCs w:val="20"/>
              </w:rPr>
              <w:t>12 534 821</w:t>
            </w:r>
          </w:p>
        </w:tc>
        <w:tc>
          <w:tcPr>
            <w:tcW w:w="1378"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Pr>
                <w:rFonts w:ascii="Times New Roman" w:hAnsi="Times New Roman"/>
                <w:sz w:val="20"/>
                <w:szCs w:val="20"/>
              </w:rPr>
              <w:t>9 599 999,4</w:t>
            </w:r>
          </w:p>
        </w:tc>
        <w:tc>
          <w:tcPr>
            <w:tcW w:w="1377"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sidRPr="00F675DA">
              <w:rPr>
                <w:rFonts w:ascii="Times New Roman" w:hAnsi="Times New Roman"/>
                <w:sz w:val="20"/>
                <w:szCs w:val="20"/>
              </w:rPr>
              <w:t>19</w:t>
            </w:r>
            <w:r>
              <w:rPr>
                <w:rFonts w:ascii="Times New Roman" w:hAnsi="Times New Roman"/>
                <w:sz w:val="20"/>
                <w:szCs w:val="20"/>
              </w:rPr>
              <w:t> 783 306</w:t>
            </w:r>
          </w:p>
        </w:tc>
        <w:tc>
          <w:tcPr>
            <w:tcW w:w="1499" w:type="dxa"/>
            <w:shd w:val="clear" w:color="auto" w:fill="auto"/>
            <w:vAlign w:val="center"/>
          </w:tcPr>
          <w:p w:rsidR="007849BE" w:rsidRPr="00F675DA" w:rsidRDefault="007849BE" w:rsidP="003E15E6">
            <w:pPr>
              <w:spacing w:after="0"/>
              <w:ind w:firstLine="57"/>
              <w:jc w:val="right"/>
              <w:rPr>
                <w:rFonts w:ascii="Times New Roman" w:hAnsi="Times New Roman"/>
                <w:b/>
                <w:sz w:val="20"/>
                <w:szCs w:val="20"/>
              </w:rPr>
            </w:pPr>
            <w:r>
              <w:rPr>
                <w:rFonts w:ascii="Times New Roman" w:hAnsi="Times New Roman"/>
                <w:b/>
                <w:sz w:val="20"/>
                <w:szCs w:val="20"/>
              </w:rPr>
              <w:t>46 943 128,4</w:t>
            </w:r>
          </w:p>
        </w:tc>
      </w:tr>
      <w:tr w:rsidR="007849BE" w:rsidRPr="003172A8" w:rsidTr="00BD464C">
        <w:trPr>
          <w:trHeight w:hRule="exact" w:val="510"/>
          <w:tblCellSpacing w:w="20" w:type="dxa"/>
        </w:trPr>
        <w:tc>
          <w:tcPr>
            <w:tcW w:w="2209" w:type="dxa"/>
            <w:shd w:val="clear" w:color="auto" w:fill="C6D9F1" w:themeFill="text2" w:themeFillTint="33"/>
            <w:vAlign w:val="center"/>
          </w:tcPr>
          <w:p w:rsidR="007849BE" w:rsidRPr="00D91E94" w:rsidRDefault="007849BE" w:rsidP="003E15E6">
            <w:pPr>
              <w:spacing w:after="0" w:line="240" w:lineRule="auto"/>
              <w:rPr>
                <w:rFonts w:ascii="Times New Roman" w:hAnsi="Times New Roman"/>
              </w:rPr>
            </w:pPr>
            <w:r w:rsidRPr="00D91E94">
              <w:rPr>
                <w:rFonts w:ascii="Times New Roman" w:hAnsi="Times New Roman"/>
              </w:rPr>
              <w:t>Počet uzavřených dohod</w:t>
            </w:r>
          </w:p>
        </w:tc>
        <w:tc>
          <w:tcPr>
            <w:tcW w:w="1235"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sidRPr="00F675DA">
              <w:rPr>
                <w:rFonts w:ascii="Times New Roman" w:hAnsi="Times New Roman"/>
                <w:sz w:val="20"/>
                <w:szCs w:val="20"/>
              </w:rPr>
              <w:t>38</w:t>
            </w:r>
          </w:p>
        </w:tc>
        <w:tc>
          <w:tcPr>
            <w:tcW w:w="1236"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sidRPr="00F675DA">
              <w:rPr>
                <w:rFonts w:ascii="Times New Roman" w:hAnsi="Times New Roman"/>
                <w:sz w:val="20"/>
                <w:szCs w:val="20"/>
              </w:rPr>
              <w:t>77</w:t>
            </w:r>
          </w:p>
        </w:tc>
        <w:tc>
          <w:tcPr>
            <w:tcW w:w="1378"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sidRPr="00F675DA">
              <w:rPr>
                <w:rFonts w:ascii="Times New Roman" w:hAnsi="Times New Roman"/>
                <w:sz w:val="20"/>
                <w:szCs w:val="20"/>
              </w:rPr>
              <w:t>76</w:t>
            </w:r>
          </w:p>
        </w:tc>
        <w:tc>
          <w:tcPr>
            <w:tcW w:w="1377"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sidRPr="00F675DA">
              <w:rPr>
                <w:rFonts w:ascii="Times New Roman" w:hAnsi="Times New Roman"/>
                <w:sz w:val="20"/>
                <w:szCs w:val="20"/>
              </w:rPr>
              <w:t>157</w:t>
            </w:r>
          </w:p>
        </w:tc>
        <w:tc>
          <w:tcPr>
            <w:tcW w:w="1499" w:type="dxa"/>
            <w:shd w:val="clear" w:color="auto" w:fill="auto"/>
            <w:vAlign w:val="center"/>
          </w:tcPr>
          <w:p w:rsidR="007849BE" w:rsidRPr="00F675DA" w:rsidRDefault="007849BE" w:rsidP="003E15E6">
            <w:pPr>
              <w:spacing w:after="0"/>
              <w:ind w:firstLine="57"/>
              <w:jc w:val="right"/>
              <w:rPr>
                <w:rFonts w:ascii="Times New Roman" w:hAnsi="Times New Roman"/>
                <w:b/>
                <w:sz w:val="20"/>
                <w:szCs w:val="20"/>
              </w:rPr>
            </w:pPr>
            <w:r w:rsidRPr="00F675DA">
              <w:rPr>
                <w:rFonts w:ascii="Times New Roman" w:hAnsi="Times New Roman"/>
                <w:b/>
                <w:sz w:val="20"/>
                <w:szCs w:val="20"/>
              </w:rPr>
              <w:t>348</w:t>
            </w:r>
          </w:p>
        </w:tc>
      </w:tr>
      <w:tr w:rsidR="007849BE" w:rsidRPr="003172A8" w:rsidTr="00BD464C">
        <w:trPr>
          <w:trHeight w:hRule="exact" w:val="510"/>
          <w:tblCellSpacing w:w="20" w:type="dxa"/>
        </w:trPr>
        <w:tc>
          <w:tcPr>
            <w:tcW w:w="2209" w:type="dxa"/>
            <w:shd w:val="clear" w:color="auto" w:fill="C6D9F1" w:themeFill="text2" w:themeFillTint="33"/>
            <w:vAlign w:val="center"/>
          </w:tcPr>
          <w:p w:rsidR="007930C4" w:rsidRDefault="007849BE" w:rsidP="003E15E6">
            <w:pPr>
              <w:spacing w:after="0" w:line="240" w:lineRule="auto"/>
              <w:rPr>
                <w:rFonts w:ascii="Times New Roman" w:hAnsi="Times New Roman"/>
              </w:rPr>
            </w:pPr>
            <w:r>
              <w:rPr>
                <w:rFonts w:ascii="Times New Roman" w:hAnsi="Times New Roman"/>
              </w:rPr>
              <w:t xml:space="preserve">Počet dohod </w:t>
            </w:r>
          </w:p>
          <w:p w:rsidR="007849BE" w:rsidRPr="00D91E94" w:rsidRDefault="007849BE" w:rsidP="003E15E6">
            <w:pPr>
              <w:spacing w:after="0" w:line="240" w:lineRule="auto"/>
              <w:rPr>
                <w:rFonts w:ascii="Times New Roman" w:hAnsi="Times New Roman"/>
              </w:rPr>
            </w:pPr>
            <w:r>
              <w:rPr>
                <w:rFonts w:ascii="Times New Roman" w:hAnsi="Times New Roman"/>
              </w:rPr>
              <w:t>v realizaci</w:t>
            </w:r>
          </w:p>
        </w:tc>
        <w:tc>
          <w:tcPr>
            <w:tcW w:w="1235"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Pr>
                <w:rFonts w:ascii="Times New Roman" w:hAnsi="Times New Roman"/>
                <w:sz w:val="20"/>
                <w:szCs w:val="20"/>
              </w:rPr>
              <w:t>38</w:t>
            </w:r>
          </w:p>
        </w:tc>
        <w:tc>
          <w:tcPr>
            <w:tcW w:w="1236"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Pr>
                <w:rFonts w:ascii="Times New Roman" w:hAnsi="Times New Roman"/>
                <w:sz w:val="20"/>
                <w:szCs w:val="20"/>
              </w:rPr>
              <w:t>73</w:t>
            </w:r>
          </w:p>
        </w:tc>
        <w:tc>
          <w:tcPr>
            <w:tcW w:w="1378"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Pr>
                <w:rFonts w:ascii="Times New Roman" w:hAnsi="Times New Roman"/>
                <w:sz w:val="20"/>
                <w:szCs w:val="20"/>
              </w:rPr>
              <w:t>74</w:t>
            </w:r>
          </w:p>
        </w:tc>
        <w:tc>
          <w:tcPr>
            <w:tcW w:w="1377"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Pr>
                <w:rFonts w:ascii="Times New Roman" w:hAnsi="Times New Roman"/>
                <w:sz w:val="20"/>
                <w:szCs w:val="20"/>
              </w:rPr>
              <w:t>152</w:t>
            </w:r>
          </w:p>
        </w:tc>
        <w:tc>
          <w:tcPr>
            <w:tcW w:w="1499" w:type="dxa"/>
            <w:shd w:val="clear" w:color="auto" w:fill="auto"/>
            <w:vAlign w:val="center"/>
          </w:tcPr>
          <w:p w:rsidR="007849BE" w:rsidRPr="00F675DA" w:rsidRDefault="007849BE" w:rsidP="003E15E6">
            <w:pPr>
              <w:spacing w:after="0"/>
              <w:ind w:firstLine="57"/>
              <w:jc w:val="right"/>
              <w:rPr>
                <w:rFonts w:ascii="Times New Roman" w:hAnsi="Times New Roman"/>
                <w:b/>
                <w:sz w:val="20"/>
                <w:szCs w:val="20"/>
              </w:rPr>
            </w:pPr>
            <w:r>
              <w:rPr>
                <w:rFonts w:ascii="Times New Roman" w:hAnsi="Times New Roman"/>
                <w:b/>
                <w:sz w:val="20"/>
                <w:szCs w:val="20"/>
              </w:rPr>
              <w:t>337</w:t>
            </w:r>
          </w:p>
        </w:tc>
      </w:tr>
      <w:tr w:rsidR="007849BE" w:rsidRPr="003172A8" w:rsidTr="00BD464C">
        <w:trPr>
          <w:trHeight w:hRule="exact" w:val="852"/>
          <w:tblCellSpacing w:w="20" w:type="dxa"/>
        </w:trPr>
        <w:tc>
          <w:tcPr>
            <w:tcW w:w="2209" w:type="dxa"/>
            <w:shd w:val="clear" w:color="auto" w:fill="C6D9F1" w:themeFill="text2" w:themeFillTint="33"/>
            <w:vAlign w:val="center"/>
          </w:tcPr>
          <w:p w:rsidR="007849BE" w:rsidRPr="00D91E94" w:rsidRDefault="007849BE" w:rsidP="003E15E6">
            <w:pPr>
              <w:spacing w:after="0" w:line="240" w:lineRule="auto"/>
              <w:rPr>
                <w:rFonts w:ascii="Times New Roman" w:hAnsi="Times New Roman"/>
              </w:rPr>
            </w:pPr>
            <w:r w:rsidRPr="00D91E94">
              <w:rPr>
                <w:rFonts w:ascii="Times New Roman" w:hAnsi="Times New Roman"/>
              </w:rPr>
              <w:t>Počet účastníků projektu</w:t>
            </w:r>
            <w:r>
              <w:rPr>
                <w:rFonts w:ascii="Times New Roman" w:hAnsi="Times New Roman"/>
              </w:rPr>
              <w:t xml:space="preserve"> – z uzavřených dohod</w:t>
            </w:r>
          </w:p>
        </w:tc>
        <w:tc>
          <w:tcPr>
            <w:tcW w:w="1235"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sidRPr="00F675DA">
              <w:rPr>
                <w:rFonts w:ascii="Times New Roman" w:hAnsi="Times New Roman"/>
                <w:sz w:val="20"/>
                <w:szCs w:val="20"/>
              </w:rPr>
              <w:t>169</w:t>
            </w:r>
          </w:p>
        </w:tc>
        <w:tc>
          <w:tcPr>
            <w:tcW w:w="1236"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sidRPr="00F675DA">
              <w:rPr>
                <w:rFonts w:ascii="Times New Roman" w:hAnsi="Times New Roman"/>
                <w:sz w:val="20"/>
                <w:szCs w:val="20"/>
              </w:rPr>
              <w:t>474</w:t>
            </w:r>
          </w:p>
        </w:tc>
        <w:tc>
          <w:tcPr>
            <w:tcW w:w="1378"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sidRPr="00F675DA">
              <w:rPr>
                <w:rFonts w:ascii="Times New Roman" w:hAnsi="Times New Roman"/>
                <w:sz w:val="20"/>
                <w:szCs w:val="20"/>
              </w:rPr>
              <w:t>230</w:t>
            </w:r>
          </w:p>
        </w:tc>
        <w:tc>
          <w:tcPr>
            <w:tcW w:w="1377" w:type="dxa"/>
            <w:shd w:val="clear" w:color="auto" w:fill="auto"/>
            <w:vAlign w:val="center"/>
          </w:tcPr>
          <w:p w:rsidR="007849BE" w:rsidRPr="00F675DA" w:rsidRDefault="007849BE" w:rsidP="003E15E6">
            <w:pPr>
              <w:spacing w:after="0"/>
              <w:ind w:firstLine="57"/>
              <w:jc w:val="right"/>
              <w:rPr>
                <w:rFonts w:ascii="Times New Roman" w:hAnsi="Times New Roman"/>
                <w:sz w:val="20"/>
                <w:szCs w:val="20"/>
              </w:rPr>
            </w:pPr>
            <w:r w:rsidRPr="00F675DA">
              <w:rPr>
                <w:rFonts w:ascii="Times New Roman" w:hAnsi="Times New Roman"/>
                <w:sz w:val="20"/>
                <w:szCs w:val="20"/>
              </w:rPr>
              <w:t>537</w:t>
            </w:r>
          </w:p>
        </w:tc>
        <w:tc>
          <w:tcPr>
            <w:tcW w:w="1499" w:type="dxa"/>
            <w:shd w:val="clear" w:color="auto" w:fill="auto"/>
            <w:vAlign w:val="center"/>
          </w:tcPr>
          <w:p w:rsidR="007849BE" w:rsidRPr="00F675DA" w:rsidRDefault="007849BE" w:rsidP="003E15E6">
            <w:pPr>
              <w:spacing w:after="0"/>
              <w:ind w:firstLine="57"/>
              <w:jc w:val="right"/>
              <w:rPr>
                <w:rFonts w:ascii="Times New Roman" w:hAnsi="Times New Roman"/>
                <w:b/>
                <w:sz w:val="20"/>
                <w:szCs w:val="20"/>
              </w:rPr>
            </w:pPr>
            <w:r w:rsidRPr="00F675DA">
              <w:rPr>
                <w:rFonts w:ascii="Times New Roman" w:hAnsi="Times New Roman"/>
                <w:b/>
                <w:sz w:val="20"/>
                <w:szCs w:val="20"/>
              </w:rPr>
              <w:t>1410</w:t>
            </w:r>
          </w:p>
        </w:tc>
      </w:tr>
      <w:tr w:rsidR="007849BE" w:rsidRPr="003172A8" w:rsidTr="00BD464C">
        <w:trPr>
          <w:trHeight w:hRule="exact" w:val="960"/>
          <w:tblCellSpacing w:w="20" w:type="dxa"/>
        </w:trPr>
        <w:tc>
          <w:tcPr>
            <w:tcW w:w="2209" w:type="dxa"/>
            <w:shd w:val="clear" w:color="auto" w:fill="C6D9F1" w:themeFill="text2" w:themeFillTint="33"/>
            <w:vAlign w:val="center"/>
          </w:tcPr>
          <w:p w:rsidR="00A16B26" w:rsidRDefault="007849BE" w:rsidP="003E15E6">
            <w:pPr>
              <w:spacing w:after="0" w:line="240" w:lineRule="auto"/>
              <w:rPr>
                <w:rFonts w:ascii="Times New Roman" w:hAnsi="Times New Roman"/>
              </w:rPr>
            </w:pPr>
            <w:r w:rsidRPr="00D91E94">
              <w:rPr>
                <w:rFonts w:ascii="Times New Roman" w:hAnsi="Times New Roman"/>
              </w:rPr>
              <w:t>Schválené náklady</w:t>
            </w:r>
          </w:p>
          <w:p w:rsidR="007849BE" w:rsidRPr="00D91E94" w:rsidRDefault="007849BE" w:rsidP="003E15E6">
            <w:pPr>
              <w:spacing w:after="0" w:line="240" w:lineRule="auto"/>
              <w:rPr>
                <w:rFonts w:ascii="Times New Roman" w:hAnsi="Times New Roman"/>
              </w:rPr>
            </w:pPr>
            <w:r w:rsidRPr="00D91E94">
              <w:rPr>
                <w:rFonts w:ascii="Times New Roman" w:hAnsi="Times New Roman"/>
              </w:rPr>
              <w:t>(v Kč)</w:t>
            </w:r>
            <w:r>
              <w:rPr>
                <w:rFonts w:ascii="Times New Roman" w:hAnsi="Times New Roman"/>
              </w:rPr>
              <w:t xml:space="preserve"> – z uzavřených dohod</w:t>
            </w:r>
          </w:p>
        </w:tc>
        <w:tc>
          <w:tcPr>
            <w:tcW w:w="1235" w:type="dxa"/>
            <w:shd w:val="clear" w:color="auto" w:fill="auto"/>
            <w:vAlign w:val="center"/>
          </w:tcPr>
          <w:p w:rsidR="007849BE" w:rsidRPr="00F675DA" w:rsidRDefault="007849BE" w:rsidP="003E15E6">
            <w:pPr>
              <w:spacing w:after="0"/>
              <w:ind w:left="57" w:hanging="57"/>
              <w:jc w:val="right"/>
              <w:rPr>
                <w:rFonts w:ascii="Times New Roman" w:hAnsi="Times New Roman"/>
                <w:sz w:val="20"/>
                <w:szCs w:val="20"/>
              </w:rPr>
            </w:pPr>
            <w:r w:rsidRPr="00F675DA">
              <w:rPr>
                <w:rFonts w:ascii="Times New Roman" w:hAnsi="Times New Roman"/>
                <w:sz w:val="20"/>
                <w:szCs w:val="20"/>
              </w:rPr>
              <w:t>2 784 818</w:t>
            </w:r>
          </w:p>
        </w:tc>
        <w:tc>
          <w:tcPr>
            <w:tcW w:w="1236" w:type="dxa"/>
            <w:shd w:val="clear" w:color="auto" w:fill="auto"/>
            <w:vAlign w:val="center"/>
          </w:tcPr>
          <w:p w:rsidR="007849BE" w:rsidRPr="00F675DA" w:rsidRDefault="007849BE" w:rsidP="003E15E6">
            <w:pPr>
              <w:spacing w:after="0"/>
              <w:ind w:left="68" w:hanging="68"/>
              <w:jc w:val="right"/>
              <w:rPr>
                <w:rFonts w:ascii="Times New Roman" w:hAnsi="Times New Roman"/>
                <w:sz w:val="20"/>
                <w:szCs w:val="20"/>
              </w:rPr>
            </w:pPr>
            <w:r w:rsidRPr="00F675DA">
              <w:rPr>
                <w:rFonts w:ascii="Times New Roman" w:hAnsi="Times New Roman"/>
                <w:sz w:val="20"/>
                <w:szCs w:val="20"/>
              </w:rPr>
              <w:t>8 813 317</w:t>
            </w:r>
          </w:p>
        </w:tc>
        <w:tc>
          <w:tcPr>
            <w:tcW w:w="1378" w:type="dxa"/>
            <w:shd w:val="clear" w:color="auto" w:fill="auto"/>
            <w:vAlign w:val="center"/>
          </w:tcPr>
          <w:p w:rsidR="007849BE" w:rsidRPr="00F675DA" w:rsidRDefault="007849BE" w:rsidP="00C84403">
            <w:pPr>
              <w:spacing w:after="0"/>
              <w:jc w:val="right"/>
              <w:rPr>
                <w:rFonts w:ascii="Times New Roman" w:hAnsi="Times New Roman"/>
                <w:sz w:val="20"/>
                <w:szCs w:val="20"/>
              </w:rPr>
            </w:pPr>
            <w:r w:rsidRPr="00F675DA">
              <w:rPr>
                <w:rFonts w:ascii="Times New Roman" w:hAnsi="Times New Roman"/>
                <w:sz w:val="20"/>
                <w:szCs w:val="20"/>
              </w:rPr>
              <w:t>6 </w:t>
            </w:r>
            <w:r w:rsidR="00C84403">
              <w:rPr>
                <w:rFonts w:ascii="Times New Roman" w:hAnsi="Times New Roman"/>
                <w:sz w:val="20"/>
                <w:szCs w:val="20"/>
              </w:rPr>
              <w:t>414</w:t>
            </w:r>
            <w:r w:rsidRPr="00F675DA">
              <w:rPr>
                <w:rFonts w:ascii="Times New Roman" w:hAnsi="Times New Roman"/>
                <w:sz w:val="20"/>
                <w:szCs w:val="20"/>
              </w:rPr>
              <w:t> </w:t>
            </w:r>
            <w:r w:rsidR="00C84403">
              <w:rPr>
                <w:rFonts w:ascii="Times New Roman" w:hAnsi="Times New Roman"/>
                <w:sz w:val="20"/>
                <w:szCs w:val="20"/>
              </w:rPr>
              <w:t>0</w:t>
            </w:r>
            <w:r w:rsidRPr="00F675DA">
              <w:rPr>
                <w:rFonts w:ascii="Times New Roman" w:hAnsi="Times New Roman"/>
                <w:sz w:val="20"/>
                <w:szCs w:val="20"/>
              </w:rPr>
              <w:t>46,4</w:t>
            </w:r>
          </w:p>
        </w:tc>
        <w:tc>
          <w:tcPr>
            <w:tcW w:w="1377" w:type="dxa"/>
            <w:shd w:val="clear" w:color="auto" w:fill="auto"/>
            <w:vAlign w:val="center"/>
          </w:tcPr>
          <w:p w:rsidR="007849BE" w:rsidRPr="00F675DA" w:rsidRDefault="007849BE" w:rsidP="003E15E6">
            <w:pPr>
              <w:spacing w:after="0"/>
              <w:ind w:hanging="8"/>
              <w:jc w:val="right"/>
              <w:rPr>
                <w:rFonts w:ascii="Times New Roman" w:hAnsi="Times New Roman"/>
                <w:sz w:val="20"/>
                <w:szCs w:val="20"/>
              </w:rPr>
            </w:pPr>
            <w:r w:rsidRPr="00F675DA">
              <w:rPr>
                <w:rFonts w:ascii="Times New Roman" w:hAnsi="Times New Roman"/>
                <w:sz w:val="20"/>
                <w:szCs w:val="20"/>
              </w:rPr>
              <w:t>14 911 735</w:t>
            </w:r>
          </w:p>
        </w:tc>
        <w:tc>
          <w:tcPr>
            <w:tcW w:w="1499" w:type="dxa"/>
            <w:shd w:val="clear" w:color="auto" w:fill="auto"/>
            <w:vAlign w:val="center"/>
          </w:tcPr>
          <w:p w:rsidR="007849BE" w:rsidRPr="00F675DA" w:rsidRDefault="007849BE" w:rsidP="00C84403">
            <w:pPr>
              <w:spacing w:after="0"/>
              <w:ind w:firstLine="57"/>
              <w:jc w:val="right"/>
              <w:rPr>
                <w:rFonts w:ascii="Times New Roman" w:hAnsi="Times New Roman"/>
                <w:b/>
                <w:sz w:val="20"/>
                <w:szCs w:val="20"/>
              </w:rPr>
            </w:pPr>
            <w:r w:rsidRPr="00F675DA">
              <w:rPr>
                <w:rFonts w:ascii="Times New Roman" w:hAnsi="Times New Roman"/>
                <w:b/>
                <w:sz w:val="20"/>
                <w:szCs w:val="20"/>
              </w:rPr>
              <w:t>32 </w:t>
            </w:r>
            <w:r w:rsidR="00C84403">
              <w:rPr>
                <w:rFonts w:ascii="Times New Roman" w:hAnsi="Times New Roman"/>
                <w:b/>
                <w:sz w:val="20"/>
                <w:szCs w:val="20"/>
              </w:rPr>
              <w:t>923</w:t>
            </w:r>
            <w:r w:rsidRPr="00F675DA">
              <w:rPr>
                <w:rFonts w:ascii="Times New Roman" w:hAnsi="Times New Roman"/>
                <w:b/>
                <w:sz w:val="20"/>
                <w:szCs w:val="20"/>
              </w:rPr>
              <w:t> </w:t>
            </w:r>
            <w:r w:rsidR="00C84403">
              <w:rPr>
                <w:rFonts w:ascii="Times New Roman" w:hAnsi="Times New Roman"/>
                <w:b/>
                <w:sz w:val="20"/>
                <w:szCs w:val="20"/>
              </w:rPr>
              <w:t>9</w:t>
            </w:r>
            <w:r w:rsidRPr="00F675DA">
              <w:rPr>
                <w:rFonts w:ascii="Times New Roman" w:hAnsi="Times New Roman"/>
                <w:b/>
                <w:sz w:val="20"/>
                <w:szCs w:val="20"/>
              </w:rPr>
              <w:t>16,4</w:t>
            </w:r>
          </w:p>
        </w:tc>
      </w:tr>
      <w:tr w:rsidR="007849BE" w:rsidRPr="003172A8" w:rsidTr="00BD464C">
        <w:trPr>
          <w:trHeight w:hRule="exact" w:val="960"/>
          <w:tblCellSpacing w:w="20" w:type="dxa"/>
        </w:trPr>
        <w:tc>
          <w:tcPr>
            <w:tcW w:w="2209" w:type="dxa"/>
            <w:shd w:val="clear" w:color="auto" w:fill="C6D9F1" w:themeFill="text2" w:themeFillTint="33"/>
            <w:vAlign w:val="center"/>
          </w:tcPr>
          <w:p w:rsidR="00A16B26" w:rsidRDefault="007849BE" w:rsidP="003E15E6">
            <w:pPr>
              <w:spacing w:after="0" w:line="240" w:lineRule="auto"/>
              <w:rPr>
                <w:rFonts w:ascii="Times New Roman" w:hAnsi="Times New Roman"/>
              </w:rPr>
            </w:pPr>
            <w:r>
              <w:rPr>
                <w:rFonts w:ascii="Times New Roman" w:hAnsi="Times New Roman"/>
              </w:rPr>
              <w:t xml:space="preserve">Schválené náklady v dohodách </w:t>
            </w:r>
          </w:p>
          <w:p w:rsidR="007849BE" w:rsidRPr="00D91E94" w:rsidRDefault="007849BE" w:rsidP="003E15E6">
            <w:pPr>
              <w:spacing w:after="0" w:line="240" w:lineRule="auto"/>
              <w:rPr>
                <w:rFonts w:ascii="Times New Roman" w:hAnsi="Times New Roman"/>
              </w:rPr>
            </w:pPr>
            <w:r>
              <w:rPr>
                <w:rFonts w:ascii="Times New Roman" w:hAnsi="Times New Roman"/>
              </w:rPr>
              <w:t>– bez odstoupených</w:t>
            </w:r>
          </w:p>
        </w:tc>
        <w:tc>
          <w:tcPr>
            <w:tcW w:w="1235" w:type="dxa"/>
            <w:shd w:val="clear" w:color="auto" w:fill="auto"/>
            <w:vAlign w:val="center"/>
          </w:tcPr>
          <w:p w:rsidR="007849BE" w:rsidRPr="00F675DA" w:rsidRDefault="007849BE" w:rsidP="003E15E6">
            <w:pPr>
              <w:spacing w:after="0"/>
              <w:ind w:left="57" w:hanging="57"/>
              <w:jc w:val="right"/>
              <w:rPr>
                <w:rFonts w:ascii="Times New Roman" w:hAnsi="Times New Roman"/>
                <w:sz w:val="20"/>
                <w:szCs w:val="20"/>
              </w:rPr>
            </w:pPr>
            <w:r>
              <w:rPr>
                <w:rFonts w:ascii="Times New Roman" w:hAnsi="Times New Roman"/>
                <w:sz w:val="20"/>
                <w:szCs w:val="20"/>
              </w:rPr>
              <w:t>2 784 818</w:t>
            </w:r>
          </w:p>
        </w:tc>
        <w:tc>
          <w:tcPr>
            <w:tcW w:w="1236" w:type="dxa"/>
            <w:shd w:val="clear" w:color="auto" w:fill="auto"/>
            <w:vAlign w:val="center"/>
          </w:tcPr>
          <w:p w:rsidR="007849BE" w:rsidRPr="00F675DA" w:rsidRDefault="007849BE" w:rsidP="003E15E6">
            <w:pPr>
              <w:spacing w:after="0"/>
              <w:ind w:left="68" w:hanging="68"/>
              <w:jc w:val="right"/>
              <w:rPr>
                <w:rFonts w:ascii="Times New Roman" w:hAnsi="Times New Roman"/>
                <w:sz w:val="20"/>
                <w:szCs w:val="20"/>
              </w:rPr>
            </w:pPr>
            <w:r>
              <w:rPr>
                <w:rFonts w:ascii="Times New Roman" w:hAnsi="Times New Roman"/>
                <w:sz w:val="20"/>
                <w:szCs w:val="20"/>
              </w:rPr>
              <w:t>8 313 717</w:t>
            </w:r>
          </w:p>
        </w:tc>
        <w:tc>
          <w:tcPr>
            <w:tcW w:w="1378" w:type="dxa"/>
            <w:shd w:val="clear" w:color="auto" w:fill="auto"/>
            <w:vAlign w:val="center"/>
          </w:tcPr>
          <w:p w:rsidR="007849BE" w:rsidRPr="00F675DA" w:rsidRDefault="00C84403" w:rsidP="003E15E6">
            <w:pPr>
              <w:spacing w:after="0"/>
              <w:jc w:val="right"/>
              <w:rPr>
                <w:rFonts w:ascii="Times New Roman" w:hAnsi="Times New Roman"/>
                <w:sz w:val="20"/>
                <w:szCs w:val="20"/>
              </w:rPr>
            </w:pPr>
            <w:r>
              <w:rPr>
                <w:rFonts w:ascii="Times New Roman" w:hAnsi="Times New Roman"/>
                <w:sz w:val="20"/>
                <w:szCs w:val="20"/>
              </w:rPr>
              <w:t>6 376 546,4</w:t>
            </w:r>
          </w:p>
        </w:tc>
        <w:tc>
          <w:tcPr>
            <w:tcW w:w="1377" w:type="dxa"/>
            <w:shd w:val="clear" w:color="auto" w:fill="auto"/>
            <w:vAlign w:val="center"/>
          </w:tcPr>
          <w:p w:rsidR="007849BE" w:rsidRPr="00F675DA" w:rsidRDefault="007849BE" w:rsidP="003E15E6">
            <w:pPr>
              <w:spacing w:after="0"/>
              <w:ind w:hanging="8"/>
              <w:jc w:val="right"/>
              <w:rPr>
                <w:rFonts w:ascii="Times New Roman" w:hAnsi="Times New Roman"/>
                <w:sz w:val="20"/>
                <w:szCs w:val="20"/>
              </w:rPr>
            </w:pPr>
            <w:r>
              <w:rPr>
                <w:rFonts w:ascii="Times New Roman" w:hAnsi="Times New Roman"/>
                <w:sz w:val="20"/>
                <w:szCs w:val="20"/>
              </w:rPr>
              <w:t>14 522 261</w:t>
            </w:r>
          </w:p>
        </w:tc>
        <w:tc>
          <w:tcPr>
            <w:tcW w:w="1499" w:type="dxa"/>
            <w:shd w:val="clear" w:color="auto" w:fill="auto"/>
            <w:vAlign w:val="center"/>
          </w:tcPr>
          <w:p w:rsidR="007849BE" w:rsidRPr="00F675DA" w:rsidRDefault="007849BE" w:rsidP="00C84403">
            <w:pPr>
              <w:spacing w:after="0"/>
              <w:ind w:firstLine="57"/>
              <w:jc w:val="right"/>
              <w:rPr>
                <w:rFonts w:ascii="Times New Roman" w:hAnsi="Times New Roman"/>
                <w:b/>
                <w:sz w:val="20"/>
                <w:szCs w:val="20"/>
              </w:rPr>
            </w:pPr>
            <w:r>
              <w:rPr>
                <w:rFonts w:ascii="Times New Roman" w:hAnsi="Times New Roman"/>
                <w:b/>
                <w:sz w:val="20"/>
                <w:szCs w:val="20"/>
              </w:rPr>
              <w:t>31</w:t>
            </w:r>
            <w:r w:rsidR="00C84403">
              <w:rPr>
                <w:rFonts w:ascii="Times New Roman" w:hAnsi="Times New Roman"/>
                <w:b/>
                <w:sz w:val="20"/>
                <w:szCs w:val="20"/>
              </w:rPr>
              <w:t> 997 342,4</w:t>
            </w:r>
          </w:p>
        </w:tc>
      </w:tr>
    </w:tbl>
    <w:p w:rsidR="007849BE" w:rsidRPr="007D6E10" w:rsidRDefault="007849BE" w:rsidP="007849BE">
      <w:pPr>
        <w:pStyle w:val="BoddohodyII"/>
        <w:numPr>
          <w:ilvl w:val="0"/>
          <w:numId w:val="0"/>
        </w:numPr>
        <w:spacing w:before="0"/>
        <w:rPr>
          <w:rFonts w:ascii="Times New Roman" w:hAnsi="Times New Roman"/>
          <w:i/>
          <w:szCs w:val="20"/>
        </w:rPr>
      </w:pPr>
    </w:p>
    <w:p w:rsidR="00012D7A" w:rsidRPr="00F7499C" w:rsidRDefault="00012D7A" w:rsidP="0014344D">
      <w:pPr>
        <w:spacing w:after="0" w:line="240" w:lineRule="auto"/>
        <w:jc w:val="both"/>
        <w:rPr>
          <w:rFonts w:ascii="Times New Roman" w:hAnsi="Times New Roman"/>
          <w:color w:val="FF0000"/>
          <w:sz w:val="24"/>
          <w:szCs w:val="24"/>
        </w:rPr>
      </w:pPr>
    </w:p>
    <w:p w:rsidR="00747658" w:rsidRPr="00F62DF4" w:rsidRDefault="00747658" w:rsidP="000D4B1B">
      <w:pPr>
        <w:pStyle w:val="A3"/>
      </w:pPr>
      <w:bookmarkStart w:id="28" w:name="_Toc410022834"/>
      <w:r w:rsidRPr="00F62DF4">
        <w:t>Regionální individuální projekty</w:t>
      </w:r>
      <w:bookmarkEnd w:id="28"/>
    </w:p>
    <w:p w:rsidR="00A42253" w:rsidRDefault="00A42253" w:rsidP="00A42253">
      <w:pPr>
        <w:spacing w:after="0" w:line="240" w:lineRule="auto"/>
        <w:ind w:left="1440"/>
        <w:rPr>
          <w:rFonts w:ascii="Times New Roman" w:eastAsia="Times New Roman" w:hAnsi="Times New Roman"/>
          <w:color w:val="FF0000"/>
          <w:sz w:val="24"/>
          <w:szCs w:val="24"/>
        </w:rPr>
      </w:pPr>
    </w:p>
    <w:p w:rsidR="00645DF7" w:rsidRPr="00645DF7" w:rsidRDefault="00645DF7" w:rsidP="00645DF7">
      <w:pPr>
        <w:pStyle w:val="A"/>
      </w:pPr>
      <w:r w:rsidRPr="00645DF7">
        <w:t>V roce 2014 pokračovala realizace 5 regionálních individuálních projektů:</w:t>
      </w:r>
    </w:p>
    <w:p w:rsidR="00645DF7" w:rsidRPr="00645DF7" w:rsidRDefault="00645DF7" w:rsidP="00645DF7">
      <w:pPr>
        <w:pStyle w:val="A"/>
        <w:numPr>
          <w:ilvl w:val="0"/>
          <w:numId w:val="29"/>
        </w:numPr>
        <w:tabs>
          <w:tab w:val="left" w:pos="284"/>
        </w:tabs>
        <w:ind w:hanging="720"/>
      </w:pPr>
      <w:r w:rsidRPr="00645DF7">
        <w:t>Znovu do práce II ve Zlínském kraji</w:t>
      </w:r>
    </w:p>
    <w:p w:rsidR="00645DF7" w:rsidRPr="00645DF7" w:rsidRDefault="00645DF7" w:rsidP="00645DF7">
      <w:pPr>
        <w:pStyle w:val="A"/>
        <w:numPr>
          <w:ilvl w:val="0"/>
          <w:numId w:val="29"/>
        </w:numPr>
        <w:tabs>
          <w:tab w:val="left" w:pos="284"/>
        </w:tabs>
        <w:ind w:hanging="720"/>
      </w:pPr>
      <w:r w:rsidRPr="00645DF7">
        <w:t>Šance pro rodiče II ve Zlínském kraji</w:t>
      </w:r>
    </w:p>
    <w:p w:rsidR="00645DF7" w:rsidRPr="00645DF7" w:rsidRDefault="00645DF7" w:rsidP="00645DF7">
      <w:pPr>
        <w:pStyle w:val="A"/>
        <w:numPr>
          <w:ilvl w:val="0"/>
          <w:numId w:val="29"/>
        </w:numPr>
        <w:tabs>
          <w:tab w:val="left" w:pos="284"/>
        </w:tabs>
        <w:ind w:hanging="720"/>
      </w:pPr>
      <w:r w:rsidRPr="00645DF7">
        <w:t>Vzdělávejte se pro růst ve Zlínském kraji II</w:t>
      </w:r>
    </w:p>
    <w:p w:rsidR="00645DF7" w:rsidRPr="00645DF7" w:rsidRDefault="00645DF7" w:rsidP="00645DF7">
      <w:pPr>
        <w:pStyle w:val="A"/>
        <w:numPr>
          <w:ilvl w:val="0"/>
          <w:numId w:val="29"/>
        </w:numPr>
        <w:tabs>
          <w:tab w:val="left" w:pos="284"/>
        </w:tabs>
        <w:ind w:hanging="720"/>
      </w:pPr>
      <w:r w:rsidRPr="00645DF7">
        <w:t>Odborné praxe pro mladé do 30 let ve Zlínském kraji</w:t>
      </w:r>
    </w:p>
    <w:p w:rsidR="00645DF7" w:rsidRPr="00645DF7" w:rsidRDefault="00645DF7" w:rsidP="00645DF7">
      <w:pPr>
        <w:pStyle w:val="A"/>
        <w:numPr>
          <w:ilvl w:val="0"/>
          <w:numId w:val="29"/>
        </w:numPr>
        <w:tabs>
          <w:tab w:val="left" w:pos="284"/>
        </w:tabs>
        <w:ind w:hanging="720"/>
      </w:pPr>
      <w:r w:rsidRPr="00645DF7">
        <w:t xml:space="preserve">Zkušenost výhodou ve Zlínském kraji </w:t>
      </w:r>
    </w:p>
    <w:p w:rsidR="00645DF7" w:rsidRPr="00645DF7" w:rsidRDefault="00645DF7" w:rsidP="00645DF7">
      <w:pPr>
        <w:pStyle w:val="A"/>
        <w:rPr>
          <w:b/>
        </w:rPr>
      </w:pPr>
    </w:p>
    <w:p w:rsidR="00645DF7" w:rsidRPr="00645DF7" w:rsidRDefault="00645DF7" w:rsidP="00645DF7">
      <w:pPr>
        <w:pStyle w:val="A"/>
        <w:rPr>
          <w:b/>
        </w:rPr>
      </w:pPr>
      <w:r w:rsidRPr="00645DF7">
        <w:rPr>
          <w:b/>
        </w:rPr>
        <w:t>Znovu do práce II ve Zlínském kraji</w:t>
      </w:r>
    </w:p>
    <w:p w:rsidR="00645DF7" w:rsidRPr="00645DF7" w:rsidRDefault="00645DF7" w:rsidP="00645DF7">
      <w:pPr>
        <w:pStyle w:val="A"/>
      </w:pPr>
      <w:r w:rsidRPr="00645DF7">
        <w:t xml:space="preserve">Projekt </w:t>
      </w:r>
      <w:r w:rsidR="00E91048">
        <w:t xml:space="preserve">je </w:t>
      </w:r>
      <w:r w:rsidRPr="00645DF7">
        <w:t xml:space="preserve">určen pro uchazeče o zaměstnání s bydlištěm ve Zlínském kraji, kteří jsou evidováni na některém z kontaktních pracovišť ve Zlínském kraji </w:t>
      </w:r>
      <w:r w:rsidRPr="00645DF7">
        <w:rPr>
          <w:bCs/>
        </w:rPr>
        <w:t>déle než 5 měsíců</w:t>
      </w:r>
      <w:r w:rsidR="00F11F68">
        <w:t>. Do </w:t>
      </w:r>
      <w:r w:rsidRPr="00645DF7">
        <w:t>konce roku 2014 vstoupilo do projektu 537 účastníků. U rek</w:t>
      </w:r>
      <w:r w:rsidR="00F11F68">
        <w:t>valifikací byl největší zájem o </w:t>
      </w:r>
      <w:r w:rsidRPr="00645DF7">
        <w:t xml:space="preserve">získání řidičských průkazů, kurzy PC pro pokročilé, Pracovník v sociálních službách a Obsluha CNC. Nejvíce účastníků nastoupilo do zaměstnání </w:t>
      </w:r>
      <w:r w:rsidR="00E91048">
        <w:t>v</w:t>
      </w:r>
      <w:r w:rsidRPr="00645DF7">
        <w:t xml:space="preserve"> dělnických profesí</w:t>
      </w:r>
      <w:r w:rsidR="00E91048">
        <w:t>ch</w:t>
      </w:r>
      <w:r w:rsidRPr="00645DF7">
        <w:t>.</w:t>
      </w:r>
    </w:p>
    <w:p w:rsidR="0003073F" w:rsidRDefault="0003073F" w:rsidP="00452095">
      <w:pPr>
        <w:spacing w:after="0" w:line="240" w:lineRule="auto"/>
        <w:ind w:left="709" w:hanging="709"/>
        <w:rPr>
          <w:rFonts w:ascii="Times New Roman" w:hAnsi="Times New Roman"/>
          <w:b/>
          <w:bCs/>
        </w:rPr>
      </w:pPr>
    </w:p>
    <w:p w:rsidR="0003073F" w:rsidRDefault="0003073F" w:rsidP="00452095">
      <w:pPr>
        <w:spacing w:after="0" w:line="240" w:lineRule="auto"/>
        <w:ind w:left="709" w:hanging="709"/>
        <w:rPr>
          <w:rFonts w:ascii="Times New Roman" w:hAnsi="Times New Roman"/>
          <w:b/>
          <w:bCs/>
        </w:rPr>
      </w:pPr>
    </w:p>
    <w:p w:rsidR="0003073F" w:rsidRDefault="0003073F" w:rsidP="00452095">
      <w:pPr>
        <w:spacing w:after="0" w:line="240" w:lineRule="auto"/>
        <w:ind w:left="709" w:hanging="709"/>
        <w:rPr>
          <w:rFonts w:ascii="Times New Roman" w:hAnsi="Times New Roman"/>
          <w:b/>
          <w:bCs/>
        </w:rPr>
      </w:pPr>
    </w:p>
    <w:p w:rsidR="0003073F" w:rsidRDefault="0003073F" w:rsidP="00452095">
      <w:pPr>
        <w:spacing w:after="0" w:line="240" w:lineRule="auto"/>
        <w:ind w:left="709" w:hanging="709"/>
        <w:rPr>
          <w:rFonts w:ascii="Times New Roman" w:hAnsi="Times New Roman"/>
          <w:b/>
          <w:bCs/>
        </w:rPr>
      </w:pPr>
    </w:p>
    <w:p w:rsidR="00452095" w:rsidRPr="003172A8" w:rsidRDefault="00452095" w:rsidP="00452095">
      <w:pPr>
        <w:spacing w:after="0" w:line="240" w:lineRule="auto"/>
        <w:ind w:left="709" w:hanging="709"/>
        <w:rPr>
          <w:rFonts w:ascii="Times New Roman" w:hAnsi="Times New Roman"/>
          <w:bCs/>
        </w:rPr>
      </w:pPr>
      <w:r w:rsidRPr="003172A8">
        <w:rPr>
          <w:rFonts w:ascii="Times New Roman" w:hAnsi="Times New Roman"/>
          <w:b/>
          <w:bCs/>
        </w:rPr>
        <w:t>Tab</w:t>
      </w:r>
      <w:r>
        <w:rPr>
          <w:rFonts w:ascii="Times New Roman" w:hAnsi="Times New Roman"/>
          <w:b/>
          <w:bCs/>
        </w:rPr>
        <w:t>ulka</w:t>
      </w:r>
      <w:r w:rsidR="00AF5E6E">
        <w:rPr>
          <w:rFonts w:ascii="Times New Roman" w:hAnsi="Times New Roman"/>
          <w:b/>
          <w:bCs/>
        </w:rPr>
        <w:t xml:space="preserve"> 31</w:t>
      </w:r>
      <w:r w:rsidRPr="003172A8">
        <w:rPr>
          <w:rFonts w:ascii="Times New Roman" w:hAnsi="Times New Roman"/>
          <w:b/>
          <w:bCs/>
        </w:rPr>
        <w:t xml:space="preserve"> - </w:t>
      </w:r>
      <w:r w:rsidRPr="003172A8">
        <w:rPr>
          <w:rFonts w:ascii="Times New Roman" w:hAnsi="Times New Roman"/>
          <w:bCs/>
        </w:rPr>
        <w:t xml:space="preserve">Projekt </w:t>
      </w:r>
      <w:r>
        <w:rPr>
          <w:rFonts w:ascii="Times New Roman" w:hAnsi="Times New Roman"/>
          <w:bCs/>
        </w:rPr>
        <w:t>Znovu do práce II ve Zlínském kraji</w:t>
      </w:r>
    </w:p>
    <w:tbl>
      <w:tblPr>
        <w:tblW w:w="978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170"/>
        <w:gridCol w:w="731"/>
        <w:gridCol w:w="746"/>
        <w:gridCol w:w="767"/>
        <w:gridCol w:w="741"/>
        <w:gridCol w:w="767"/>
        <w:gridCol w:w="773"/>
        <w:gridCol w:w="767"/>
        <w:gridCol w:w="742"/>
        <w:gridCol w:w="767"/>
        <w:gridCol w:w="810"/>
      </w:tblGrid>
      <w:tr w:rsidR="00452095" w:rsidRPr="003172A8" w:rsidTr="00452095">
        <w:trPr>
          <w:trHeight w:hRule="exact" w:val="964"/>
          <w:tblCellSpacing w:w="20" w:type="dxa"/>
          <w:jc w:val="center"/>
        </w:trPr>
        <w:tc>
          <w:tcPr>
            <w:tcW w:w="2110" w:type="dxa"/>
            <w:vMerge w:val="restart"/>
            <w:shd w:val="clear" w:color="auto" w:fill="8DB3E2" w:themeFill="text2" w:themeFillTint="66"/>
            <w:vAlign w:val="center"/>
          </w:tcPr>
          <w:p w:rsidR="00452095" w:rsidRPr="003172A8" w:rsidRDefault="00452095" w:rsidP="00B86722">
            <w:pPr>
              <w:jc w:val="center"/>
              <w:rPr>
                <w:rFonts w:ascii="Times New Roman" w:hAnsi="Times New Roman"/>
                <w:b/>
              </w:rPr>
            </w:pPr>
            <w:r>
              <w:rPr>
                <w:rFonts w:ascii="Times New Roman" w:hAnsi="Times New Roman"/>
                <w:b/>
              </w:rPr>
              <w:t>A</w:t>
            </w:r>
            <w:r w:rsidRPr="003172A8">
              <w:rPr>
                <w:rFonts w:ascii="Times New Roman" w:hAnsi="Times New Roman"/>
                <w:b/>
              </w:rPr>
              <w:t>ktivita</w:t>
            </w:r>
          </w:p>
        </w:tc>
        <w:tc>
          <w:tcPr>
            <w:tcW w:w="1437" w:type="dxa"/>
            <w:gridSpan w:val="2"/>
            <w:shd w:val="clear" w:color="auto" w:fill="8DB3E2" w:themeFill="text2" w:themeFillTint="66"/>
            <w:vAlign w:val="center"/>
          </w:tcPr>
          <w:p w:rsidR="00452095" w:rsidRPr="003172A8" w:rsidRDefault="00452095" w:rsidP="00B86722">
            <w:pPr>
              <w:jc w:val="center"/>
              <w:rPr>
                <w:rFonts w:ascii="Times New Roman" w:hAnsi="Times New Roman"/>
                <w:b/>
              </w:rPr>
            </w:pPr>
            <w:r w:rsidRPr="003172A8">
              <w:rPr>
                <w:rFonts w:ascii="Times New Roman" w:hAnsi="Times New Roman"/>
                <w:b/>
              </w:rPr>
              <w:t>vstoupilo</w:t>
            </w:r>
          </w:p>
        </w:tc>
        <w:tc>
          <w:tcPr>
            <w:tcW w:w="1468" w:type="dxa"/>
            <w:gridSpan w:val="2"/>
            <w:shd w:val="clear" w:color="auto" w:fill="8DB3E2" w:themeFill="text2" w:themeFillTint="66"/>
            <w:vAlign w:val="center"/>
          </w:tcPr>
          <w:p w:rsidR="00452095" w:rsidRPr="003172A8" w:rsidRDefault="00452095" w:rsidP="00B86722">
            <w:pPr>
              <w:jc w:val="center"/>
              <w:rPr>
                <w:rFonts w:ascii="Times New Roman" w:hAnsi="Times New Roman"/>
                <w:b/>
              </w:rPr>
            </w:pPr>
            <w:r w:rsidRPr="003172A8">
              <w:rPr>
                <w:rFonts w:ascii="Times New Roman" w:hAnsi="Times New Roman"/>
                <w:b/>
              </w:rPr>
              <w:t>pokračuje</w:t>
            </w:r>
          </w:p>
        </w:tc>
        <w:tc>
          <w:tcPr>
            <w:tcW w:w="1500" w:type="dxa"/>
            <w:gridSpan w:val="2"/>
            <w:shd w:val="clear" w:color="auto" w:fill="8DB3E2" w:themeFill="text2" w:themeFillTint="66"/>
            <w:vAlign w:val="center"/>
          </w:tcPr>
          <w:p w:rsidR="00452095" w:rsidRPr="003172A8" w:rsidRDefault="00452095" w:rsidP="00B86722">
            <w:pPr>
              <w:jc w:val="center"/>
              <w:rPr>
                <w:rFonts w:ascii="Times New Roman" w:hAnsi="Times New Roman"/>
                <w:b/>
              </w:rPr>
            </w:pPr>
            <w:r w:rsidRPr="003172A8">
              <w:rPr>
                <w:rFonts w:ascii="Times New Roman" w:hAnsi="Times New Roman"/>
                <w:b/>
              </w:rPr>
              <w:t>ukončilo předčasně</w:t>
            </w:r>
          </w:p>
        </w:tc>
        <w:tc>
          <w:tcPr>
            <w:tcW w:w="1469" w:type="dxa"/>
            <w:gridSpan w:val="2"/>
            <w:shd w:val="clear" w:color="auto" w:fill="8DB3E2" w:themeFill="text2" w:themeFillTint="66"/>
            <w:vAlign w:val="center"/>
          </w:tcPr>
          <w:p w:rsidR="00452095" w:rsidRPr="003172A8" w:rsidRDefault="00452095" w:rsidP="00B86722">
            <w:pPr>
              <w:jc w:val="center"/>
              <w:rPr>
                <w:rFonts w:ascii="Times New Roman" w:hAnsi="Times New Roman"/>
                <w:b/>
              </w:rPr>
            </w:pPr>
            <w:r w:rsidRPr="003172A8">
              <w:rPr>
                <w:rFonts w:ascii="Times New Roman" w:hAnsi="Times New Roman"/>
                <w:b/>
                <w:sz w:val="20"/>
              </w:rPr>
              <w:t>ukončilo v termínu bez osvědčení</w:t>
            </w:r>
          </w:p>
        </w:tc>
        <w:tc>
          <w:tcPr>
            <w:tcW w:w="1517" w:type="dxa"/>
            <w:gridSpan w:val="2"/>
            <w:shd w:val="clear" w:color="auto" w:fill="8DB3E2" w:themeFill="text2" w:themeFillTint="66"/>
            <w:vAlign w:val="center"/>
          </w:tcPr>
          <w:p w:rsidR="00452095" w:rsidRPr="003172A8" w:rsidRDefault="00452095" w:rsidP="00B86722">
            <w:pPr>
              <w:jc w:val="center"/>
              <w:rPr>
                <w:rFonts w:ascii="Times New Roman" w:hAnsi="Times New Roman"/>
                <w:b/>
              </w:rPr>
            </w:pPr>
            <w:r w:rsidRPr="003172A8">
              <w:rPr>
                <w:rFonts w:ascii="Times New Roman" w:hAnsi="Times New Roman"/>
                <w:b/>
              </w:rPr>
              <w:t>ukončilo řádně</w:t>
            </w:r>
          </w:p>
        </w:tc>
      </w:tr>
      <w:tr w:rsidR="00452095" w:rsidRPr="003172A8" w:rsidTr="00452095">
        <w:trPr>
          <w:trHeight w:hRule="exact" w:val="284"/>
          <w:tblCellSpacing w:w="20" w:type="dxa"/>
          <w:jc w:val="center"/>
        </w:trPr>
        <w:tc>
          <w:tcPr>
            <w:tcW w:w="2110" w:type="dxa"/>
            <w:vMerge/>
            <w:shd w:val="clear" w:color="auto" w:fill="8DB3E2" w:themeFill="text2" w:themeFillTint="66"/>
            <w:vAlign w:val="center"/>
          </w:tcPr>
          <w:p w:rsidR="00452095" w:rsidRPr="003172A8" w:rsidRDefault="00452095" w:rsidP="00B86722">
            <w:pPr>
              <w:jc w:val="center"/>
              <w:rPr>
                <w:rFonts w:ascii="Times New Roman" w:hAnsi="Times New Roman"/>
              </w:rPr>
            </w:pPr>
          </w:p>
        </w:tc>
        <w:tc>
          <w:tcPr>
            <w:tcW w:w="691" w:type="dxa"/>
            <w:shd w:val="clear" w:color="auto" w:fill="8DB3E2" w:themeFill="text2" w:themeFillTint="66"/>
            <w:vAlign w:val="center"/>
          </w:tcPr>
          <w:p w:rsidR="00452095" w:rsidRPr="003172A8" w:rsidRDefault="00452095" w:rsidP="00B86722">
            <w:pPr>
              <w:jc w:val="center"/>
              <w:rPr>
                <w:rFonts w:ascii="Times New Roman" w:hAnsi="Times New Roman"/>
              </w:rPr>
            </w:pPr>
            <w:r w:rsidRPr="003172A8">
              <w:rPr>
                <w:rFonts w:ascii="Times New Roman" w:hAnsi="Times New Roman"/>
              </w:rPr>
              <w:t>muži</w:t>
            </w:r>
          </w:p>
        </w:tc>
        <w:tc>
          <w:tcPr>
            <w:tcW w:w="706" w:type="dxa"/>
            <w:shd w:val="clear" w:color="auto" w:fill="8DB3E2" w:themeFill="text2" w:themeFillTint="66"/>
            <w:vAlign w:val="center"/>
          </w:tcPr>
          <w:p w:rsidR="00452095" w:rsidRPr="003172A8" w:rsidRDefault="00452095" w:rsidP="00B86722">
            <w:pPr>
              <w:jc w:val="center"/>
              <w:rPr>
                <w:rFonts w:ascii="Times New Roman" w:hAnsi="Times New Roman"/>
              </w:rPr>
            </w:pPr>
            <w:r w:rsidRPr="003172A8">
              <w:rPr>
                <w:rFonts w:ascii="Times New Roman" w:hAnsi="Times New Roman"/>
              </w:rPr>
              <w:t>ženy</w:t>
            </w:r>
          </w:p>
        </w:tc>
        <w:tc>
          <w:tcPr>
            <w:tcW w:w="727" w:type="dxa"/>
            <w:shd w:val="clear" w:color="auto" w:fill="8DB3E2" w:themeFill="text2" w:themeFillTint="66"/>
            <w:vAlign w:val="center"/>
          </w:tcPr>
          <w:p w:rsidR="00452095" w:rsidRPr="003172A8" w:rsidRDefault="00452095" w:rsidP="00B86722">
            <w:pPr>
              <w:jc w:val="center"/>
              <w:rPr>
                <w:rFonts w:ascii="Times New Roman" w:hAnsi="Times New Roman"/>
              </w:rPr>
            </w:pPr>
            <w:r w:rsidRPr="003172A8">
              <w:rPr>
                <w:rFonts w:ascii="Times New Roman" w:hAnsi="Times New Roman"/>
              </w:rPr>
              <w:t>muži</w:t>
            </w:r>
          </w:p>
        </w:tc>
        <w:tc>
          <w:tcPr>
            <w:tcW w:w="701" w:type="dxa"/>
            <w:shd w:val="clear" w:color="auto" w:fill="8DB3E2" w:themeFill="text2" w:themeFillTint="66"/>
            <w:vAlign w:val="center"/>
          </w:tcPr>
          <w:p w:rsidR="00452095" w:rsidRPr="003172A8" w:rsidRDefault="00452095" w:rsidP="00B86722">
            <w:pPr>
              <w:jc w:val="center"/>
              <w:rPr>
                <w:rFonts w:ascii="Times New Roman" w:hAnsi="Times New Roman"/>
              </w:rPr>
            </w:pPr>
            <w:r w:rsidRPr="003172A8">
              <w:rPr>
                <w:rFonts w:ascii="Times New Roman" w:hAnsi="Times New Roman"/>
              </w:rPr>
              <w:t>ženy</w:t>
            </w:r>
          </w:p>
        </w:tc>
        <w:tc>
          <w:tcPr>
            <w:tcW w:w="727" w:type="dxa"/>
            <w:shd w:val="clear" w:color="auto" w:fill="8DB3E2" w:themeFill="text2" w:themeFillTint="66"/>
            <w:vAlign w:val="center"/>
          </w:tcPr>
          <w:p w:rsidR="00452095" w:rsidRPr="003172A8" w:rsidRDefault="00452095" w:rsidP="00B86722">
            <w:pPr>
              <w:jc w:val="center"/>
              <w:rPr>
                <w:rFonts w:ascii="Times New Roman" w:hAnsi="Times New Roman"/>
              </w:rPr>
            </w:pPr>
            <w:r w:rsidRPr="003172A8">
              <w:rPr>
                <w:rFonts w:ascii="Times New Roman" w:hAnsi="Times New Roman"/>
              </w:rPr>
              <w:t>muži</w:t>
            </w:r>
          </w:p>
        </w:tc>
        <w:tc>
          <w:tcPr>
            <w:tcW w:w="733" w:type="dxa"/>
            <w:shd w:val="clear" w:color="auto" w:fill="8DB3E2" w:themeFill="text2" w:themeFillTint="66"/>
            <w:vAlign w:val="center"/>
          </w:tcPr>
          <w:p w:rsidR="00452095" w:rsidRPr="003172A8" w:rsidRDefault="00452095" w:rsidP="00B86722">
            <w:pPr>
              <w:jc w:val="center"/>
              <w:rPr>
                <w:rFonts w:ascii="Times New Roman" w:hAnsi="Times New Roman"/>
              </w:rPr>
            </w:pPr>
            <w:r w:rsidRPr="003172A8">
              <w:rPr>
                <w:rFonts w:ascii="Times New Roman" w:hAnsi="Times New Roman"/>
              </w:rPr>
              <w:t>ženy</w:t>
            </w:r>
          </w:p>
        </w:tc>
        <w:tc>
          <w:tcPr>
            <w:tcW w:w="727" w:type="dxa"/>
            <w:shd w:val="clear" w:color="auto" w:fill="8DB3E2" w:themeFill="text2" w:themeFillTint="66"/>
            <w:vAlign w:val="center"/>
          </w:tcPr>
          <w:p w:rsidR="00452095" w:rsidRPr="003172A8" w:rsidRDefault="00452095" w:rsidP="00B86722">
            <w:pPr>
              <w:jc w:val="center"/>
              <w:rPr>
                <w:rFonts w:ascii="Times New Roman" w:hAnsi="Times New Roman"/>
              </w:rPr>
            </w:pPr>
            <w:r w:rsidRPr="003172A8">
              <w:rPr>
                <w:rFonts w:ascii="Times New Roman" w:hAnsi="Times New Roman"/>
              </w:rPr>
              <w:t>muži</w:t>
            </w:r>
          </w:p>
        </w:tc>
        <w:tc>
          <w:tcPr>
            <w:tcW w:w="702" w:type="dxa"/>
            <w:shd w:val="clear" w:color="auto" w:fill="8DB3E2" w:themeFill="text2" w:themeFillTint="66"/>
            <w:vAlign w:val="center"/>
          </w:tcPr>
          <w:p w:rsidR="00452095" w:rsidRPr="003172A8" w:rsidRDefault="00452095" w:rsidP="00B86722">
            <w:pPr>
              <w:jc w:val="center"/>
              <w:rPr>
                <w:rFonts w:ascii="Times New Roman" w:hAnsi="Times New Roman"/>
              </w:rPr>
            </w:pPr>
            <w:r w:rsidRPr="003172A8">
              <w:rPr>
                <w:rFonts w:ascii="Times New Roman" w:hAnsi="Times New Roman"/>
              </w:rPr>
              <w:t>ženy</w:t>
            </w:r>
          </w:p>
        </w:tc>
        <w:tc>
          <w:tcPr>
            <w:tcW w:w="727" w:type="dxa"/>
            <w:shd w:val="clear" w:color="auto" w:fill="8DB3E2" w:themeFill="text2" w:themeFillTint="66"/>
            <w:vAlign w:val="center"/>
          </w:tcPr>
          <w:p w:rsidR="00452095" w:rsidRPr="003172A8" w:rsidRDefault="00452095" w:rsidP="00B86722">
            <w:pPr>
              <w:jc w:val="center"/>
              <w:rPr>
                <w:rFonts w:ascii="Times New Roman" w:hAnsi="Times New Roman"/>
              </w:rPr>
            </w:pPr>
            <w:r w:rsidRPr="003172A8">
              <w:rPr>
                <w:rFonts w:ascii="Times New Roman" w:hAnsi="Times New Roman"/>
              </w:rPr>
              <w:t>muži</w:t>
            </w:r>
          </w:p>
        </w:tc>
        <w:tc>
          <w:tcPr>
            <w:tcW w:w="750" w:type="dxa"/>
            <w:shd w:val="clear" w:color="auto" w:fill="8DB3E2" w:themeFill="text2" w:themeFillTint="66"/>
            <w:vAlign w:val="center"/>
          </w:tcPr>
          <w:p w:rsidR="00452095" w:rsidRPr="003172A8" w:rsidRDefault="00452095" w:rsidP="00B86722">
            <w:pPr>
              <w:jc w:val="center"/>
              <w:rPr>
                <w:rFonts w:ascii="Times New Roman" w:hAnsi="Times New Roman"/>
              </w:rPr>
            </w:pPr>
            <w:r w:rsidRPr="003172A8">
              <w:rPr>
                <w:rFonts w:ascii="Times New Roman" w:hAnsi="Times New Roman"/>
              </w:rPr>
              <w:t>ženy</w:t>
            </w:r>
          </w:p>
        </w:tc>
      </w:tr>
      <w:tr w:rsidR="00452095" w:rsidRPr="003172A8" w:rsidTr="00452095">
        <w:trPr>
          <w:trHeight w:hRule="exact" w:val="284"/>
          <w:tblCellSpacing w:w="20" w:type="dxa"/>
          <w:jc w:val="center"/>
        </w:trPr>
        <w:tc>
          <w:tcPr>
            <w:tcW w:w="2110" w:type="dxa"/>
            <w:shd w:val="clear" w:color="auto" w:fill="C6D9F1" w:themeFill="text2" w:themeFillTint="33"/>
            <w:vAlign w:val="center"/>
          </w:tcPr>
          <w:p w:rsidR="00452095" w:rsidRPr="003172A8" w:rsidRDefault="00452095" w:rsidP="00452095">
            <w:pPr>
              <w:pStyle w:val="Normln10"/>
              <w:spacing w:after="0"/>
              <w:rPr>
                <w:rFonts w:ascii="Times New Roman" w:hAnsi="Times New Roman"/>
                <w:sz w:val="22"/>
                <w:szCs w:val="22"/>
              </w:rPr>
            </w:pPr>
            <w:r>
              <w:rPr>
                <w:rFonts w:ascii="Times New Roman" w:hAnsi="Times New Roman"/>
                <w:sz w:val="22"/>
                <w:szCs w:val="22"/>
              </w:rPr>
              <w:t>Vstupní část</w:t>
            </w:r>
          </w:p>
        </w:tc>
        <w:tc>
          <w:tcPr>
            <w:tcW w:w="691"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216</w:t>
            </w:r>
          </w:p>
        </w:tc>
        <w:tc>
          <w:tcPr>
            <w:tcW w:w="706"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321</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3</w:t>
            </w:r>
          </w:p>
        </w:tc>
        <w:tc>
          <w:tcPr>
            <w:tcW w:w="733"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5</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8</w:t>
            </w:r>
          </w:p>
        </w:tc>
        <w:tc>
          <w:tcPr>
            <w:tcW w:w="702"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15</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205</w:t>
            </w:r>
          </w:p>
        </w:tc>
        <w:tc>
          <w:tcPr>
            <w:tcW w:w="750"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301</w:t>
            </w:r>
          </w:p>
        </w:tc>
      </w:tr>
      <w:tr w:rsidR="00452095" w:rsidRPr="003172A8" w:rsidTr="00452095">
        <w:trPr>
          <w:trHeight w:hRule="exact" w:val="567"/>
          <w:tblCellSpacing w:w="20" w:type="dxa"/>
          <w:jc w:val="center"/>
        </w:trPr>
        <w:tc>
          <w:tcPr>
            <w:tcW w:w="2110" w:type="dxa"/>
            <w:shd w:val="clear" w:color="auto" w:fill="C6D9F1" w:themeFill="text2" w:themeFillTint="33"/>
          </w:tcPr>
          <w:p w:rsidR="00452095" w:rsidRPr="003172A8" w:rsidRDefault="00452095" w:rsidP="00452095">
            <w:pPr>
              <w:spacing w:after="0" w:line="240" w:lineRule="auto"/>
              <w:rPr>
                <w:rFonts w:ascii="Times New Roman" w:hAnsi="Times New Roman"/>
              </w:rPr>
            </w:pPr>
            <w:r>
              <w:rPr>
                <w:rFonts w:ascii="Times New Roman" w:hAnsi="Times New Roman"/>
              </w:rPr>
              <w:t>Teoreticko-praktická část</w:t>
            </w:r>
          </w:p>
        </w:tc>
        <w:tc>
          <w:tcPr>
            <w:tcW w:w="691"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205</w:t>
            </w:r>
          </w:p>
        </w:tc>
        <w:tc>
          <w:tcPr>
            <w:tcW w:w="706"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306</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4</w:t>
            </w:r>
          </w:p>
        </w:tc>
        <w:tc>
          <w:tcPr>
            <w:tcW w:w="733"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13</w:t>
            </w:r>
          </w:p>
        </w:tc>
        <w:tc>
          <w:tcPr>
            <w:tcW w:w="702"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17</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188</w:t>
            </w:r>
          </w:p>
        </w:tc>
        <w:tc>
          <w:tcPr>
            <w:tcW w:w="750"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288</w:t>
            </w:r>
          </w:p>
        </w:tc>
      </w:tr>
      <w:tr w:rsidR="00452095" w:rsidRPr="003172A8" w:rsidTr="00452095">
        <w:trPr>
          <w:trHeight w:hRule="exact" w:val="340"/>
          <w:tblCellSpacing w:w="20" w:type="dxa"/>
          <w:jc w:val="center"/>
        </w:trPr>
        <w:tc>
          <w:tcPr>
            <w:tcW w:w="2110" w:type="dxa"/>
            <w:shd w:val="clear" w:color="auto" w:fill="C6D9F1" w:themeFill="text2" w:themeFillTint="33"/>
          </w:tcPr>
          <w:p w:rsidR="00452095" w:rsidRPr="003172A8" w:rsidRDefault="00452095" w:rsidP="00452095">
            <w:pPr>
              <w:spacing w:after="0" w:line="240" w:lineRule="auto"/>
              <w:rPr>
                <w:rFonts w:ascii="Times New Roman" w:hAnsi="Times New Roman"/>
              </w:rPr>
            </w:pPr>
            <w:r>
              <w:rPr>
                <w:rFonts w:ascii="Times New Roman" w:hAnsi="Times New Roman"/>
              </w:rPr>
              <w:t>Bilanční diagnostika</w:t>
            </w:r>
          </w:p>
        </w:tc>
        <w:tc>
          <w:tcPr>
            <w:tcW w:w="691"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17</w:t>
            </w:r>
          </w:p>
        </w:tc>
        <w:tc>
          <w:tcPr>
            <w:tcW w:w="706"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32</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0</w:t>
            </w:r>
          </w:p>
        </w:tc>
        <w:tc>
          <w:tcPr>
            <w:tcW w:w="733"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17</w:t>
            </w:r>
          </w:p>
        </w:tc>
        <w:tc>
          <w:tcPr>
            <w:tcW w:w="750"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31</w:t>
            </w:r>
          </w:p>
        </w:tc>
      </w:tr>
      <w:tr w:rsidR="00452095" w:rsidRPr="003172A8" w:rsidTr="00197B40">
        <w:trPr>
          <w:trHeight w:hRule="exact" w:val="567"/>
          <w:tblCellSpacing w:w="20" w:type="dxa"/>
          <w:jc w:val="center"/>
        </w:trPr>
        <w:tc>
          <w:tcPr>
            <w:tcW w:w="2110" w:type="dxa"/>
            <w:shd w:val="clear" w:color="auto" w:fill="C6D9F1" w:themeFill="text2" w:themeFillTint="33"/>
          </w:tcPr>
          <w:p w:rsidR="00452095" w:rsidRDefault="00452095" w:rsidP="00452095">
            <w:pPr>
              <w:spacing w:after="0" w:line="240" w:lineRule="auto"/>
              <w:rPr>
                <w:rFonts w:ascii="Times New Roman" w:hAnsi="Times New Roman"/>
              </w:rPr>
            </w:pPr>
            <w:r>
              <w:rPr>
                <w:rFonts w:ascii="Times New Roman" w:hAnsi="Times New Roman"/>
              </w:rPr>
              <w:t>Odborná jazyková výuka</w:t>
            </w:r>
          </w:p>
        </w:tc>
        <w:tc>
          <w:tcPr>
            <w:tcW w:w="691"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9</w:t>
            </w:r>
          </w:p>
        </w:tc>
        <w:tc>
          <w:tcPr>
            <w:tcW w:w="706"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16</w:t>
            </w:r>
          </w:p>
        </w:tc>
        <w:tc>
          <w:tcPr>
            <w:tcW w:w="727"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1</w:t>
            </w:r>
          </w:p>
        </w:tc>
        <w:tc>
          <w:tcPr>
            <w:tcW w:w="733"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3</w:t>
            </w:r>
          </w:p>
        </w:tc>
        <w:tc>
          <w:tcPr>
            <w:tcW w:w="727"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1</w:t>
            </w:r>
          </w:p>
        </w:tc>
        <w:tc>
          <w:tcPr>
            <w:tcW w:w="727"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8</w:t>
            </w:r>
          </w:p>
        </w:tc>
        <w:tc>
          <w:tcPr>
            <w:tcW w:w="750"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12</w:t>
            </w:r>
          </w:p>
        </w:tc>
      </w:tr>
      <w:tr w:rsidR="00452095" w:rsidRPr="003172A8" w:rsidTr="00452095">
        <w:trPr>
          <w:trHeight w:hRule="exact" w:val="624"/>
          <w:tblCellSpacing w:w="20" w:type="dxa"/>
          <w:jc w:val="center"/>
        </w:trPr>
        <w:tc>
          <w:tcPr>
            <w:tcW w:w="2110" w:type="dxa"/>
            <w:shd w:val="clear" w:color="auto" w:fill="C6D9F1" w:themeFill="text2" w:themeFillTint="33"/>
          </w:tcPr>
          <w:p w:rsidR="00452095" w:rsidRDefault="00452095" w:rsidP="00452095">
            <w:pPr>
              <w:spacing w:after="0" w:line="240" w:lineRule="auto"/>
              <w:rPr>
                <w:rFonts w:ascii="Times New Roman" w:hAnsi="Times New Roman"/>
              </w:rPr>
            </w:pPr>
            <w:r>
              <w:rPr>
                <w:rFonts w:ascii="Times New Roman" w:hAnsi="Times New Roman"/>
              </w:rPr>
              <w:t>Specifická rekvalifikace</w:t>
            </w:r>
          </w:p>
        </w:tc>
        <w:tc>
          <w:tcPr>
            <w:tcW w:w="691"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127</w:t>
            </w:r>
          </w:p>
        </w:tc>
        <w:tc>
          <w:tcPr>
            <w:tcW w:w="706"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140</w:t>
            </w:r>
          </w:p>
        </w:tc>
        <w:tc>
          <w:tcPr>
            <w:tcW w:w="727"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9</w:t>
            </w:r>
          </w:p>
        </w:tc>
        <w:tc>
          <w:tcPr>
            <w:tcW w:w="733"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12</w:t>
            </w:r>
          </w:p>
        </w:tc>
        <w:tc>
          <w:tcPr>
            <w:tcW w:w="727"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13</w:t>
            </w:r>
          </w:p>
        </w:tc>
        <w:tc>
          <w:tcPr>
            <w:tcW w:w="702"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11</w:t>
            </w:r>
          </w:p>
        </w:tc>
        <w:tc>
          <w:tcPr>
            <w:tcW w:w="727"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105</w:t>
            </w:r>
          </w:p>
        </w:tc>
        <w:tc>
          <w:tcPr>
            <w:tcW w:w="750" w:type="dxa"/>
            <w:shd w:val="clear" w:color="auto" w:fill="auto"/>
            <w:vAlign w:val="center"/>
          </w:tcPr>
          <w:p w:rsidR="00452095" w:rsidRDefault="00530AEB" w:rsidP="00452095">
            <w:pPr>
              <w:spacing w:after="0" w:line="240" w:lineRule="auto"/>
              <w:jc w:val="center"/>
              <w:rPr>
                <w:rFonts w:ascii="Times New Roman" w:hAnsi="Times New Roman"/>
              </w:rPr>
            </w:pPr>
            <w:r>
              <w:rPr>
                <w:rFonts w:ascii="Times New Roman" w:hAnsi="Times New Roman"/>
              </w:rPr>
              <w:t>117</w:t>
            </w:r>
          </w:p>
        </w:tc>
      </w:tr>
      <w:tr w:rsidR="00452095" w:rsidRPr="003172A8" w:rsidTr="00452095">
        <w:trPr>
          <w:trHeight w:hRule="exact" w:val="284"/>
          <w:tblCellSpacing w:w="20" w:type="dxa"/>
          <w:jc w:val="center"/>
        </w:trPr>
        <w:tc>
          <w:tcPr>
            <w:tcW w:w="2110" w:type="dxa"/>
            <w:shd w:val="clear" w:color="auto" w:fill="C6D9F1" w:themeFill="text2" w:themeFillTint="33"/>
          </w:tcPr>
          <w:p w:rsidR="00452095" w:rsidRPr="003172A8" w:rsidRDefault="00452095" w:rsidP="00452095">
            <w:pPr>
              <w:spacing w:after="0" w:line="240" w:lineRule="auto"/>
              <w:rPr>
                <w:rFonts w:ascii="Times New Roman" w:hAnsi="Times New Roman"/>
              </w:rPr>
            </w:pPr>
            <w:r>
              <w:rPr>
                <w:rFonts w:ascii="Times New Roman" w:hAnsi="Times New Roman"/>
              </w:rPr>
              <w:t>Zaměstnání s dotací</w:t>
            </w:r>
          </w:p>
        </w:tc>
        <w:tc>
          <w:tcPr>
            <w:tcW w:w="691"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58</w:t>
            </w:r>
          </w:p>
        </w:tc>
        <w:tc>
          <w:tcPr>
            <w:tcW w:w="706"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100</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6</w:t>
            </w:r>
          </w:p>
        </w:tc>
        <w:tc>
          <w:tcPr>
            <w:tcW w:w="701"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2</w:t>
            </w:r>
          </w:p>
        </w:tc>
        <w:tc>
          <w:tcPr>
            <w:tcW w:w="733"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3</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51</w:t>
            </w:r>
          </w:p>
        </w:tc>
        <w:tc>
          <w:tcPr>
            <w:tcW w:w="750"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94</w:t>
            </w:r>
          </w:p>
        </w:tc>
      </w:tr>
      <w:tr w:rsidR="00452095" w:rsidRPr="003172A8" w:rsidTr="00197B40">
        <w:trPr>
          <w:trHeight w:hRule="exact" w:val="567"/>
          <w:tblCellSpacing w:w="20" w:type="dxa"/>
          <w:jc w:val="center"/>
        </w:trPr>
        <w:tc>
          <w:tcPr>
            <w:tcW w:w="2110" w:type="dxa"/>
            <w:shd w:val="clear" w:color="auto" w:fill="C6D9F1" w:themeFill="text2" w:themeFillTint="33"/>
          </w:tcPr>
          <w:p w:rsidR="00452095" w:rsidRPr="003172A8" w:rsidRDefault="00452095" w:rsidP="00452095">
            <w:pPr>
              <w:spacing w:after="0" w:line="240" w:lineRule="auto"/>
              <w:rPr>
                <w:rFonts w:ascii="Times New Roman" w:hAnsi="Times New Roman"/>
              </w:rPr>
            </w:pPr>
            <w:r>
              <w:rPr>
                <w:rFonts w:ascii="Times New Roman" w:hAnsi="Times New Roman"/>
              </w:rPr>
              <w:t>Zaměstnání bez dotace</w:t>
            </w:r>
          </w:p>
        </w:tc>
        <w:tc>
          <w:tcPr>
            <w:tcW w:w="691"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37</w:t>
            </w:r>
          </w:p>
        </w:tc>
        <w:tc>
          <w:tcPr>
            <w:tcW w:w="706"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42</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13</w:t>
            </w:r>
          </w:p>
        </w:tc>
        <w:tc>
          <w:tcPr>
            <w:tcW w:w="733"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8</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1</w:t>
            </w:r>
          </w:p>
        </w:tc>
        <w:tc>
          <w:tcPr>
            <w:tcW w:w="702"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21</w:t>
            </w:r>
          </w:p>
        </w:tc>
        <w:tc>
          <w:tcPr>
            <w:tcW w:w="750" w:type="dxa"/>
            <w:shd w:val="clear" w:color="auto" w:fill="auto"/>
            <w:vAlign w:val="center"/>
          </w:tcPr>
          <w:p w:rsidR="00452095" w:rsidRPr="003172A8" w:rsidRDefault="00530AEB" w:rsidP="00452095">
            <w:pPr>
              <w:spacing w:after="0" w:line="240" w:lineRule="auto"/>
              <w:jc w:val="center"/>
              <w:rPr>
                <w:rFonts w:ascii="Times New Roman" w:hAnsi="Times New Roman"/>
              </w:rPr>
            </w:pPr>
            <w:r>
              <w:rPr>
                <w:rFonts w:ascii="Times New Roman" w:hAnsi="Times New Roman"/>
              </w:rPr>
              <w:t>35</w:t>
            </w:r>
          </w:p>
        </w:tc>
      </w:tr>
      <w:tr w:rsidR="00530AEB" w:rsidRPr="003172A8" w:rsidTr="00530AEB">
        <w:trPr>
          <w:trHeight w:hRule="exact" w:val="283"/>
          <w:tblCellSpacing w:w="20" w:type="dxa"/>
          <w:jc w:val="center"/>
        </w:trPr>
        <w:tc>
          <w:tcPr>
            <w:tcW w:w="2110" w:type="dxa"/>
            <w:shd w:val="clear" w:color="auto" w:fill="C6D9F1" w:themeFill="text2" w:themeFillTint="33"/>
          </w:tcPr>
          <w:p w:rsidR="00530AEB" w:rsidRDefault="00530AEB" w:rsidP="00452095">
            <w:pPr>
              <w:spacing w:after="0" w:line="240" w:lineRule="auto"/>
              <w:rPr>
                <w:rFonts w:ascii="Times New Roman" w:hAnsi="Times New Roman"/>
              </w:rPr>
            </w:pPr>
            <w:r>
              <w:rPr>
                <w:rFonts w:ascii="Times New Roman" w:hAnsi="Times New Roman"/>
              </w:rPr>
              <w:t>Celkem</w:t>
            </w:r>
          </w:p>
        </w:tc>
        <w:tc>
          <w:tcPr>
            <w:tcW w:w="691" w:type="dxa"/>
            <w:shd w:val="clear" w:color="auto" w:fill="auto"/>
            <w:vAlign w:val="center"/>
          </w:tcPr>
          <w:p w:rsidR="00530AEB" w:rsidRDefault="00530AEB" w:rsidP="00452095">
            <w:pPr>
              <w:spacing w:after="0" w:line="240" w:lineRule="auto"/>
              <w:jc w:val="center"/>
              <w:rPr>
                <w:rFonts w:ascii="Times New Roman" w:hAnsi="Times New Roman"/>
              </w:rPr>
            </w:pPr>
            <w:r>
              <w:rPr>
                <w:rFonts w:ascii="Times New Roman" w:hAnsi="Times New Roman"/>
              </w:rPr>
              <w:t>669</w:t>
            </w:r>
          </w:p>
        </w:tc>
        <w:tc>
          <w:tcPr>
            <w:tcW w:w="706" w:type="dxa"/>
            <w:shd w:val="clear" w:color="auto" w:fill="auto"/>
            <w:vAlign w:val="center"/>
          </w:tcPr>
          <w:p w:rsidR="00530AEB" w:rsidRPr="003172A8" w:rsidRDefault="00530AEB" w:rsidP="00452095">
            <w:pPr>
              <w:spacing w:after="0" w:line="240" w:lineRule="auto"/>
              <w:jc w:val="center"/>
              <w:rPr>
                <w:rFonts w:ascii="Times New Roman" w:hAnsi="Times New Roman"/>
              </w:rPr>
            </w:pPr>
            <w:r>
              <w:rPr>
                <w:rFonts w:ascii="Times New Roman" w:hAnsi="Times New Roman"/>
              </w:rPr>
              <w:t>957</w:t>
            </w:r>
          </w:p>
        </w:tc>
        <w:tc>
          <w:tcPr>
            <w:tcW w:w="727" w:type="dxa"/>
            <w:shd w:val="clear" w:color="auto" w:fill="auto"/>
            <w:vAlign w:val="center"/>
          </w:tcPr>
          <w:p w:rsidR="00530AEB" w:rsidRPr="003172A8" w:rsidRDefault="00530AEB" w:rsidP="00452095">
            <w:pPr>
              <w:spacing w:after="0" w:line="240" w:lineRule="auto"/>
              <w:jc w:val="center"/>
              <w:rPr>
                <w:rFonts w:ascii="Times New Roman" w:hAnsi="Times New Roman"/>
              </w:rPr>
            </w:pPr>
            <w:r>
              <w:rPr>
                <w:rFonts w:ascii="Times New Roman" w:hAnsi="Times New Roman"/>
              </w:rPr>
              <w:t>6</w:t>
            </w:r>
          </w:p>
        </w:tc>
        <w:tc>
          <w:tcPr>
            <w:tcW w:w="701" w:type="dxa"/>
            <w:shd w:val="clear" w:color="auto" w:fill="auto"/>
            <w:vAlign w:val="center"/>
          </w:tcPr>
          <w:p w:rsidR="00530AEB" w:rsidRPr="003172A8" w:rsidRDefault="00530AEB" w:rsidP="00452095">
            <w:pPr>
              <w:spacing w:after="0" w:line="240" w:lineRule="auto"/>
              <w:jc w:val="center"/>
              <w:rPr>
                <w:rFonts w:ascii="Times New Roman" w:hAnsi="Times New Roman"/>
              </w:rPr>
            </w:pPr>
            <w:r>
              <w:rPr>
                <w:rFonts w:ascii="Times New Roman" w:hAnsi="Times New Roman"/>
              </w:rPr>
              <w:t>2</w:t>
            </w:r>
          </w:p>
        </w:tc>
        <w:tc>
          <w:tcPr>
            <w:tcW w:w="727" w:type="dxa"/>
            <w:shd w:val="clear" w:color="auto" w:fill="auto"/>
            <w:vAlign w:val="center"/>
          </w:tcPr>
          <w:p w:rsidR="00530AEB" w:rsidRPr="003172A8" w:rsidRDefault="00530AEB" w:rsidP="00452095">
            <w:pPr>
              <w:spacing w:after="0" w:line="240" w:lineRule="auto"/>
              <w:jc w:val="center"/>
              <w:rPr>
                <w:rFonts w:ascii="Times New Roman" w:hAnsi="Times New Roman"/>
              </w:rPr>
            </w:pPr>
            <w:r>
              <w:rPr>
                <w:rFonts w:ascii="Times New Roman" w:hAnsi="Times New Roman"/>
              </w:rPr>
              <w:t>32</w:t>
            </w:r>
          </w:p>
        </w:tc>
        <w:tc>
          <w:tcPr>
            <w:tcW w:w="733" w:type="dxa"/>
            <w:shd w:val="clear" w:color="auto" w:fill="auto"/>
            <w:vAlign w:val="center"/>
          </w:tcPr>
          <w:p w:rsidR="00530AEB" w:rsidRPr="003172A8" w:rsidRDefault="00530AEB" w:rsidP="00452095">
            <w:pPr>
              <w:spacing w:after="0" w:line="240" w:lineRule="auto"/>
              <w:jc w:val="center"/>
              <w:rPr>
                <w:rFonts w:ascii="Times New Roman" w:hAnsi="Times New Roman"/>
              </w:rPr>
            </w:pPr>
            <w:r>
              <w:rPr>
                <w:rFonts w:ascii="Times New Roman" w:hAnsi="Times New Roman"/>
              </w:rPr>
              <w:t>33</w:t>
            </w:r>
          </w:p>
        </w:tc>
        <w:tc>
          <w:tcPr>
            <w:tcW w:w="727" w:type="dxa"/>
            <w:shd w:val="clear" w:color="auto" w:fill="auto"/>
            <w:vAlign w:val="center"/>
          </w:tcPr>
          <w:p w:rsidR="00530AEB" w:rsidRPr="003172A8" w:rsidRDefault="00530AEB" w:rsidP="00452095">
            <w:pPr>
              <w:spacing w:after="0" w:line="240" w:lineRule="auto"/>
              <w:jc w:val="center"/>
              <w:rPr>
                <w:rFonts w:ascii="Times New Roman" w:hAnsi="Times New Roman"/>
              </w:rPr>
            </w:pPr>
            <w:r>
              <w:rPr>
                <w:rFonts w:ascii="Times New Roman" w:hAnsi="Times New Roman"/>
              </w:rPr>
              <w:t>35</w:t>
            </w:r>
          </w:p>
        </w:tc>
        <w:tc>
          <w:tcPr>
            <w:tcW w:w="702" w:type="dxa"/>
            <w:shd w:val="clear" w:color="auto" w:fill="auto"/>
            <w:vAlign w:val="center"/>
          </w:tcPr>
          <w:p w:rsidR="00530AEB" w:rsidRPr="003172A8" w:rsidRDefault="00530AEB" w:rsidP="00452095">
            <w:pPr>
              <w:spacing w:after="0" w:line="240" w:lineRule="auto"/>
              <w:jc w:val="center"/>
              <w:rPr>
                <w:rFonts w:ascii="Times New Roman" w:hAnsi="Times New Roman"/>
              </w:rPr>
            </w:pPr>
            <w:r>
              <w:rPr>
                <w:rFonts w:ascii="Times New Roman" w:hAnsi="Times New Roman"/>
              </w:rPr>
              <w:t>45</w:t>
            </w:r>
          </w:p>
        </w:tc>
        <w:tc>
          <w:tcPr>
            <w:tcW w:w="727" w:type="dxa"/>
            <w:shd w:val="clear" w:color="auto" w:fill="auto"/>
            <w:vAlign w:val="center"/>
          </w:tcPr>
          <w:p w:rsidR="00530AEB" w:rsidRPr="003172A8" w:rsidRDefault="00530AEB" w:rsidP="00452095">
            <w:pPr>
              <w:spacing w:after="0" w:line="240" w:lineRule="auto"/>
              <w:jc w:val="center"/>
              <w:rPr>
                <w:rFonts w:ascii="Times New Roman" w:hAnsi="Times New Roman"/>
              </w:rPr>
            </w:pPr>
            <w:r>
              <w:rPr>
                <w:rFonts w:ascii="Times New Roman" w:hAnsi="Times New Roman"/>
              </w:rPr>
              <w:t>595</w:t>
            </w:r>
          </w:p>
        </w:tc>
        <w:tc>
          <w:tcPr>
            <w:tcW w:w="750" w:type="dxa"/>
            <w:shd w:val="clear" w:color="auto" w:fill="auto"/>
            <w:vAlign w:val="center"/>
          </w:tcPr>
          <w:p w:rsidR="00530AEB" w:rsidRPr="003172A8" w:rsidRDefault="00530AEB" w:rsidP="00452095">
            <w:pPr>
              <w:spacing w:after="0" w:line="240" w:lineRule="auto"/>
              <w:jc w:val="center"/>
              <w:rPr>
                <w:rFonts w:ascii="Times New Roman" w:hAnsi="Times New Roman"/>
              </w:rPr>
            </w:pPr>
            <w:r>
              <w:rPr>
                <w:rFonts w:ascii="Times New Roman" w:hAnsi="Times New Roman"/>
              </w:rPr>
              <w:t>878</w:t>
            </w:r>
          </w:p>
        </w:tc>
      </w:tr>
      <w:tr w:rsidR="00452095" w:rsidRPr="003172A8" w:rsidTr="00452095">
        <w:trPr>
          <w:trHeight w:hRule="exact" w:val="340"/>
          <w:tblCellSpacing w:w="20" w:type="dxa"/>
          <w:jc w:val="center"/>
        </w:trPr>
        <w:tc>
          <w:tcPr>
            <w:tcW w:w="2110" w:type="dxa"/>
            <w:shd w:val="clear" w:color="auto" w:fill="C6D9F1" w:themeFill="text2" w:themeFillTint="33"/>
            <w:vAlign w:val="center"/>
          </w:tcPr>
          <w:p w:rsidR="00452095" w:rsidRPr="009A43DC" w:rsidRDefault="00452095" w:rsidP="00452095">
            <w:pPr>
              <w:spacing w:after="0" w:line="240" w:lineRule="auto"/>
              <w:rPr>
                <w:rFonts w:ascii="Times New Roman" w:hAnsi="Times New Roman"/>
                <w:b/>
              </w:rPr>
            </w:pPr>
            <w:r w:rsidRPr="009A43DC">
              <w:rPr>
                <w:rFonts w:ascii="Times New Roman" w:hAnsi="Times New Roman"/>
                <w:b/>
              </w:rPr>
              <w:t>CELKEM</w:t>
            </w:r>
          </w:p>
        </w:tc>
        <w:tc>
          <w:tcPr>
            <w:tcW w:w="1437" w:type="dxa"/>
            <w:gridSpan w:val="2"/>
            <w:shd w:val="clear" w:color="auto" w:fill="auto"/>
            <w:vAlign w:val="center"/>
          </w:tcPr>
          <w:p w:rsidR="00452095" w:rsidRPr="009A43DC" w:rsidRDefault="00530AEB" w:rsidP="00452095">
            <w:pPr>
              <w:spacing w:after="0" w:line="240" w:lineRule="auto"/>
              <w:jc w:val="center"/>
              <w:rPr>
                <w:rFonts w:ascii="Times New Roman" w:hAnsi="Times New Roman"/>
                <w:b/>
              </w:rPr>
            </w:pPr>
            <w:r>
              <w:rPr>
                <w:rFonts w:ascii="Times New Roman" w:hAnsi="Times New Roman"/>
                <w:b/>
              </w:rPr>
              <w:t>1 626</w:t>
            </w:r>
          </w:p>
        </w:tc>
        <w:tc>
          <w:tcPr>
            <w:tcW w:w="1468" w:type="dxa"/>
            <w:gridSpan w:val="2"/>
            <w:shd w:val="clear" w:color="auto" w:fill="auto"/>
            <w:vAlign w:val="center"/>
          </w:tcPr>
          <w:p w:rsidR="00452095" w:rsidRPr="009A43DC" w:rsidRDefault="00530AEB" w:rsidP="00452095">
            <w:pPr>
              <w:spacing w:after="0" w:line="240" w:lineRule="auto"/>
              <w:jc w:val="center"/>
              <w:rPr>
                <w:rFonts w:ascii="Times New Roman" w:hAnsi="Times New Roman"/>
                <w:b/>
              </w:rPr>
            </w:pPr>
            <w:r>
              <w:rPr>
                <w:rFonts w:ascii="Times New Roman" w:hAnsi="Times New Roman"/>
                <w:b/>
              </w:rPr>
              <w:t>8</w:t>
            </w:r>
          </w:p>
        </w:tc>
        <w:tc>
          <w:tcPr>
            <w:tcW w:w="1500" w:type="dxa"/>
            <w:gridSpan w:val="2"/>
            <w:shd w:val="clear" w:color="auto" w:fill="auto"/>
            <w:vAlign w:val="center"/>
          </w:tcPr>
          <w:p w:rsidR="00452095" w:rsidRPr="009A43DC" w:rsidRDefault="00530AEB" w:rsidP="00452095">
            <w:pPr>
              <w:spacing w:after="0" w:line="240" w:lineRule="auto"/>
              <w:jc w:val="center"/>
              <w:rPr>
                <w:rFonts w:ascii="Times New Roman" w:hAnsi="Times New Roman"/>
                <w:b/>
              </w:rPr>
            </w:pPr>
            <w:r>
              <w:rPr>
                <w:rFonts w:ascii="Times New Roman" w:hAnsi="Times New Roman"/>
                <w:b/>
              </w:rPr>
              <w:t>65</w:t>
            </w:r>
          </w:p>
        </w:tc>
        <w:tc>
          <w:tcPr>
            <w:tcW w:w="1469" w:type="dxa"/>
            <w:gridSpan w:val="2"/>
            <w:shd w:val="clear" w:color="auto" w:fill="auto"/>
            <w:vAlign w:val="center"/>
          </w:tcPr>
          <w:p w:rsidR="00452095" w:rsidRPr="009A43DC" w:rsidRDefault="00530AEB" w:rsidP="00452095">
            <w:pPr>
              <w:spacing w:after="0" w:line="240" w:lineRule="auto"/>
              <w:jc w:val="center"/>
              <w:rPr>
                <w:rFonts w:ascii="Times New Roman" w:hAnsi="Times New Roman"/>
                <w:b/>
              </w:rPr>
            </w:pPr>
            <w:r>
              <w:rPr>
                <w:rFonts w:ascii="Times New Roman" w:hAnsi="Times New Roman"/>
                <w:b/>
              </w:rPr>
              <w:t>80</w:t>
            </w:r>
          </w:p>
        </w:tc>
        <w:tc>
          <w:tcPr>
            <w:tcW w:w="1517" w:type="dxa"/>
            <w:gridSpan w:val="2"/>
            <w:shd w:val="clear" w:color="auto" w:fill="auto"/>
            <w:vAlign w:val="center"/>
          </w:tcPr>
          <w:p w:rsidR="00452095" w:rsidRPr="009A43DC" w:rsidRDefault="00530AEB" w:rsidP="00452095">
            <w:pPr>
              <w:spacing w:after="0" w:line="240" w:lineRule="auto"/>
              <w:jc w:val="center"/>
              <w:rPr>
                <w:rFonts w:ascii="Times New Roman" w:hAnsi="Times New Roman"/>
                <w:b/>
              </w:rPr>
            </w:pPr>
            <w:r>
              <w:rPr>
                <w:rFonts w:ascii="Times New Roman" w:hAnsi="Times New Roman"/>
                <w:b/>
              </w:rPr>
              <w:t>1 473</w:t>
            </w:r>
          </w:p>
        </w:tc>
      </w:tr>
    </w:tbl>
    <w:p w:rsidR="00B232F1" w:rsidRDefault="00B232F1" w:rsidP="00645DF7">
      <w:pPr>
        <w:pStyle w:val="A"/>
      </w:pPr>
    </w:p>
    <w:p w:rsidR="005A3A3A" w:rsidRDefault="005A3A3A" w:rsidP="005A3A3A">
      <w:pPr>
        <w:pStyle w:val="A"/>
        <w:rPr>
          <w:b/>
        </w:rPr>
      </w:pPr>
      <w:r w:rsidRPr="005A3A3A">
        <w:rPr>
          <w:b/>
        </w:rPr>
        <w:t>Šance pro rodiče II ve Zlínském kraji</w:t>
      </w:r>
    </w:p>
    <w:p w:rsidR="005A3A3A" w:rsidRPr="005A3A3A" w:rsidRDefault="005A3A3A" w:rsidP="005A3A3A">
      <w:pPr>
        <w:pStyle w:val="A"/>
        <w:rPr>
          <w:b/>
        </w:rPr>
      </w:pPr>
    </w:p>
    <w:p w:rsidR="005A3A3A" w:rsidRPr="005A3A3A" w:rsidRDefault="005A3A3A" w:rsidP="005A3A3A">
      <w:pPr>
        <w:pStyle w:val="A"/>
      </w:pPr>
      <w:r w:rsidRPr="005A3A3A">
        <w:t xml:space="preserve">Projekt </w:t>
      </w:r>
      <w:r w:rsidR="00E91048">
        <w:t xml:space="preserve">je </w:t>
      </w:r>
      <w:r w:rsidRPr="005A3A3A">
        <w:t>určen pro uchazeče o zaměstnání, kteří pečují o dít</w:t>
      </w:r>
      <w:r w:rsidR="00BC7841">
        <w:t>ě do 15 let a mají bydliště na </w:t>
      </w:r>
      <w:r w:rsidRPr="005A3A3A">
        <w:t xml:space="preserve">území Zlínského </w:t>
      </w:r>
      <w:r w:rsidRPr="005A3A3A">
        <w:rPr>
          <w:rFonts w:eastAsia="Calibri"/>
        </w:rPr>
        <w:t>kraje a evidenci na některém z kontaktních pracovišť ve Zlínském kraji.</w:t>
      </w:r>
      <w:r>
        <w:rPr>
          <w:rFonts w:eastAsia="Calibri"/>
        </w:rPr>
        <w:t xml:space="preserve"> </w:t>
      </w:r>
      <w:r>
        <w:t>Do </w:t>
      </w:r>
      <w:r w:rsidRPr="005A3A3A">
        <w:t>projektu vstoupilo 313 účastníků. Největší zájem u rekvalifikací byl o kurz Pracovník v sociálních službách, Administrativní pracovník a Účetnictví a daňová evidence.</w:t>
      </w:r>
    </w:p>
    <w:p w:rsidR="00B232F1" w:rsidRDefault="00B232F1" w:rsidP="00645DF7">
      <w:pPr>
        <w:pStyle w:val="A"/>
      </w:pPr>
    </w:p>
    <w:p w:rsidR="00A6423D" w:rsidRPr="003172A8" w:rsidRDefault="00A6423D" w:rsidP="00A6423D">
      <w:pPr>
        <w:spacing w:after="0" w:line="240" w:lineRule="auto"/>
        <w:ind w:left="709" w:hanging="709"/>
        <w:rPr>
          <w:rFonts w:ascii="Times New Roman" w:hAnsi="Times New Roman"/>
          <w:bCs/>
        </w:rPr>
      </w:pPr>
      <w:r w:rsidRPr="003172A8">
        <w:rPr>
          <w:rFonts w:ascii="Times New Roman" w:hAnsi="Times New Roman"/>
          <w:b/>
          <w:bCs/>
        </w:rPr>
        <w:t>Tab</w:t>
      </w:r>
      <w:r>
        <w:rPr>
          <w:rFonts w:ascii="Times New Roman" w:hAnsi="Times New Roman"/>
          <w:b/>
          <w:bCs/>
        </w:rPr>
        <w:t>ulka</w:t>
      </w:r>
      <w:r w:rsidR="00AF5E6E">
        <w:rPr>
          <w:rFonts w:ascii="Times New Roman" w:hAnsi="Times New Roman"/>
          <w:b/>
          <w:bCs/>
        </w:rPr>
        <w:t xml:space="preserve"> 32 </w:t>
      </w:r>
      <w:r w:rsidRPr="003172A8">
        <w:rPr>
          <w:rFonts w:ascii="Times New Roman" w:hAnsi="Times New Roman"/>
          <w:b/>
          <w:bCs/>
        </w:rPr>
        <w:t xml:space="preserve">- </w:t>
      </w:r>
      <w:r w:rsidRPr="003172A8">
        <w:rPr>
          <w:rFonts w:ascii="Times New Roman" w:hAnsi="Times New Roman"/>
          <w:bCs/>
        </w:rPr>
        <w:t xml:space="preserve">Projekt </w:t>
      </w:r>
      <w:r>
        <w:rPr>
          <w:rFonts w:ascii="Times New Roman" w:hAnsi="Times New Roman"/>
          <w:bCs/>
        </w:rPr>
        <w:t>Šance pro rodiče II ve Zlínském kraji</w:t>
      </w:r>
    </w:p>
    <w:tbl>
      <w:tblPr>
        <w:tblW w:w="978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170"/>
        <w:gridCol w:w="731"/>
        <w:gridCol w:w="746"/>
        <w:gridCol w:w="767"/>
        <w:gridCol w:w="741"/>
        <w:gridCol w:w="767"/>
        <w:gridCol w:w="773"/>
        <w:gridCol w:w="767"/>
        <w:gridCol w:w="742"/>
        <w:gridCol w:w="767"/>
        <w:gridCol w:w="810"/>
      </w:tblGrid>
      <w:tr w:rsidR="00A6423D" w:rsidRPr="003172A8" w:rsidTr="00B86722">
        <w:trPr>
          <w:trHeight w:hRule="exact" w:val="964"/>
          <w:tblCellSpacing w:w="20" w:type="dxa"/>
          <w:jc w:val="center"/>
        </w:trPr>
        <w:tc>
          <w:tcPr>
            <w:tcW w:w="2110" w:type="dxa"/>
            <w:vMerge w:val="restart"/>
            <w:shd w:val="clear" w:color="auto" w:fill="8DB3E2" w:themeFill="text2" w:themeFillTint="66"/>
            <w:vAlign w:val="center"/>
          </w:tcPr>
          <w:p w:rsidR="00A6423D" w:rsidRPr="003172A8" w:rsidRDefault="00A6423D" w:rsidP="00B86722">
            <w:pPr>
              <w:jc w:val="center"/>
              <w:rPr>
                <w:rFonts w:ascii="Times New Roman" w:hAnsi="Times New Roman"/>
                <w:b/>
              </w:rPr>
            </w:pPr>
            <w:r>
              <w:rPr>
                <w:rFonts w:ascii="Times New Roman" w:hAnsi="Times New Roman"/>
                <w:b/>
              </w:rPr>
              <w:t>A</w:t>
            </w:r>
            <w:r w:rsidRPr="003172A8">
              <w:rPr>
                <w:rFonts w:ascii="Times New Roman" w:hAnsi="Times New Roman"/>
                <w:b/>
              </w:rPr>
              <w:t>ktivita</w:t>
            </w:r>
          </w:p>
        </w:tc>
        <w:tc>
          <w:tcPr>
            <w:tcW w:w="1437" w:type="dxa"/>
            <w:gridSpan w:val="2"/>
            <w:shd w:val="clear" w:color="auto" w:fill="8DB3E2" w:themeFill="text2" w:themeFillTint="66"/>
            <w:vAlign w:val="center"/>
          </w:tcPr>
          <w:p w:rsidR="00A6423D" w:rsidRPr="003172A8" w:rsidRDefault="00A6423D" w:rsidP="00B86722">
            <w:pPr>
              <w:jc w:val="center"/>
              <w:rPr>
                <w:rFonts w:ascii="Times New Roman" w:hAnsi="Times New Roman"/>
                <w:b/>
              </w:rPr>
            </w:pPr>
            <w:r w:rsidRPr="003172A8">
              <w:rPr>
                <w:rFonts w:ascii="Times New Roman" w:hAnsi="Times New Roman"/>
                <w:b/>
              </w:rPr>
              <w:t>vstoupilo</w:t>
            </w:r>
          </w:p>
        </w:tc>
        <w:tc>
          <w:tcPr>
            <w:tcW w:w="1468" w:type="dxa"/>
            <w:gridSpan w:val="2"/>
            <w:shd w:val="clear" w:color="auto" w:fill="8DB3E2" w:themeFill="text2" w:themeFillTint="66"/>
            <w:vAlign w:val="center"/>
          </w:tcPr>
          <w:p w:rsidR="00A6423D" w:rsidRPr="003172A8" w:rsidRDefault="00A6423D" w:rsidP="00B86722">
            <w:pPr>
              <w:jc w:val="center"/>
              <w:rPr>
                <w:rFonts w:ascii="Times New Roman" w:hAnsi="Times New Roman"/>
                <w:b/>
              </w:rPr>
            </w:pPr>
            <w:r w:rsidRPr="003172A8">
              <w:rPr>
                <w:rFonts w:ascii="Times New Roman" w:hAnsi="Times New Roman"/>
                <w:b/>
              </w:rPr>
              <w:t>pokračuje</w:t>
            </w:r>
          </w:p>
        </w:tc>
        <w:tc>
          <w:tcPr>
            <w:tcW w:w="1500" w:type="dxa"/>
            <w:gridSpan w:val="2"/>
            <w:shd w:val="clear" w:color="auto" w:fill="8DB3E2" w:themeFill="text2" w:themeFillTint="66"/>
            <w:vAlign w:val="center"/>
          </w:tcPr>
          <w:p w:rsidR="00A6423D" w:rsidRPr="003172A8" w:rsidRDefault="00A6423D" w:rsidP="00B86722">
            <w:pPr>
              <w:jc w:val="center"/>
              <w:rPr>
                <w:rFonts w:ascii="Times New Roman" w:hAnsi="Times New Roman"/>
                <w:b/>
              </w:rPr>
            </w:pPr>
            <w:r w:rsidRPr="003172A8">
              <w:rPr>
                <w:rFonts w:ascii="Times New Roman" w:hAnsi="Times New Roman"/>
                <w:b/>
              </w:rPr>
              <w:t>ukončilo předčasně</w:t>
            </w:r>
          </w:p>
        </w:tc>
        <w:tc>
          <w:tcPr>
            <w:tcW w:w="1469" w:type="dxa"/>
            <w:gridSpan w:val="2"/>
            <w:shd w:val="clear" w:color="auto" w:fill="8DB3E2" w:themeFill="text2" w:themeFillTint="66"/>
            <w:vAlign w:val="center"/>
          </w:tcPr>
          <w:p w:rsidR="00A6423D" w:rsidRPr="003172A8" w:rsidRDefault="00A6423D" w:rsidP="00B86722">
            <w:pPr>
              <w:jc w:val="center"/>
              <w:rPr>
                <w:rFonts w:ascii="Times New Roman" w:hAnsi="Times New Roman"/>
                <w:b/>
              </w:rPr>
            </w:pPr>
            <w:r w:rsidRPr="003172A8">
              <w:rPr>
                <w:rFonts w:ascii="Times New Roman" w:hAnsi="Times New Roman"/>
                <w:b/>
                <w:sz w:val="20"/>
              </w:rPr>
              <w:t>ukončilo v termínu bez osvědčení</w:t>
            </w:r>
          </w:p>
        </w:tc>
        <w:tc>
          <w:tcPr>
            <w:tcW w:w="1517" w:type="dxa"/>
            <w:gridSpan w:val="2"/>
            <w:shd w:val="clear" w:color="auto" w:fill="8DB3E2" w:themeFill="text2" w:themeFillTint="66"/>
            <w:vAlign w:val="center"/>
          </w:tcPr>
          <w:p w:rsidR="00A6423D" w:rsidRPr="003172A8" w:rsidRDefault="00A6423D" w:rsidP="00B86722">
            <w:pPr>
              <w:jc w:val="center"/>
              <w:rPr>
                <w:rFonts w:ascii="Times New Roman" w:hAnsi="Times New Roman"/>
                <w:b/>
              </w:rPr>
            </w:pPr>
            <w:r w:rsidRPr="003172A8">
              <w:rPr>
                <w:rFonts w:ascii="Times New Roman" w:hAnsi="Times New Roman"/>
                <w:b/>
              </w:rPr>
              <w:t>ukončilo řádně</w:t>
            </w:r>
          </w:p>
        </w:tc>
      </w:tr>
      <w:tr w:rsidR="00A6423D" w:rsidRPr="003172A8" w:rsidTr="00B86722">
        <w:trPr>
          <w:trHeight w:hRule="exact" w:val="284"/>
          <w:tblCellSpacing w:w="20" w:type="dxa"/>
          <w:jc w:val="center"/>
        </w:trPr>
        <w:tc>
          <w:tcPr>
            <w:tcW w:w="2110" w:type="dxa"/>
            <w:vMerge/>
            <w:shd w:val="clear" w:color="auto" w:fill="8DB3E2" w:themeFill="text2" w:themeFillTint="66"/>
            <w:vAlign w:val="center"/>
          </w:tcPr>
          <w:p w:rsidR="00A6423D" w:rsidRPr="003172A8" w:rsidRDefault="00A6423D" w:rsidP="00B86722">
            <w:pPr>
              <w:jc w:val="center"/>
              <w:rPr>
                <w:rFonts w:ascii="Times New Roman" w:hAnsi="Times New Roman"/>
              </w:rPr>
            </w:pPr>
          </w:p>
        </w:tc>
        <w:tc>
          <w:tcPr>
            <w:tcW w:w="691" w:type="dxa"/>
            <w:shd w:val="clear" w:color="auto" w:fill="8DB3E2" w:themeFill="text2" w:themeFillTint="66"/>
            <w:vAlign w:val="center"/>
          </w:tcPr>
          <w:p w:rsidR="00A6423D" w:rsidRPr="003172A8" w:rsidRDefault="00A6423D" w:rsidP="00B86722">
            <w:pPr>
              <w:jc w:val="center"/>
              <w:rPr>
                <w:rFonts w:ascii="Times New Roman" w:hAnsi="Times New Roman"/>
              </w:rPr>
            </w:pPr>
            <w:r w:rsidRPr="003172A8">
              <w:rPr>
                <w:rFonts w:ascii="Times New Roman" w:hAnsi="Times New Roman"/>
              </w:rPr>
              <w:t>muži</w:t>
            </w:r>
          </w:p>
        </w:tc>
        <w:tc>
          <w:tcPr>
            <w:tcW w:w="706" w:type="dxa"/>
            <w:shd w:val="clear" w:color="auto" w:fill="8DB3E2" w:themeFill="text2" w:themeFillTint="66"/>
            <w:vAlign w:val="center"/>
          </w:tcPr>
          <w:p w:rsidR="00A6423D" w:rsidRPr="003172A8" w:rsidRDefault="00A6423D" w:rsidP="00B86722">
            <w:pPr>
              <w:jc w:val="center"/>
              <w:rPr>
                <w:rFonts w:ascii="Times New Roman" w:hAnsi="Times New Roman"/>
              </w:rPr>
            </w:pPr>
            <w:r w:rsidRPr="003172A8">
              <w:rPr>
                <w:rFonts w:ascii="Times New Roman" w:hAnsi="Times New Roman"/>
              </w:rPr>
              <w:t>ženy</w:t>
            </w:r>
          </w:p>
        </w:tc>
        <w:tc>
          <w:tcPr>
            <w:tcW w:w="727" w:type="dxa"/>
            <w:shd w:val="clear" w:color="auto" w:fill="8DB3E2" w:themeFill="text2" w:themeFillTint="66"/>
            <w:vAlign w:val="center"/>
          </w:tcPr>
          <w:p w:rsidR="00A6423D" w:rsidRPr="003172A8" w:rsidRDefault="00A6423D" w:rsidP="00B86722">
            <w:pPr>
              <w:jc w:val="center"/>
              <w:rPr>
                <w:rFonts w:ascii="Times New Roman" w:hAnsi="Times New Roman"/>
              </w:rPr>
            </w:pPr>
            <w:r w:rsidRPr="003172A8">
              <w:rPr>
                <w:rFonts w:ascii="Times New Roman" w:hAnsi="Times New Roman"/>
              </w:rPr>
              <w:t>muži</w:t>
            </w:r>
          </w:p>
        </w:tc>
        <w:tc>
          <w:tcPr>
            <w:tcW w:w="701" w:type="dxa"/>
            <w:shd w:val="clear" w:color="auto" w:fill="8DB3E2" w:themeFill="text2" w:themeFillTint="66"/>
            <w:vAlign w:val="center"/>
          </w:tcPr>
          <w:p w:rsidR="00A6423D" w:rsidRPr="003172A8" w:rsidRDefault="00A6423D" w:rsidP="00B86722">
            <w:pPr>
              <w:jc w:val="center"/>
              <w:rPr>
                <w:rFonts w:ascii="Times New Roman" w:hAnsi="Times New Roman"/>
              </w:rPr>
            </w:pPr>
            <w:r w:rsidRPr="003172A8">
              <w:rPr>
                <w:rFonts w:ascii="Times New Roman" w:hAnsi="Times New Roman"/>
              </w:rPr>
              <w:t>ženy</w:t>
            </w:r>
          </w:p>
        </w:tc>
        <w:tc>
          <w:tcPr>
            <w:tcW w:w="727" w:type="dxa"/>
            <w:shd w:val="clear" w:color="auto" w:fill="8DB3E2" w:themeFill="text2" w:themeFillTint="66"/>
            <w:vAlign w:val="center"/>
          </w:tcPr>
          <w:p w:rsidR="00A6423D" w:rsidRPr="003172A8" w:rsidRDefault="00A6423D" w:rsidP="00B86722">
            <w:pPr>
              <w:jc w:val="center"/>
              <w:rPr>
                <w:rFonts w:ascii="Times New Roman" w:hAnsi="Times New Roman"/>
              </w:rPr>
            </w:pPr>
            <w:r w:rsidRPr="003172A8">
              <w:rPr>
                <w:rFonts w:ascii="Times New Roman" w:hAnsi="Times New Roman"/>
              </w:rPr>
              <w:t>muži</w:t>
            </w:r>
          </w:p>
        </w:tc>
        <w:tc>
          <w:tcPr>
            <w:tcW w:w="733" w:type="dxa"/>
            <w:shd w:val="clear" w:color="auto" w:fill="8DB3E2" w:themeFill="text2" w:themeFillTint="66"/>
            <w:vAlign w:val="center"/>
          </w:tcPr>
          <w:p w:rsidR="00A6423D" w:rsidRPr="003172A8" w:rsidRDefault="00A6423D" w:rsidP="00B86722">
            <w:pPr>
              <w:jc w:val="center"/>
              <w:rPr>
                <w:rFonts w:ascii="Times New Roman" w:hAnsi="Times New Roman"/>
              </w:rPr>
            </w:pPr>
            <w:r w:rsidRPr="003172A8">
              <w:rPr>
                <w:rFonts w:ascii="Times New Roman" w:hAnsi="Times New Roman"/>
              </w:rPr>
              <w:t>ženy</w:t>
            </w:r>
          </w:p>
        </w:tc>
        <w:tc>
          <w:tcPr>
            <w:tcW w:w="727" w:type="dxa"/>
            <w:shd w:val="clear" w:color="auto" w:fill="8DB3E2" w:themeFill="text2" w:themeFillTint="66"/>
            <w:vAlign w:val="center"/>
          </w:tcPr>
          <w:p w:rsidR="00A6423D" w:rsidRPr="003172A8" w:rsidRDefault="00A6423D" w:rsidP="00B86722">
            <w:pPr>
              <w:jc w:val="center"/>
              <w:rPr>
                <w:rFonts w:ascii="Times New Roman" w:hAnsi="Times New Roman"/>
              </w:rPr>
            </w:pPr>
            <w:r w:rsidRPr="003172A8">
              <w:rPr>
                <w:rFonts w:ascii="Times New Roman" w:hAnsi="Times New Roman"/>
              </w:rPr>
              <w:t>muži</w:t>
            </w:r>
          </w:p>
        </w:tc>
        <w:tc>
          <w:tcPr>
            <w:tcW w:w="702" w:type="dxa"/>
            <w:shd w:val="clear" w:color="auto" w:fill="8DB3E2" w:themeFill="text2" w:themeFillTint="66"/>
            <w:vAlign w:val="center"/>
          </w:tcPr>
          <w:p w:rsidR="00A6423D" w:rsidRPr="003172A8" w:rsidRDefault="00A6423D" w:rsidP="00B86722">
            <w:pPr>
              <w:jc w:val="center"/>
              <w:rPr>
                <w:rFonts w:ascii="Times New Roman" w:hAnsi="Times New Roman"/>
              </w:rPr>
            </w:pPr>
            <w:r w:rsidRPr="003172A8">
              <w:rPr>
                <w:rFonts w:ascii="Times New Roman" w:hAnsi="Times New Roman"/>
              </w:rPr>
              <w:t>ženy</w:t>
            </w:r>
          </w:p>
        </w:tc>
        <w:tc>
          <w:tcPr>
            <w:tcW w:w="727" w:type="dxa"/>
            <w:shd w:val="clear" w:color="auto" w:fill="8DB3E2" w:themeFill="text2" w:themeFillTint="66"/>
            <w:vAlign w:val="center"/>
          </w:tcPr>
          <w:p w:rsidR="00A6423D" w:rsidRPr="003172A8" w:rsidRDefault="00A6423D" w:rsidP="00B86722">
            <w:pPr>
              <w:jc w:val="center"/>
              <w:rPr>
                <w:rFonts w:ascii="Times New Roman" w:hAnsi="Times New Roman"/>
              </w:rPr>
            </w:pPr>
            <w:r w:rsidRPr="003172A8">
              <w:rPr>
                <w:rFonts w:ascii="Times New Roman" w:hAnsi="Times New Roman"/>
              </w:rPr>
              <w:t>muži</w:t>
            </w:r>
          </w:p>
        </w:tc>
        <w:tc>
          <w:tcPr>
            <w:tcW w:w="750" w:type="dxa"/>
            <w:shd w:val="clear" w:color="auto" w:fill="8DB3E2" w:themeFill="text2" w:themeFillTint="66"/>
            <w:vAlign w:val="center"/>
          </w:tcPr>
          <w:p w:rsidR="00A6423D" w:rsidRPr="003172A8" w:rsidRDefault="00A6423D" w:rsidP="00B86722">
            <w:pPr>
              <w:jc w:val="center"/>
              <w:rPr>
                <w:rFonts w:ascii="Times New Roman" w:hAnsi="Times New Roman"/>
              </w:rPr>
            </w:pPr>
            <w:r w:rsidRPr="003172A8">
              <w:rPr>
                <w:rFonts w:ascii="Times New Roman" w:hAnsi="Times New Roman"/>
              </w:rPr>
              <w:t>ženy</w:t>
            </w:r>
          </w:p>
        </w:tc>
      </w:tr>
      <w:tr w:rsidR="00A6423D" w:rsidRPr="003172A8" w:rsidTr="00197B40">
        <w:trPr>
          <w:trHeight w:hRule="exact" w:val="340"/>
          <w:tblCellSpacing w:w="20" w:type="dxa"/>
          <w:jc w:val="center"/>
        </w:trPr>
        <w:tc>
          <w:tcPr>
            <w:tcW w:w="2110" w:type="dxa"/>
            <w:shd w:val="clear" w:color="auto" w:fill="C6D9F1" w:themeFill="text2" w:themeFillTint="33"/>
            <w:vAlign w:val="center"/>
          </w:tcPr>
          <w:p w:rsidR="00A6423D" w:rsidRPr="003172A8" w:rsidRDefault="00A6423D" w:rsidP="00ED201D">
            <w:pPr>
              <w:pStyle w:val="Normln10"/>
              <w:spacing w:after="0"/>
              <w:rPr>
                <w:rFonts w:ascii="Times New Roman" w:hAnsi="Times New Roman"/>
                <w:sz w:val="22"/>
                <w:szCs w:val="22"/>
              </w:rPr>
            </w:pPr>
            <w:r>
              <w:rPr>
                <w:rFonts w:ascii="Times New Roman" w:hAnsi="Times New Roman"/>
                <w:sz w:val="22"/>
                <w:szCs w:val="22"/>
              </w:rPr>
              <w:t>Vstupní část</w:t>
            </w:r>
          </w:p>
        </w:tc>
        <w:tc>
          <w:tcPr>
            <w:tcW w:w="691"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3</w:t>
            </w:r>
          </w:p>
        </w:tc>
        <w:tc>
          <w:tcPr>
            <w:tcW w:w="706"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310</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33"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6</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10</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3</w:t>
            </w:r>
          </w:p>
        </w:tc>
        <w:tc>
          <w:tcPr>
            <w:tcW w:w="750"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294</w:t>
            </w:r>
          </w:p>
        </w:tc>
      </w:tr>
      <w:tr w:rsidR="00A6423D" w:rsidRPr="003172A8" w:rsidTr="00197B40">
        <w:trPr>
          <w:trHeight w:hRule="exact" w:val="567"/>
          <w:tblCellSpacing w:w="20" w:type="dxa"/>
          <w:jc w:val="center"/>
        </w:trPr>
        <w:tc>
          <w:tcPr>
            <w:tcW w:w="2110" w:type="dxa"/>
            <w:shd w:val="clear" w:color="auto" w:fill="C6D9F1" w:themeFill="text2" w:themeFillTint="33"/>
            <w:vAlign w:val="center"/>
          </w:tcPr>
          <w:p w:rsidR="00A6423D" w:rsidRPr="003172A8" w:rsidRDefault="00A6423D" w:rsidP="00ED201D">
            <w:pPr>
              <w:spacing w:after="0" w:line="240" w:lineRule="auto"/>
              <w:rPr>
                <w:rFonts w:ascii="Times New Roman" w:hAnsi="Times New Roman"/>
              </w:rPr>
            </w:pPr>
            <w:r>
              <w:rPr>
                <w:rFonts w:ascii="Times New Roman" w:hAnsi="Times New Roman"/>
              </w:rPr>
              <w:t>Teoreticko-praktická část</w:t>
            </w:r>
          </w:p>
        </w:tc>
        <w:tc>
          <w:tcPr>
            <w:tcW w:w="691"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3</w:t>
            </w:r>
          </w:p>
        </w:tc>
        <w:tc>
          <w:tcPr>
            <w:tcW w:w="706"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301</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33"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4</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18</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3</w:t>
            </w:r>
          </w:p>
        </w:tc>
        <w:tc>
          <w:tcPr>
            <w:tcW w:w="750"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279</w:t>
            </w:r>
          </w:p>
        </w:tc>
      </w:tr>
      <w:tr w:rsidR="00A6423D" w:rsidRPr="003172A8" w:rsidTr="00ED201D">
        <w:trPr>
          <w:trHeight w:hRule="exact" w:val="340"/>
          <w:tblCellSpacing w:w="20" w:type="dxa"/>
          <w:jc w:val="center"/>
        </w:trPr>
        <w:tc>
          <w:tcPr>
            <w:tcW w:w="2110" w:type="dxa"/>
            <w:shd w:val="clear" w:color="auto" w:fill="C6D9F1" w:themeFill="text2" w:themeFillTint="33"/>
            <w:vAlign w:val="center"/>
          </w:tcPr>
          <w:p w:rsidR="00A6423D" w:rsidRPr="003172A8" w:rsidRDefault="00A6423D" w:rsidP="00ED201D">
            <w:pPr>
              <w:spacing w:after="0" w:line="240" w:lineRule="auto"/>
              <w:rPr>
                <w:rFonts w:ascii="Times New Roman" w:hAnsi="Times New Roman"/>
              </w:rPr>
            </w:pPr>
            <w:r>
              <w:rPr>
                <w:rFonts w:ascii="Times New Roman" w:hAnsi="Times New Roman"/>
              </w:rPr>
              <w:t>Bilanční diagnostika</w:t>
            </w:r>
          </w:p>
        </w:tc>
        <w:tc>
          <w:tcPr>
            <w:tcW w:w="691"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06"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39</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33"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50"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39</w:t>
            </w:r>
          </w:p>
        </w:tc>
      </w:tr>
      <w:tr w:rsidR="00A6423D" w:rsidRPr="003172A8" w:rsidTr="00197B40">
        <w:trPr>
          <w:trHeight w:hRule="exact" w:val="510"/>
          <w:tblCellSpacing w:w="20" w:type="dxa"/>
          <w:jc w:val="center"/>
        </w:trPr>
        <w:tc>
          <w:tcPr>
            <w:tcW w:w="2110" w:type="dxa"/>
            <w:shd w:val="clear" w:color="auto" w:fill="C6D9F1" w:themeFill="text2" w:themeFillTint="33"/>
            <w:vAlign w:val="center"/>
          </w:tcPr>
          <w:p w:rsidR="00A6423D" w:rsidRDefault="00A6423D" w:rsidP="00ED201D">
            <w:pPr>
              <w:spacing w:after="0" w:line="240" w:lineRule="auto"/>
              <w:rPr>
                <w:rFonts w:ascii="Times New Roman" w:hAnsi="Times New Roman"/>
              </w:rPr>
            </w:pPr>
            <w:r>
              <w:rPr>
                <w:rFonts w:ascii="Times New Roman" w:hAnsi="Times New Roman"/>
              </w:rPr>
              <w:t>Odborná jazyková výuka</w:t>
            </w:r>
          </w:p>
        </w:tc>
        <w:tc>
          <w:tcPr>
            <w:tcW w:w="691"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1</w:t>
            </w:r>
          </w:p>
        </w:tc>
        <w:tc>
          <w:tcPr>
            <w:tcW w:w="706"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35</w:t>
            </w:r>
          </w:p>
        </w:tc>
        <w:tc>
          <w:tcPr>
            <w:tcW w:w="727"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0</w:t>
            </w:r>
          </w:p>
        </w:tc>
        <w:tc>
          <w:tcPr>
            <w:tcW w:w="733"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3</w:t>
            </w:r>
          </w:p>
        </w:tc>
        <w:tc>
          <w:tcPr>
            <w:tcW w:w="727"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1</w:t>
            </w:r>
          </w:p>
        </w:tc>
        <w:tc>
          <w:tcPr>
            <w:tcW w:w="702"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0</w:t>
            </w:r>
          </w:p>
        </w:tc>
        <w:tc>
          <w:tcPr>
            <w:tcW w:w="750"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32</w:t>
            </w:r>
          </w:p>
        </w:tc>
      </w:tr>
      <w:tr w:rsidR="00A6423D" w:rsidRPr="003172A8" w:rsidTr="00197B40">
        <w:trPr>
          <w:trHeight w:hRule="exact" w:val="510"/>
          <w:tblCellSpacing w:w="20" w:type="dxa"/>
          <w:jc w:val="center"/>
        </w:trPr>
        <w:tc>
          <w:tcPr>
            <w:tcW w:w="2110" w:type="dxa"/>
            <w:shd w:val="clear" w:color="auto" w:fill="C6D9F1" w:themeFill="text2" w:themeFillTint="33"/>
            <w:vAlign w:val="center"/>
          </w:tcPr>
          <w:p w:rsidR="00A6423D" w:rsidRDefault="00A6423D" w:rsidP="00ED201D">
            <w:pPr>
              <w:spacing w:after="0" w:line="240" w:lineRule="auto"/>
              <w:rPr>
                <w:rFonts w:ascii="Times New Roman" w:hAnsi="Times New Roman"/>
              </w:rPr>
            </w:pPr>
            <w:r>
              <w:rPr>
                <w:rFonts w:ascii="Times New Roman" w:hAnsi="Times New Roman"/>
              </w:rPr>
              <w:t>Specifická rekvalifikace</w:t>
            </w:r>
          </w:p>
        </w:tc>
        <w:tc>
          <w:tcPr>
            <w:tcW w:w="691"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1</w:t>
            </w:r>
          </w:p>
        </w:tc>
        <w:tc>
          <w:tcPr>
            <w:tcW w:w="706"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149</w:t>
            </w:r>
          </w:p>
        </w:tc>
        <w:tc>
          <w:tcPr>
            <w:tcW w:w="727"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0</w:t>
            </w:r>
          </w:p>
        </w:tc>
        <w:tc>
          <w:tcPr>
            <w:tcW w:w="733"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4</w:t>
            </w:r>
          </w:p>
        </w:tc>
        <w:tc>
          <w:tcPr>
            <w:tcW w:w="727"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11</w:t>
            </w:r>
          </w:p>
        </w:tc>
        <w:tc>
          <w:tcPr>
            <w:tcW w:w="727"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1</w:t>
            </w:r>
          </w:p>
        </w:tc>
        <w:tc>
          <w:tcPr>
            <w:tcW w:w="750"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134</w:t>
            </w:r>
          </w:p>
        </w:tc>
      </w:tr>
      <w:tr w:rsidR="00A6423D" w:rsidRPr="003172A8" w:rsidTr="00197B40">
        <w:trPr>
          <w:trHeight w:hRule="exact" w:val="340"/>
          <w:tblCellSpacing w:w="20" w:type="dxa"/>
          <w:jc w:val="center"/>
        </w:trPr>
        <w:tc>
          <w:tcPr>
            <w:tcW w:w="2110" w:type="dxa"/>
            <w:shd w:val="clear" w:color="auto" w:fill="C6D9F1" w:themeFill="text2" w:themeFillTint="33"/>
            <w:vAlign w:val="center"/>
          </w:tcPr>
          <w:p w:rsidR="00A6423D" w:rsidRPr="003172A8" w:rsidRDefault="00A6423D" w:rsidP="00ED201D">
            <w:pPr>
              <w:spacing w:after="0" w:line="240" w:lineRule="auto"/>
              <w:rPr>
                <w:rFonts w:ascii="Times New Roman" w:hAnsi="Times New Roman"/>
              </w:rPr>
            </w:pPr>
            <w:r>
              <w:rPr>
                <w:rFonts w:ascii="Times New Roman" w:hAnsi="Times New Roman"/>
              </w:rPr>
              <w:t>Zaměstnání s dotací</w:t>
            </w:r>
          </w:p>
        </w:tc>
        <w:tc>
          <w:tcPr>
            <w:tcW w:w="691"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1</w:t>
            </w:r>
          </w:p>
        </w:tc>
        <w:tc>
          <w:tcPr>
            <w:tcW w:w="706"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91</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33"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6</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1</w:t>
            </w:r>
          </w:p>
        </w:tc>
        <w:tc>
          <w:tcPr>
            <w:tcW w:w="750"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85</w:t>
            </w:r>
          </w:p>
        </w:tc>
      </w:tr>
      <w:tr w:rsidR="00A6423D" w:rsidRPr="003172A8" w:rsidTr="00197B40">
        <w:trPr>
          <w:trHeight w:hRule="exact" w:val="510"/>
          <w:tblCellSpacing w:w="20" w:type="dxa"/>
          <w:jc w:val="center"/>
        </w:trPr>
        <w:tc>
          <w:tcPr>
            <w:tcW w:w="2110" w:type="dxa"/>
            <w:shd w:val="clear" w:color="auto" w:fill="C6D9F1" w:themeFill="text2" w:themeFillTint="33"/>
            <w:vAlign w:val="center"/>
          </w:tcPr>
          <w:p w:rsidR="00A6423D" w:rsidRPr="003172A8" w:rsidRDefault="00A6423D" w:rsidP="00ED201D">
            <w:pPr>
              <w:spacing w:after="0" w:line="240" w:lineRule="auto"/>
              <w:rPr>
                <w:rFonts w:ascii="Times New Roman" w:hAnsi="Times New Roman"/>
              </w:rPr>
            </w:pPr>
            <w:r>
              <w:rPr>
                <w:rFonts w:ascii="Times New Roman" w:hAnsi="Times New Roman"/>
              </w:rPr>
              <w:t>Zaměstnání bez dotace</w:t>
            </w:r>
          </w:p>
        </w:tc>
        <w:tc>
          <w:tcPr>
            <w:tcW w:w="691"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2</w:t>
            </w:r>
          </w:p>
        </w:tc>
        <w:tc>
          <w:tcPr>
            <w:tcW w:w="706"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60</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33"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10</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2</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2</w:t>
            </w:r>
          </w:p>
        </w:tc>
        <w:tc>
          <w:tcPr>
            <w:tcW w:w="750"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48</w:t>
            </w:r>
          </w:p>
        </w:tc>
      </w:tr>
      <w:tr w:rsidR="00A6423D" w:rsidRPr="003172A8" w:rsidTr="00197B40">
        <w:trPr>
          <w:trHeight w:val="283"/>
          <w:tblCellSpacing w:w="20" w:type="dxa"/>
          <w:jc w:val="center"/>
        </w:trPr>
        <w:tc>
          <w:tcPr>
            <w:tcW w:w="2110" w:type="dxa"/>
            <w:shd w:val="clear" w:color="auto" w:fill="C6D9F1" w:themeFill="text2" w:themeFillTint="33"/>
            <w:vAlign w:val="center"/>
          </w:tcPr>
          <w:p w:rsidR="00A6423D" w:rsidRDefault="00A6423D" w:rsidP="00ED201D">
            <w:pPr>
              <w:spacing w:after="0" w:line="240" w:lineRule="auto"/>
              <w:rPr>
                <w:rFonts w:ascii="Times New Roman" w:hAnsi="Times New Roman"/>
              </w:rPr>
            </w:pPr>
            <w:r>
              <w:rPr>
                <w:rFonts w:ascii="Times New Roman" w:hAnsi="Times New Roman"/>
              </w:rPr>
              <w:t>Celkem</w:t>
            </w:r>
          </w:p>
        </w:tc>
        <w:tc>
          <w:tcPr>
            <w:tcW w:w="691" w:type="dxa"/>
            <w:shd w:val="clear" w:color="auto" w:fill="auto"/>
            <w:vAlign w:val="center"/>
          </w:tcPr>
          <w:p w:rsidR="00A6423D" w:rsidRDefault="00A6423D" w:rsidP="00ED201D">
            <w:pPr>
              <w:spacing w:after="0" w:line="240" w:lineRule="auto"/>
              <w:jc w:val="center"/>
              <w:rPr>
                <w:rFonts w:ascii="Times New Roman" w:hAnsi="Times New Roman"/>
              </w:rPr>
            </w:pPr>
            <w:r>
              <w:rPr>
                <w:rFonts w:ascii="Times New Roman" w:hAnsi="Times New Roman"/>
              </w:rPr>
              <w:t>11</w:t>
            </w:r>
          </w:p>
        </w:tc>
        <w:tc>
          <w:tcPr>
            <w:tcW w:w="706"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985</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0</w:t>
            </w:r>
          </w:p>
        </w:tc>
        <w:tc>
          <w:tcPr>
            <w:tcW w:w="733"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33</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1</w:t>
            </w:r>
          </w:p>
        </w:tc>
        <w:tc>
          <w:tcPr>
            <w:tcW w:w="702"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41</w:t>
            </w:r>
          </w:p>
        </w:tc>
        <w:tc>
          <w:tcPr>
            <w:tcW w:w="727"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10</w:t>
            </w:r>
          </w:p>
        </w:tc>
        <w:tc>
          <w:tcPr>
            <w:tcW w:w="750" w:type="dxa"/>
            <w:shd w:val="clear" w:color="auto" w:fill="auto"/>
            <w:vAlign w:val="center"/>
          </w:tcPr>
          <w:p w:rsidR="00A6423D" w:rsidRPr="003172A8" w:rsidRDefault="00A6423D" w:rsidP="00ED201D">
            <w:pPr>
              <w:spacing w:after="0" w:line="240" w:lineRule="auto"/>
              <w:jc w:val="center"/>
              <w:rPr>
                <w:rFonts w:ascii="Times New Roman" w:hAnsi="Times New Roman"/>
              </w:rPr>
            </w:pPr>
            <w:r>
              <w:rPr>
                <w:rFonts w:ascii="Times New Roman" w:hAnsi="Times New Roman"/>
              </w:rPr>
              <w:t>911</w:t>
            </w:r>
          </w:p>
        </w:tc>
      </w:tr>
      <w:tr w:rsidR="00A6423D" w:rsidRPr="003172A8" w:rsidTr="00197B40">
        <w:trPr>
          <w:trHeight w:val="340"/>
          <w:tblCellSpacing w:w="20" w:type="dxa"/>
          <w:jc w:val="center"/>
        </w:trPr>
        <w:tc>
          <w:tcPr>
            <w:tcW w:w="2110" w:type="dxa"/>
            <w:shd w:val="clear" w:color="auto" w:fill="C6D9F1" w:themeFill="text2" w:themeFillTint="33"/>
            <w:vAlign w:val="center"/>
          </w:tcPr>
          <w:p w:rsidR="00A6423D" w:rsidRPr="009A43DC" w:rsidRDefault="00A6423D" w:rsidP="00ED201D">
            <w:pPr>
              <w:spacing w:after="0" w:line="240" w:lineRule="auto"/>
              <w:rPr>
                <w:rFonts w:ascii="Times New Roman" w:hAnsi="Times New Roman"/>
                <w:b/>
              </w:rPr>
            </w:pPr>
            <w:r w:rsidRPr="009A43DC">
              <w:rPr>
                <w:rFonts w:ascii="Times New Roman" w:hAnsi="Times New Roman"/>
                <w:b/>
              </w:rPr>
              <w:t>CELKEM</w:t>
            </w:r>
          </w:p>
        </w:tc>
        <w:tc>
          <w:tcPr>
            <w:tcW w:w="1437" w:type="dxa"/>
            <w:gridSpan w:val="2"/>
            <w:shd w:val="clear" w:color="auto" w:fill="auto"/>
            <w:vAlign w:val="center"/>
          </w:tcPr>
          <w:p w:rsidR="00A6423D" w:rsidRPr="009A43DC" w:rsidRDefault="00A6423D" w:rsidP="00ED201D">
            <w:pPr>
              <w:spacing w:after="0" w:line="240" w:lineRule="auto"/>
              <w:jc w:val="center"/>
              <w:rPr>
                <w:rFonts w:ascii="Times New Roman" w:hAnsi="Times New Roman"/>
                <w:b/>
              </w:rPr>
            </w:pPr>
            <w:r>
              <w:rPr>
                <w:rFonts w:ascii="Times New Roman" w:hAnsi="Times New Roman"/>
                <w:b/>
              </w:rPr>
              <w:t>996</w:t>
            </w:r>
          </w:p>
        </w:tc>
        <w:tc>
          <w:tcPr>
            <w:tcW w:w="1468" w:type="dxa"/>
            <w:gridSpan w:val="2"/>
            <w:shd w:val="clear" w:color="auto" w:fill="auto"/>
            <w:vAlign w:val="center"/>
          </w:tcPr>
          <w:p w:rsidR="00A6423D" w:rsidRPr="009A43DC" w:rsidRDefault="00A6423D" w:rsidP="00ED201D">
            <w:pPr>
              <w:spacing w:after="0" w:line="240" w:lineRule="auto"/>
              <w:jc w:val="center"/>
              <w:rPr>
                <w:rFonts w:ascii="Times New Roman" w:hAnsi="Times New Roman"/>
                <w:b/>
              </w:rPr>
            </w:pPr>
            <w:r>
              <w:rPr>
                <w:rFonts w:ascii="Times New Roman" w:hAnsi="Times New Roman"/>
                <w:b/>
              </w:rPr>
              <w:t>0</w:t>
            </w:r>
          </w:p>
        </w:tc>
        <w:tc>
          <w:tcPr>
            <w:tcW w:w="1500" w:type="dxa"/>
            <w:gridSpan w:val="2"/>
            <w:shd w:val="clear" w:color="auto" w:fill="auto"/>
            <w:vAlign w:val="center"/>
          </w:tcPr>
          <w:p w:rsidR="00A6423D" w:rsidRPr="009A43DC" w:rsidRDefault="00A6423D" w:rsidP="00ED201D">
            <w:pPr>
              <w:spacing w:after="0" w:line="240" w:lineRule="auto"/>
              <w:jc w:val="center"/>
              <w:rPr>
                <w:rFonts w:ascii="Times New Roman" w:hAnsi="Times New Roman"/>
                <w:b/>
              </w:rPr>
            </w:pPr>
            <w:r>
              <w:rPr>
                <w:rFonts w:ascii="Times New Roman" w:hAnsi="Times New Roman"/>
                <w:b/>
              </w:rPr>
              <w:t>33</w:t>
            </w:r>
          </w:p>
        </w:tc>
        <w:tc>
          <w:tcPr>
            <w:tcW w:w="1469" w:type="dxa"/>
            <w:gridSpan w:val="2"/>
            <w:shd w:val="clear" w:color="auto" w:fill="auto"/>
            <w:vAlign w:val="center"/>
          </w:tcPr>
          <w:p w:rsidR="00A6423D" w:rsidRPr="009A43DC" w:rsidRDefault="00A6423D" w:rsidP="00ED201D">
            <w:pPr>
              <w:spacing w:after="0" w:line="240" w:lineRule="auto"/>
              <w:jc w:val="center"/>
              <w:rPr>
                <w:rFonts w:ascii="Times New Roman" w:hAnsi="Times New Roman"/>
                <w:b/>
              </w:rPr>
            </w:pPr>
            <w:r>
              <w:rPr>
                <w:rFonts w:ascii="Times New Roman" w:hAnsi="Times New Roman"/>
                <w:b/>
              </w:rPr>
              <w:t>42</w:t>
            </w:r>
          </w:p>
        </w:tc>
        <w:tc>
          <w:tcPr>
            <w:tcW w:w="1517" w:type="dxa"/>
            <w:gridSpan w:val="2"/>
            <w:shd w:val="clear" w:color="auto" w:fill="auto"/>
            <w:vAlign w:val="center"/>
          </w:tcPr>
          <w:p w:rsidR="00A6423D" w:rsidRPr="009A43DC" w:rsidRDefault="00A6423D" w:rsidP="00ED201D">
            <w:pPr>
              <w:spacing w:after="0" w:line="240" w:lineRule="auto"/>
              <w:jc w:val="center"/>
              <w:rPr>
                <w:rFonts w:ascii="Times New Roman" w:hAnsi="Times New Roman"/>
                <w:b/>
              </w:rPr>
            </w:pPr>
            <w:r>
              <w:rPr>
                <w:rFonts w:ascii="Times New Roman" w:hAnsi="Times New Roman"/>
                <w:b/>
              </w:rPr>
              <w:t>921</w:t>
            </w:r>
          </w:p>
        </w:tc>
      </w:tr>
    </w:tbl>
    <w:p w:rsidR="00A6423D" w:rsidRPr="00A6423D" w:rsidRDefault="00A6423D" w:rsidP="00A6423D">
      <w:pPr>
        <w:spacing w:after="0" w:line="240" w:lineRule="auto"/>
        <w:jc w:val="both"/>
        <w:outlineLvl w:val="0"/>
        <w:rPr>
          <w:rFonts w:ascii="Times New Roman" w:hAnsi="Times New Roman"/>
          <w:b/>
          <w:sz w:val="24"/>
          <w:szCs w:val="24"/>
        </w:rPr>
      </w:pPr>
      <w:r w:rsidRPr="00A6423D">
        <w:rPr>
          <w:rFonts w:ascii="Times New Roman" w:hAnsi="Times New Roman"/>
          <w:b/>
          <w:sz w:val="24"/>
          <w:szCs w:val="24"/>
        </w:rPr>
        <w:t>Vzdělávejte se pro růst ve Zlínském kraji II</w:t>
      </w:r>
    </w:p>
    <w:p w:rsidR="00A6423D" w:rsidRPr="00A6423D" w:rsidRDefault="00A6423D" w:rsidP="00A6423D">
      <w:pPr>
        <w:spacing w:after="0" w:line="240" w:lineRule="auto"/>
        <w:jc w:val="both"/>
        <w:outlineLvl w:val="0"/>
        <w:rPr>
          <w:rFonts w:ascii="Times New Roman" w:hAnsi="Times New Roman"/>
          <w:b/>
        </w:rPr>
      </w:pPr>
    </w:p>
    <w:p w:rsidR="00A6423D" w:rsidRDefault="00A6423D" w:rsidP="00A6423D">
      <w:pPr>
        <w:pStyle w:val="A"/>
      </w:pPr>
      <w:r w:rsidRPr="00A6423D">
        <w:t>V </w:t>
      </w:r>
      <w:r w:rsidRPr="00A6423D">
        <w:rPr>
          <w:rStyle w:val="AA2Char"/>
        </w:rPr>
        <w:t xml:space="preserve">roce 2014 pokračovala realizace </w:t>
      </w:r>
      <w:r w:rsidR="00E91048">
        <w:rPr>
          <w:rStyle w:val="AA2Char"/>
        </w:rPr>
        <w:t xml:space="preserve">tohoto </w:t>
      </w:r>
      <w:r w:rsidRPr="00A6423D">
        <w:rPr>
          <w:rStyle w:val="AA2Char"/>
        </w:rPr>
        <w:t xml:space="preserve">projektu, </w:t>
      </w:r>
      <w:r w:rsidRPr="00A6423D">
        <w:t>bylo přijato 479 žádostí. Do konce roku 2014 bylo schváleno 310 ž</w:t>
      </w:r>
      <w:r w:rsidR="00882FAA">
        <w:t>ádostí v celkové hodnotě 53 738 602 Kč. K 31. 12. 2014 bylo zaměstnavatelům proplaceno celkem 19 997 469 Kč (z toho mzdové náklady 8 435 756 Kč a náklady na vzdělávací aktivity ve výši 11 561 713 Kč.</w:t>
      </w:r>
    </w:p>
    <w:p w:rsidR="00F1688C" w:rsidRDefault="00F1688C" w:rsidP="00B86722">
      <w:pPr>
        <w:pStyle w:val="AA"/>
        <w:rPr>
          <w:b/>
          <w:bCs/>
        </w:rPr>
      </w:pPr>
    </w:p>
    <w:p w:rsidR="00B86722" w:rsidRDefault="00B86722" w:rsidP="00B86722">
      <w:pPr>
        <w:pStyle w:val="AA"/>
        <w:rPr>
          <w:b/>
          <w:bCs/>
        </w:rPr>
      </w:pPr>
      <w:r w:rsidRPr="00B86722">
        <w:rPr>
          <w:b/>
          <w:bCs/>
        </w:rPr>
        <w:t>Zkušenost výhodou ve Zlínském kraji</w:t>
      </w:r>
    </w:p>
    <w:p w:rsidR="00F1688C" w:rsidRDefault="00F1688C" w:rsidP="00B86722">
      <w:pPr>
        <w:pStyle w:val="AA"/>
        <w:rPr>
          <w:b/>
          <w:bCs/>
        </w:rPr>
      </w:pPr>
    </w:p>
    <w:p w:rsidR="00F1688C" w:rsidRPr="00B86722" w:rsidRDefault="00F1688C" w:rsidP="00F1688C">
      <w:pPr>
        <w:pStyle w:val="A"/>
      </w:pPr>
      <w:r w:rsidRPr="00B86722">
        <w:t>Tento projekt je určen pro uchazeče a zájemce o zaměstnání starší 45 let, s</w:t>
      </w:r>
      <w:r>
        <w:t> bydlištěm ve </w:t>
      </w:r>
      <w:r w:rsidRPr="00B86722">
        <w:t>Zlínském kraji, kteří jsou evidováni na některém z kontaktních pracovišť ve Zlínském kraji. Realizace začala v červnu 2014. Do konce roku vstoupilo 391 účastníků. Největší zájem byl o rekvalifikační kurzy Pracovník v sociálních službách a Chůva pro děti do zahájení povinné školní docházky.</w:t>
      </w:r>
    </w:p>
    <w:p w:rsidR="00F1688C" w:rsidRDefault="00F1688C" w:rsidP="00B86722">
      <w:pPr>
        <w:pStyle w:val="AA"/>
        <w:rPr>
          <w:b/>
          <w:bCs/>
        </w:rPr>
      </w:pPr>
    </w:p>
    <w:p w:rsidR="00B86722" w:rsidRPr="003172A8" w:rsidRDefault="00B86722" w:rsidP="00B86722">
      <w:pPr>
        <w:spacing w:after="0" w:line="240" w:lineRule="auto"/>
        <w:ind w:left="709" w:hanging="709"/>
        <w:rPr>
          <w:rFonts w:ascii="Times New Roman" w:hAnsi="Times New Roman"/>
          <w:bCs/>
        </w:rPr>
      </w:pPr>
      <w:r w:rsidRPr="003172A8">
        <w:rPr>
          <w:rFonts w:ascii="Times New Roman" w:hAnsi="Times New Roman"/>
          <w:b/>
          <w:bCs/>
        </w:rPr>
        <w:t>Tab</w:t>
      </w:r>
      <w:r>
        <w:rPr>
          <w:rFonts w:ascii="Times New Roman" w:hAnsi="Times New Roman"/>
          <w:b/>
          <w:bCs/>
        </w:rPr>
        <w:t>ulka</w:t>
      </w:r>
      <w:r w:rsidR="00AF5E6E">
        <w:rPr>
          <w:rFonts w:ascii="Times New Roman" w:hAnsi="Times New Roman"/>
          <w:b/>
          <w:bCs/>
        </w:rPr>
        <w:t xml:space="preserve"> 3</w:t>
      </w:r>
      <w:r w:rsidR="0016198D">
        <w:rPr>
          <w:rFonts w:ascii="Times New Roman" w:hAnsi="Times New Roman"/>
          <w:b/>
          <w:bCs/>
        </w:rPr>
        <w:t>3</w:t>
      </w:r>
      <w:r w:rsidRPr="003172A8">
        <w:rPr>
          <w:rFonts w:ascii="Times New Roman" w:hAnsi="Times New Roman"/>
          <w:b/>
          <w:bCs/>
        </w:rPr>
        <w:t xml:space="preserve"> - </w:t>
      </w:r>
      <w:r w:rsidRPr="003172A8">
        <w:rPr>
          <w:rFonts w:ascii="Times New Roman" w:hAnsi="Times New Roman"/>
          <w:bCs/>
        </w:rPr>
        <w:t xml:space="preserve">Projekt </w:t>
      </w:r>
      <w:r>
        <w:rPr>
          <w:rFonts w:ascii="Times New Roman" w:hAnsi="Times New Roman"/>
          <w:bCs/>
        </w:rPr>
        <w:t>Zkušenost výhodou ve Zlínském kraji</w:t>
      </w:r>
    </w:p>
    <w:tbl>
      <w:tblPr>
        <w:tblW w:w="978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170"/>
        <w:gridCol w:w="731"/>
        <w:gridCol w:w="746"/>
        <w:gridCol w:w="767"/>
        <w:gridCol w:w="741"/>
        <w:gridCol w:w="767"/>
        <w:gridCol w:w="773"/>
        <w:gridCol w:w="767"/>
        <w:gridCol w:w="742"/>
        <w:gridCol w:w="767"/>
        <w:gridCol w:w="810"/>
      </w:tblGrid>
      <w:tr w:rsidR="00B86722" w:rsidRPr="003172A8" w:rsidTr="00B86722">
        <w:trPr>
          <w:trHeight w:hRule="exact" w:val="964"/>
          <w:tblCellSpacing w:w="20" w:type="dxa"/>
          <w:jc w:val="center"/>
        </w:trPr>
        <w:tc>
          <w:tcPr>
            <w:tcW w:w="2110" w:type="dxa"/>
            <w:vMerge w:val="restart"/>
            <w:shd w:val="clear" w:color="auto" w:fill="8DB3E2" w:themeFill="text2" w:themeFillTint="66"/>
            <w:vAlign w:val="center"/>
          </w:tcPr>
          <w:p w:rsidR="00B86722" w:rsidRPr="003172A8" w:rsidRDefault="00B86722" w:rsidP="00B86722">
            <w:pPr>
              <w:jc w:val="center"/>
              <w:rPr>
                <w:rFonts w:ascii="Times New Roman" w:hAnsi="Times New Roman"/>
                <w:b/>
              </w:rPr>
            </w:pPr>
            <w:r>
              <w:rPr>
                <w:rFonts w:ascii="Times New Roman" w:hAnsi="Times New Roman"/>
                <w:b/>
              </w:rPr>
              <w:t>A</w:t>
            </w:r>
            <w:r w:rsidRPr="003172A8">
              <w:rPr>
                <w:rFonts w:ascii="Times New Roman" w:hAnsi="Times New Roman"/>
                <w:b/>
              </w:rPr>
              <w:t>ktivita</w:t>
            </w:r>
          </w:p>
        </w:tc>
        <w:tc>
          <w:tcPr>
            <w:tcW w:w="1437" w:type="dxa"/>
            <w:gridSpan w:val="2"/>
            <w:shd w:val="clear" w:color="auto" w:fill="8DB3E2" w:themeFill="text2" w:themeFillTint="66"/>
            <w:vAlign w:val="center"/>
          </w:tcPr>
          <w:p w:rsidR="00B86722" w:rsidRPr="003172A8" w:rsidRDefault="00B86722" w:rsidP="00B86722">
            <w:pPr>
              <w:jc w:val="center"/>
              <w:rPr>
                <w:rFonts w:ascii="Times New Roman" w:hAnsi="Times New Roman"/>
                <w:b/>
              </w:rPr>
            </w:pPr>
            <w:r w:rsidRPr="003172A8">
              <w:rPr>
                <w:rFonts w:ascii="Times New Roman" w:hAnsi="Times New Roman"/>
                <w:b/>
              </w:rPr>
              <w:t>vstoupilo</w:t>
            </w:r>
          </w:p>
        </w:tc>
        <w:tc>
          <w:tcPr>
            <w:tcW w:w="1468" w:type="dxa"/>
            <w:gridSpan w:val="2"/>
            <w:shd w:val="clear" w:color="auto" w:fill="8DB3E2" w:themeFill="text2" w:themeFillTint="66"/>
            <w:vAlign w:val="center"/>
          </w:tcPr>
          <w:p w:rsidR="00B86722" w:rsidRPr="003172A8" w:rsidRDefault="00B86722" w:rsidP="00B86722">
            <w:pPr>
              <w:jc w:val="center"/>
              <w:rPr>
                <w:rFonts w:ascii="Times New Roman" w:hAnsi="Times New Roman"/>
                <w:b/>
              </w:rPr>
            </w:pPr>
            <w:r w:rsidRPr="003172A8">
              <w:rPr>
                <w:rFonts w:ascii="Times New Roman" w:hAnsi="Times New Roman"/>
                <w:b/>
              </w:rPr>
              <w:t>pokračuje</w:t>
            </w:r>
          </w:p>
        </w:tc>
        <w:tc>
          <w:tcPr>
            <w:tcW w:w="1500" w:type="dxa"/>
            <w:gridSpan w:val="2"/>
            <w:shd w:val="clear" w:color="auto" w:fill="8DB3E2" w:themeFill="text2" w:themeFillTint="66"/>
            <w:vAlign w:val="center"/>
          </w:tcPr>
          <w:p w:rsidR="00B86722" w:rsidRPr="003172A8" w:rsidRDefault="00B86722" w:rsidP="00B86722">
            <w:pPr>
              <w:jc w:val="center"/>
              <w:rPr>
                <w:rFonts w:ascii="Times New Roman" w:hAnsi="Times New Roman"/>
                <w:b/>
              </w:rPr>
            </w:pPr>
            <w:r w:rsidRPr="003172A8">
              <w:rPr>
                <w:rFonts w:ascii="Times New Roman" w:hAnsi="Times New Roman"/>
                <w:b/>
              </w:rPr>
              <w:t>ukončilo předčasně</w:t>
            </w:r>
          </w:p>
        </w:tc>
        <w:tc>
          <w:tcPr>
            <w:tcW w:w="1469" w:type="dxa"/>
            <w:gridSpan w:val="2"/>
            <w:shd w:val="clear" w:color="auto" w:fill="8DB3E2" w:themeFill="text2" w:themeFillTint="66"/>
            <w:vAlign w:val="center"/>
          </w:tcPr>
          <w:p w:rsidR="00B86722" w:rsidRPr="003172A8" w:rsidRDefault="00B86722" w:rsidP="00406484">
            <w:pPr>
              <w:jc w:val="center"/>
              <w:rPr>
                <w:rFonts w:ascii="Times New Roman" w:hAnsi="Times New Roman"/>
                <w:b/>
              </w:rPr>
            </w:pPr>
            <w:r w:rsidRPr="003172A8">
              <w:rPr>
                <w:rFonts w:ascii="Times New Roman" w:hAnsi="Times New Roman"/>
                <w:b/>
                <w:sz w:val="20"/>
              </w:rPr>
              <w:t xml:space="preserve">ukončilo </w:t>
            </w:r>
            <w:r w:rsidR="00406484">
              <w:rPr>
                <w:rFonts w:ascii="Times New Roman" w:hAnsi="Times New Roman"/>
                <w:b/>
                <w:sz w:val="20"/>
              </w:rPr>
              <w:t xml:space="preserve">řádně </w:t>
            </w:r>
            <w:r w:rsidRPr="003172A8">
              <w:rPr>
                <w:rFonts w:ascii="Times New Roman" w:hAnsi="Times New Roman"/>
                <w:b/>
                <w:sz w:val="20"/>
              </w:rPr>
              <w:t>bez osvědčení</w:t>
            </w:r>
          </w:p>
        </w:tc>
        <w:tc>
          <w:tcPr>
            <w:tcW w:w="1517" w:type="dxa"/>
            <w:gridSpan w:val="2"/>
            <w:shd w:val="clear" w:color="auto" w:fill="8DB3E2" w:themeFill="text2" w:themeFillTint="66"/>
            <w:vAlign w:val="center"/>
          </w:tcPr>
          <w:p w:rsidR="00B86722" w:rsidRPr="003172A8" w:rsidRDefault="00B86722" w:rsidP="00406484">
            <w:pPr>
              <w:jc w:val="center"/>
              <w:rPr>
                <w:rFonts w:ascii="Times New Roman" w:hAnsi="Times New Roman"/>
                <w:b/>
              </w:rPr>
            </w:pPr>
            <w:r w:rsidRPr="003172A8">
              <w:rPr>
                <w:rFonts w:ascii="Times New Roman" w:hAnsi="Times New Roman"/>
                <w:b/>
              </w:rPr>
              <w:t>ukončilo řádně</w:t>
            </w:r>
            <w:r w:rsidR="00406484">
              <w:rPr>
                <w:rFonts w:ascii="Times New Roman" w:hAnsi="Times New Roman"/>
                <w:b/>
              </w:rPr>
              <w:t xml:space="preserve"> s osvědčením</w:t>
            </w:r>
          </w:p>
        </w:tc>
      </w:tr>
      <w:tr w:rsidR="00B86722" w:rsidRPr="003172A8" w:rsidTr="00B86722">
        <w:trPr>
          <w:trHeight w:hRule="exact" w:val="284"/>
          <w:tblCellSpacing w:w="20" w:type="dxa"/>
          <w:jc w:val="center"/>
        </w:trPr>
        <w:tc>
          <w:tcPr>
            <w:tcW w:w="2110" w:type="dxa"/>
            <w:vMerge/>
            <w:shd w:val="clear" w:color="auto" w:fill="8DB3E2" w:themeFill="text2" w:themeFillTint="66"/>
            <w:vAlign w:val="center"/>
          </w:tcPr>
          <w:p w:rsidR="00B86722" w:rsidRPr="003172A8" w:rsidRDefault="00B86722" w:rsidP="00B86722">
            <w:pPr>
              <w:jc w:val="center"/>
              <w:rPr>
                <w:rFonts w:ascii="Times New Roman" w:hAnsi="Times New Roman"/>
              </w:rPr>
            </w:pPr>
          </w:p>
        </w:tc>
        <w:tc>
          <w:tcPr>
            <w:tcW w:w="691" w:type="dxa"/>
            <w:shd w:val="clear" w:color="auto" w:fill="8DB3E2" w:themeFill="text2" w:themeFillTint="66"/>
            <w:vAlign w:val="center"/>
          </w:tcPr>
          <w:p w:rsidR="00B86722" w:rsidRPr="003172A8" w:rsidRDefault="00B86722" w:rsidP="00B86722">
            <w:pPr>
              <w:jc w:val="center"/>
              <w:rPr>
                <w:rFonts w:ascii="Times New Roman" w:hAnsi="Times New Roman"/>
              </w:rPr>
            </w:pPr>
            <w:r w:rsidRPr="003172A8">
              <w:rPr>
                <w:rFonts w:ascii="Times New Roman" w:hAnsi="Times New Roman"/>
              </w:rPr>
              <w:t>muži</w:t>
            </w:r>
          </w:p>
        </w:tc>
        <w:tc>
          <w:tcPr>
            <w:tcW w:w="706" w:type="dxa"/>
            <w:shd w:val="clear" w:color="auto" w:fill="8DB3E2" w:themeFill="text2" w:themeFillTint="66"/>
            <w:vAlign w:val="center"/>
          </w:tcPr>
          <w:p w:rsidR="00B86722" w:rsidRPr="003172A8" w:rsidRDefault="00B86722" w:rsidP="00B86722">
            <w:pPr>
              <w:jc w:val="center"/>
              <w:rPr>
                <w:rFonts w:ascii="Times New Roman" w:hAnsi="Times New Roman"/>
              </w:rPr>
            </w:pPr>
            <w:r w:rsidRPr="003172A8">
              <w:rPr>
                <w:rFonts w:ascii="Times New Roman" w:hAnsi="Times New Roman"/>
              </w:rPr>
              <w:t>ženy</w:t>
            </w:r>
          </w:p>
        </w:tc>
        <w:tc>
          <w:tcPr>
            <w:tcW w:w="727" w:type="dxa"/>
            <w:shd w:val="clear" w:color="auto" w:fill="8DB3E2" w:themeFill="text2" w:themeFillTint="66"/>
            <w:vAlign w:val="center"/>
          </w:tcPr>
          <w:p w:rsidR="00B86722" w:rsidRPr="003172A8" w:rsidRDefault="00B86722" w:rsidP="00B86722">
            <w:pPr>
              <w:jc w:val="center"/>
              <w:rPr>
                <w:rFonts w:ascii="Times New Roman" w:hAnsi="Times New Roman"/>
              </w:rPr>
            </w:pPr>
            <w:r w:rsidRPr="003172A8">
              <w:rPr>
                <w:rFonts w:ascii="Times New Roman" w:hAnsi="Times New Roman"/>
              </w:rPr>
              <w:t>muži</w:t>
            </w:r>
          </w:p>
        </w:tc>
        <w:tc>
          <w:tcPr>
            <w:tcW w:w="701" w:type="dxa"/>
            <w:shd w:val="clear" w:color="auto" w:fill="8DB3E2" w:themeFill="text2" w:themeFillTint="66"/>
            <w:vAlign w:val="center"/>
          </w:tcPr>
          <w:p w:rsidR="00B86722" w:rsidRPr="003172A8" w:rsidRDefault="00B86722" w:rsidP="00B86722">
            <w:pPr>
              <w:jc w:val="center"/>
              <w:rPr>
                <w:rFonts w:ascii="Times New Roman" w:hAnsi="Times New Roman"/>
              </w:rPr>
            </w:pPr>
            <w:r w:rsidRPr="003172A8">
              <w:rPr>
                <w:rFonts w:ascii="Times New Roman" w:hAnsi="Times New Roman"/>
              </w:rPr>
              <w:t>ženy</w:t>
            </w:r>
          </w:p>
        </w:tc>
        <w:tc>
          <w:tcPr>
            <w:tcW w:w="727" w:type="dxa"/>
            <w:shd w:val="clear" w:color="auto" w:fill="8DB3E2" w:themeFill="text2" w:themeFillTint="66"/>
            <w:vAlign w:val="center"/>
          </w:tcPr>
          <w:p w:rsidR="00B86722" w:rsidRPr="003172A8" w:rsidRDefault="00B86722" w:rsidP="00B86722">
            <w:pPr>
              <w:jc w:val="center"/>
              <w:rPr>
                <w:rFonts w:ascii="Times New Roman" w:hAnsi="Times New Roman"/>
              </w:rPr>
            </w:pPr>
            <w:r w:rsidRPr="003172A8">
              <w:rPr>
                <w:rFonts w:ascii="Times New Roman" w:hAnsi="Times New Roman"/>
              </w:rPr>
              <w:t>muži</w:t>
            </w:r>
          </w:p>
        </w:tc>
        <w:tc>
          <w:tcPr>
            <w:tcW w:w="733" w:type="dxa"/>
            <w:shd w:val="clear" w:color="auto" w:fill="8DB3E2" w:themeFill="text2" w:themeFillTint="66"/>
            <w:vAlign w:val="center"/>
          </w:tcPr>
          <w:p w:rsidR="00B86722" w:rsidRPr="003172A8" w:rsidRDefault="00B86722" w:rsidP="00B86722">
            <w:pPr>
              <w:jc w:val="center"/>
              <w:rPr>
                <w:rFonts w:ascii="Times New Roman" w:hAnsi="Times New Roman"/>
              </w:rPr>
            </w:pPr>
            <w:r w:rsidRPr="003172A8">
              <w:rPr>
                <w:rFonts w:ascii="Times New Roman" w:hAnsi="Times New Roman"/>
              </w:rPr>
              <w:t>ženy</w:t>
            </w:r>
          </w:p>
        </w:tc>
        <w:tc>
          <w:tcPr>
            <w:tcW w:w="727" w:type="dxa"/>
            <w:shd w:val="clear" w:color="auto" w:fill="8DB3E2" w:themeFill="text2" w:themeFillTint="66"/>
            <w:vAlign w:val="center"/>
          </w:tcPr>
          <w:p w:rsidR="00B86722" w:rsidRPr="003172A8" w:rsidRDefault="00B86722" w:rsidP="00B86722">
            <w:pPr>
              <w:jc w:val="center"/>
              <w:rPr>
                <w:rFonts w:ascii="Times New Roman" w:hAnsi="Times New Roman"/>
              </w:rPr>
            </w:pPr>
            <w:r w:rsidRPr="003172A8">
              <w:rPr>
                <w:rFonts w:ascii="Times New Roman" w:hAnsi="Times New Roman"/>
              </w:rPr>
              <w:t>muži</w:t>
            </w:r>
          </w:p>
        </w:tc>
        <w:tc>
          <w:tcPr>
            <w:tcW w:w="702" w:type="dxa"/>
            <w:shd w:val="clear" w:color="auto" w:fill="8DB3E2" w:themeFill="text2" w:themeFillTint="66"/>
            <w:vAlign w:val="center"/>
          </w:tcPr>
          <w:p w:rsidR="00B86722" w:rsidRPr="003172A8" w:rsidRDefault="00B86722" w:rsidP="00B86722">
            <w:pPr>
              <w:jc w:val="center"/>
              <w:rPr>
                <w:rFonts w:ascii="Times New Roman" w:hAnsi="Times New Roman"/>
              </w:rPr>
            </w:pPr>
            <w:r w:rsidRPr="003172A8">
              <w:rPr>
                <w:rFonts w:ascii="Times New Roman" w:hAnsi="Times New Roman"/>
              </w:rPr>
              <w:t>ženy</w:t>
            </w:r>
          </w:p>
        </w:tc>
        <w:tc>
          <w:tcPr>
            <w:tcW w:w="727" w:type="dxa"/>
            <w:shd w:val="clear" w:color="auto" w:fill="8DB3E2" w:themeFill="text2" w:themeFillTint="66"/>
            <w:vAlign w:val="center"/>
          </w:tcPr>
          <w:p w:rsidR="00B86722" w:rsidRPr="003172A8" w:rsidRDefault="00B86722" w:rsidP="00B86722">
            <w:pPr>
              <w:jc w:val="center"/>
              <w:rPr>
                <w:rFonts w:ascii="Times New Roman" w:hAnsi="Times New Roman"/>
              </w:rPr>
            </w:pPr>
            <w:r w:rsidRPr="003172A8">
              <w:rPr>
                <w:rFonts w:ascii="Times New Roman" w:hAnsi="Times New Roman"/>
              </w:rPr>
              <w:t>muži</w:t>
            </w:r>
          </w:p>
        </w:tc>
        <w:tc>
          <w:tcPr>
            <w:tcW w:w="750" w:type="dxa"/>
            <w:shd w:val="clear" w:color="auto" w:fill="8DB3E2" w:themeFill="text2" w:themeFillTint="66"/>
            <w:vAlign w:val="center"/>
          </w:tcPr>
          <w:p w:rsidR="00B86722" w:rsidRPr="003172A8" w:rsidRDefault="00B86722" w:rsidP="00B86722">
            <w:pPr>
              <w:jc w:val="center"/>
              <w:rPr>
                <w:rFonts w:ascii="Times New Roman" w:hAnsi="Times New Roman"/>
              </w:rPr>
            </w:pPr>
            <w:r w:rsidRPr="003172A8">
              <w:rPr>
                <w:rFonts w:ascii="Times New Roman" w:hAnsi="Times New Roman"/>
              </w:rPr>
              <w:t>ženy</w:t>
            </w:r>
          </w:p>
        </w:tc>
      </w:tr>
      <w:tr w:rsidR="00B86722" w:rsidRPr="003172A8" w:rsidTr="00F1688C">
        <w:trPr>
          <w:trHeight w:hRule="exact" w:val="340"/>
          <w:tblCellSpacing w:w="20" w:type="dxa"/>
          <w:jc w:val="center"/>
        </w:trPr>
        <w:tc>
          <w:tcPr>
            <w:tcW w:w="2110" w:type="dxa"/>
            <w:shd w:val="clear" w:color="auto" w:fill="C6D9F1" w:themeFill="text2" w:themeFillTint="33"/>
            <w:vAlign w:val="center"/>
          </w:tcPr>
          <w:p w:rsidR="00B86722" w:rsidRPr="003172A8" w:rsidRDefault="00406484" w:rsidP="00ED201D">
            <w:pPr>
              <w:pStyle w:val="Normln10"/>
              <w:spacing w:after="0"/>
              <w:rPr>
                <w:rFonts w:ascii="Times New Roman" w:hAnsi="Times New Roman"/>
                <w:sz w:val="22"/>
                <w:szCs w:val="22"/>
              </w:rPr>
            </w:pPr>
            <w:r>
              <w:rPr>
                <w:rFonts w:ascii="Times New Roman" w:hAnsi="Times New Roman"/>
                <w:sz w:val="22"/>
                <w:szCs w:val="22"/>
              </w:rPr>
              <w:t>Motivační</w:t>
            </w:r>
            <w:r w:rsidR="00B86722">
              <w:rPr>
                <w:rFonts w:ascii="Times New Roman" w:hAnsi="Times New Roman"/>
                <w:sz w:val="22"/>
                <w:szCs w:val="22"/>
              </w:rPr>
              <w:t xml:space="preserve"> část</w:t>
            </w:r>
          </w:p>
        </w:tc>
        <w:tc>
          <w:tcPr>
            <w:tcW w:w="691"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138</w:t>
            </w:r>
          </w:p>
        </w:tc>
        <w:tc>
          <w:tcPr>
            <w:tcW w:w="706"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253</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39</w:t>
            </w:r>
          </w:p>
        </w:tc>
        <w:tc>
          <w:tcPr>
            <w:tcW w:w="701"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68</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w:t>
            </w:r>
          </w:p>
        </w:tc>
        <w:tc>
          <w:tcPr>
            <w:tcW w:w="733"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4</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998</w:t>
            </w:r>
          </w:p>
        </w:tc>
        <w:tc>
          <w:tcPr>
            <w:tcW w:w="750"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18</w:t>
            </w:r>
          </w:p>
        </w:tc>
      </w:tr>
      <w:tr w:rsidR="00B86722" w:rsidRPr="003172A8" w:rsidTr="00F1688C">
        <w:trPr>
          <w:trHeight w:hRule="exact" w:val="510"/>
          <w:tblCellSpacing w:w="20" w:type="dxa"/>
          <w:jc w:val="center"/>
        </w:trPr>
        <w:tc>
          <w:tcPr>
            <w:tcW w:w="2110" w:type="dxa"/>
            <w:shd w:val="clear" w:color="auto" w:fill="C6D9F1" w:themeFill="text2" w:themeFillTint="33"/>
            <w:vAlign w:val="center"/>
          </w:tcPr>
          <w:p w:rsidR="00B86722" w:rsidRPr="003172A8" w:rsidRDefault="00B86722" w:rsidP="00ED201D">
            <w:pPr>
              <w:spacing w:after="0" w:line="240" w:lineRule="auto"/>
              <w:rPr>
                <w:rFonts w:ascii="Times New Roman" w:hAnsi="Times New Roman"/>
              </w:rPr>
            </w:pPr>
            <w:r>
              <w:rPr>
                <w:rFonts w:ascii="Times New Roman" w:hAnsi="Times New Roman"/>
              </w:rPr>
              <w:t>Teoreticko-praktická část</w:t>
            </w:r>
          </w:p>
        </w:tc>
        <w:tc>
          <w:tcPr>
            <w:tcW w:w="691"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98</w:t>
            </w:r>
          </w:p>
        </w:tc>
        <w:tc>
          <w:tcPr>
            <w:tcW w:w="706"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180</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w:t>
            </w:r>
          </w:p>
        </w:tc>
        <w:tc>
          <w:tcPr>
            <w:tcW w:w="733"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w:t>
            </w:r>
          </w:p>
        </w:tc>
        <w:tc>
          <w:tcPr>
            <w:tcW w:w="702"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96</w:t>
            </w:r>
          </w:p>
        </w:tc>
        <w:tc>
          <w:tcPr>
            <w:tcW w:w="750"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180</w:t>
            </w:r>
          </w:p>
        </w:tc>
      </w:tr>
      <w:tr w:rsidR="00B86722" w:rsidRPr="003172A8" w:rsidTr="00ED201D">
        <w:trPr>
          <w:trHeight w:hRule="exact" w:val="340"/>
          <w:tblCellSpacing w:w="20" w:type="dxa"/>
          <w:jc w:val="center"/>
        </w:trPr>
        <w:tc>
          <w:tcPr>
            <w:tcW w:w="2110" w:type="dxa"/>
            <w:shd w:val="clear" w:color="auto" w:fill="C6D9F1" w:themeFill="text2" w:themeFillTint="33"/>
            <w:vAlign w:val="center"/>
          </w:tcPr>
          <w:p w:rsidR="00B86722" w:rsidRPr="003172A8" w:rsidRDefault="00B86722" w:rsidP="00ED201D">
            <w:pPr>
              <w:spacing w:after="0" w:line="240" w:lineRule="auto"/>
              <w:rPr>
                <w:rFonts w:ascii="Times New Roman" w:hAnsi="Times New Roman"/>
              </w:rPr>
            </w:pPr>
            <w:r>
              <w:rPr>
                <w:rFonts w:ascii="Times New Roman" w:hAnsi="Times New Roman"/>
              </w:rPr>
              <w:t>Bilanční diagnostika</w:t>
            </w:r>
          </w:p>
        </w:tc>
        <w:tc>
          <w:tcPr>
            <w:tcW w:w="691"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w:t>
            </w:r>
          </w:p>
        </w:tc>
        <w:tc>
          <w:tcPr>
            <w:tcW w:w="706"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6</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33"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w:t>
            </w:r>
          </w:p>
        </w:tc>
        <w:tc>
          <w:tcPr>
            <w:tcW w:w="750"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6</w:t>
            </w:r>
          </w:p>
        </w:tc>
      </w:tr>
      <w:tr w:rsidR="00B86722" w:rsidRPr="003172A8" w:rsidTr="00F1688C">
        <w:trPr>
          <w:trHeight w:hRule="exact" w:val="283"/>
          <w:tblCellSpacing w:w="20" w:type="dxa"/>
          <w:jc w:val="center"/>
        </w:trPr>
        <w:tc>
          <w:tcPr>
            <w:tcW w:w="2110" w:type="dxa"/>
            <w:shd w:val="clear" w:color="auto" w:fill="C6D9F1" w:themeFill="text2" w:themeFillTint="33"/>
            <w:vAlign w:val="center"/>
          </w:tcPr>
          <w:p w:rsidR="00B86722" w:rsidRDefault="00B86722" w:rsidP="00ED201D">
            <w:pPr>
              <w:spacing w:after="0" w:line="240" w:lineRule="auto"/>
              <w:rPr>
                <w:rFonts w:ascii="Times New Roman" w:hAnsi="Times New Roman"/>
              </w:rPr>
            </w:pPr>
            <w:r>
              <w:rPr>
                <w:rFonts w:ascii="Times New Roman" w:hAnsi="Times New Roman"/>
              </w:rPr>
              <w:t>Výuka PC</w:t>
            </w:r>
          </w:p>
        </w:tc>
        <w:tc>
          <w:tcPr>
            <w:tcW w:w="691"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19</w:t>
            </w:r>
          </w:p>
        </w:tc>
        <w:tc>
          <w:tcPr>
            <w:tcW w:w="706"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56</w:t>
            </w:r>
          </w:p>
        </w:tc>
        <w:tc>
          <w:tcPr>
            <w:tcW w:w="727"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0</w:t>
            </w:r>
          </w:p>
        </w:tc>
        <w:tc>
          <w:tcPr>
            <w:tcW w:w="701"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1</w:t>
            </w:r>
          </w:p>
        </w:tc>
        <w:tc>
          <w:tcPr>
            <w:tcW w:w="733"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3</w:t>
            </w:r>
          </w:p>
        </w:tc>
        <w:tc>
          <w:tcPr>
            <w:tcW w:w="727"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4</w:t>
            </w:r>
          </w:p>
        </w:tc>
        <w:tc>
          <w:tcPr>
            <w:tcW w:w="727"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18</w:t>
            </w:r>
          </w:p>
        </w:tc>
        <w:tc>
          <w:tcPr>
            <w:tcW w:w="750"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49</w:t>
            </w:r>
          </w:p>
        </w:tc>
      </w:tr>
      <w:tr w:rsidR="00B86722" w:rsidRPr="003172A8" w:rsidTr="00ED201D">
        <w:trPr>
          <w:trHeight w:hRule="exact" w:val="624"/>
          <w:tblCellSpacing w:w="20" w:type="dxa"/>
          <w:jc w:val="center"/>
        </w:trPr>
        <w:tc>
          <w:tcPr>
            <w:tcW w:w="2110" w:type="dxa"/>
            <w:shd w:val="clear" w:color="auto" w:fill="C6D9F1" w:themeFill="text2" w:themeFillTint="33"/>
            <w:vAlign w:val="center"/>
          </w:tcPr>
          <w:p w:rsidR="00B86722" w:rsidRDefault="00B86722" w:rsidP="00ED201D">
            <w:pPr>
              <w:spacing w:after="0" w:line="240" w:lineRule="auto"/>
              <w:rPr>
                <w:rFonts w:ascii="Times New Roman" w:hAnsi="Times New Roman"/>
              </w:rPr>
            </w:pPr>
            <w:r>
              <w:rPr>
                <w:rFonts w:ascii="Times New Roman" w:hAnsi="Times New Roman"/>
              </w:rPr>
              <w:t>Specifická rekvalifikace</w:t>
            </w:r>
          </w:p>
        </w:tc>
        <w:tc>
          <w:tcPr>
            <w:tcW w:w="691"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14</w:t>
            </w:r>
          </w:p>
        </w:tc>
        <w:tc>
          <w:tcPr>
            <w:tcW w:w="706"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22</w:t>
            </w:r>
          </w:p>
        </w:tc>
        <w:tc>
          <w:tcPr>
            <w:tcW w:w="727"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3</w:t>
            </w:r>
          </w:p>
        </w:tc>
        <w:tc>
          <w:tcPr>
            <w:tcW w:w="701"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1</w:t>
            </w:r>
          </w:p>
        </w:tc>
        <w:tc>
          <w:tcPr>
            <w:tcW w:w="727"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0</w:t>
            </w:r>
          </w:p>
        </w:tc>
        <w:tc>
          <w:tcPr>
            <w:tcW w:w="733"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1</w:t>
            </w:r>
          </w:p>
        </w:tc>
        <w:tc>
          <w:tcPr>
            <w:tcW w:w="727"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11</w:t>
            </w:r>
          </w:p>
        </w:tc>
        <w:tc>
          <w:tcPr>
            <w:tcW w:w="750"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20</w:t>
            </w:r>
          </w:p>
        </w:tc>
      </w:tr>
      <w:tr w:rsidR="00B86722" w:rsidRPr="003172A8" w:rsidTr="00F1688C">
        <w:trPr>
          <w:trHeight w:hRule="exact" w:val="283"/>
          <w:tblCellSpacing w:w="20" w:type="dxa"/>
          <w:jc w:val="center"/>
        </w:trPr>
        <w:tc>
          <w:tcPr>
            <w:tcW w:w="2110" w:type="dxa"/>
            <w:shd w:val="clear" w:color="auto" w:fill="C6D9F1" w:themeFill="text2" w:themeFillTint="33"/>
            <w:vAlign w:val="center"/>
          </w:tcPr>
          <w:p w:rsidR="00B86722" w:rsidRPr="003172A8" w:rsidRDefault="00B86722" w:rsidP="00ED201D">
            <w:pPr>
              <w:spacing w:after="0" w:line="240" w:lineRule="auto"/>
              <w:rPr>
                <w:rFonts w:ascii="Times New Roman" w:hAnsi="Times New Roman"/>
              </w:rPr>
            </w:pPr>
            <w:r>
              <w:rPr>
                <w:rFonts w:ascii="Times New Roman" w:hAnsi="Times New Roman"/>
              </w:rPr>
              <w:t>Zaměstnání s dotací</w:t>
            </w:r>
          </w:p>
        </w:tc>
        <w:tc>
          <w:tcPr>
            <w:tcW w:w="691"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30</w:t>
            </w:r>
          </w:p>
        </w:tc>
        <w:tc>
          <w:tcPr>
            <w:tcW w:w="706"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73</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28</w:t>
            </w:r>
          </w:p>
        </w:tc>
        <w:tc>
          <w:tcPr>
            <w:tcW w:w="701"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69</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2</w:t>
            </w:r>
          </w:p>
        </w:tc>
        <w:tc>
          <w:tcPr>
            <w:tcW w:w="733"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4</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50"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r>
      <w:tr w:rsidR="00B86722" w:rsidRPr="003172A8" w:rsidTr="00F1688C">
        <w:trPr>
          <w:trHeight w:hRule="exact" w:val="510"/>
          <w:tblCellSpacing w:w="20" w:type="dxa"/>
          <w:jc w:val="center"/>
        </w:trPr>
        <w:tc>
          <w:tcPr>
            <w:tcW w:w="2110" w:type="dxa"/>
            <w:shd w:val="clear" w:color="auto" w:fill="C6D9F1" w:themeFill="text2" w:themeFillTint="33"/>
            <w:vAlign w:val="center"/>
          </w:tcPr>
          <w:p w:rsidR="009B1AF1" w:rsidRDefault="00B86722" w:rsidP="00ED201D">
            <w:pPr>
              <w:spacing w:after="0" w:line="240" w:lineRule="auto"/>
              <w:rPr>
                <w:rFonts w:ascii="Times New Roman" w:hAnsi="Times New Roman"/>
              </w:rPr>
            </w:pPr>
            <w:r>
              <w:rPr>
                <w:rFonts w:ascii="Times New Roman" w:hAnsi="Times New Roman"/>
              </w:rPr>
              <w:t xml:space="preserve">Zaměstnání </w:t>
            </w:r>
          </w:p>
          <w:p w:rsidR="00B86722" w:rsidRPr="003172A8" w:rsidRDefault="00B86722" w:rsidP="00ED201D">
            <w:pPr>
              <w:spacing w:after="0" w:line="240" w:lineRule="auto"/>
              <w:rPr>
                <w:rFonts w:ascii="Times New Roman" w:hAnsi="Times New Roman"/>
              </w:rPr>
            </w:pPr>
            <w:r>
              <w:rPr>
                <w:rFonts w:ascii="Times New Roman" w:hAnsi="Times New Roman"/>
              </w:rPr>
              <w:t>bez dotace</w:t>
            </w:r>
          </w:p>
        </w:tc>
        <w:tc>
          <w:tcPr>
            <w:tcW w:w="691"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8</w:t>
            </w:r>
          </w:p>
        </w:tc>
        <w:tc>
          <w:tcPr>
            <w:tcW w:w="706"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6</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5</w:t>
            </w:r>
          </w:p>
        </w:tc>
        <w:tc>
          <w:tcPr>
            <w:tcW w:w="701"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33"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2</w:t>
            </w:r>
          </w:p>
        </w:tc>
        <w:tc>
          <w:tcPr>
            <w:tcW w:w="702"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w:t>
            </w:r>
          </w:p>
        </w:tc>
        <w:tc>
          <w:tcPr>
            <w:tcW w:w="750"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4</w:t>
            </w:r>
          </w:p>
        </w:tc>
      </w:tr>
      <w:tr w:rsidR="00B86722" w:rsidRPr="003172A8" w:rsidTr="00F1688C">
        <w:trPr>
          <w:trHeight w:val="283"/>
          <w:tblCellSpacing w:w="20" w:type="dxa"/>
          <w:jc w:val="center"/>
        </w:trPr>
        <w:tc>
          <w:tcPr>
            <w:tcW w:w="2110" w:type="dxa"/>
            <w:shd w:val="clear" w:color="auto" w:fill="C6D9F1" w:themeFill="text2" w:themeFillTint="33"/>
            <w:vAlign w:val="center"/>
          </w:tcPr>
          <w:p w:rsidR="00B86722" w:rsidRDefault="00B86722" w:rsidP="00ED201D">
            <w:pPr>
              <w:spacing w:after="0" w:line="240" w:lineRule="auto"/>
              <w:rPr>
                <w:rFonts w:ascii="Times New Roman" w:hAnsi="Times New Roman"/>
              </w:rPr>
            </w:pPr>
            <w:r>
              <w:rPr>
                <w:rFonts w:ascii="Times New Roman" w:hAnsi="Times New Roman"/>
              </w:rPr>
              <w:t>SÚPM</w:t>
            </w:r>
          </w:p>
        </w:tc>
        <w:tc>
          <w:tcPr>
            <w:tcW w:w="691"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3</w:t>
            </w:r>
          </w:p>
        </w:tc>
        <w:tc>
          <w:tcPr>
            <w:tcW w:w="706"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8</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3</w:t>
            </w:r>
          </w:p>
        </w:tc>
        <w:tc>
          <w:tcPr>
            <w:tcW w:w="701"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8</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33"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02"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c>
          <w:tcPr>
            <w:tcW w:w="750"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0</w:t>
            </w:r>
          </w:p>
        </w:tc>
      </w:tr>
      <w:tr w:rsidR="00B86722" w:rsidRPr="003172A8" w:rsidTr="00F1688C">
        <w:trPr>
          <w:trHeight w:val="283"/>
          <w:tblCellSpacing w:w="20" w:type="dxa"/>
          <w:jc w:val="center"/>
        </w:trPr>
        <w:tc>
          <w:tcPr>
            <w:tcW w:w="2110" w:type="dxa"/>
            <w:shd w:val="clear" w:color="auto" w:fill="C6D9F1" w:themeFill="text2" w:themeFillTint="33"/>
            <w:vAlign w:val="center"/>
          </w:tcPr>
          <w:p w:rsidR="00B86722" w:rsidRDefault="00B86722" w:rsidP="00ED201D">
            <w:pPr>
              <w:spacing w:after="0" w:line="240" w:lineRule="auto"/>
              <w:rPr>
                <w:rFonts w:ascii="Times New Roman" w:hAnsi="Times New Roman"/>
              </w:rPr>
            </w:pPr>
            <w:r>
              <w:rPr>
                <w:rFonts w:ascii="Times New Roman" w:hAnsi="Times New Roman"/>
              </w:rPr>
              <w:t>Celkem</w:t>
            </w:r>
          </w:p>
        </w:tc>
        <w:tc>
          <w:tcPr>
            <w:tcW w:w="691" w:type="dxa"/>
            <w:shd w:val="clear" w:color="auto" w:fill="auto"/>
            <w:vAlign w:val="center"/>
          </w:tcPr>
          <w:p w:rsidR="00B86722" w:rsidRDefault="00406484" w:rsidP="00B86722">
            <w:pPr>
              <w:spacing w:after="0" w:line="240" w:lineRule="auto"/>
              <w:jc w:val="center"/>
              <w:rPr>
                <w:rFonts w:ascii="Times New Roman" w:hAnsi="Times New Roman"/>
              </w:rPr>
            </w:pPr>
            <w:r>
              <w:rPr>
                <w:rFonts w:ascii="Times New Roman" w:hAnsi="Times New Roman"/>
              </w:rPr>
              <w:t>311</w:t>
            </w:r>
          </w:p>
        </w:tc>
        <w:tc>
          <w:tcPr>
            <w:tcW w:w="706"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604</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78</w:t>
            </w:r>
          </w:p>
        </w:tc>
        <w:tc>
          <w:tcPr>
            <w:tcW w:w="701"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147</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5</w:t>
            </w:r>
          </w:p>
        </w:tc>
        <w:tc>
          <w:tcPr>
            <w:tcW w:w="733"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12</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3</w:t>
            </w:r>
          </w:p>
        </w:tc>
        <w:tc>
          <w:tcPr>
            <w:tcW w:w="702"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6</w:t>
            </w:r>
          </w:p>
        </w:tc>
        <w:tc>
          <w:tcPr>
            <w:tcW w:w="727"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25</w:t>
            </w:r>
          </w:p>
        </w:tc>
        <w:tc>
          <w:tcPr>
            <w:tcW w:w="750" w:type="dxa"/>
            <w:shd w:val="clear" w:color="auto" w:fill="auto"/>
            <w:vAlign w:val="center"/>
          </w:tcPr>
          <w:p w:rsidR="00B86722" w:rsidRPr="003172A8" w:rsidRDefault="00406484" w:rsidP="00B86722">
            <w:pPr>
              <w:spacing w:after="0" w:line="240" w:lineRule="auto"/>
              <w:jc w:val="center"/>
              <w:rPr>
                <w:rFonts w:ascii="Times New Roman" w:hAnsi="Times New Roman"/>
              </w:rPr>
            </w:pPr>
            <w:r>
              <w:rPr>
                <w:rFonts w:ascii="Times New Roman" w:hAnsi="Times New Roman"/>
              </w:rPr>
              <w:t>439</w:t>
            </w:r>
          </w:p>
        </w:tc>
      </w:tr>
      <w:tr w:rsidR="00B86722" w:rsidRPr="003172A8" w:rsidTr="00F1688C">
        <w:trPr>
          <w:trHeight w:val="227"/>
          <w:tblCellSpacing w:w="20" w:type="dxa"/>
          <w:jc w:val="center"/>
        </w:trPr>
        <w:tc>
          <w:tcPr>
            <w:tcW w:w="2110" w:type="dxa"/>
            <w:shd w:val="clear" w:color="auto" w:fill="C6D9F1" w:themeFill="text2" w:themeFillTint="33"/>
            <w:vAlign w:val="center"/>
          </w:tcPr>
          <w:p w:rsidR="00B86722" w:rsidRPr="009A43DC" w:rsidRDefault="00B86722" w:rsidP="00ED201D">
            <w:pPr>
              <w:spacing w:after="0" w:line="240" w:lineRule="auto"/>
              <w:rPr>
                <w:rFonts w:ascii="Times New Roman" w:hAnsi="Times New Roman"/>
                <w:b/>
              </w:rPr>
            </w:pPr>
            <w:r w:rsidRPr="009A43DC">
              <w:rPr>
                <w:rFonts w:ascii="Times New Roman" w:hAnsi="Times New Roman"/>
                <w:b/>
              </w:rPr>
              <w:t>CELKEM</w:t>
            </w:r>
          </w:p>
        </w:tc>
        <w:tc>
          <w:tcPr>
            <w:tcW w:w="1437" w:type="dxa"/>
            <w:gridSpan w:val="2"/>
            <w:shd w:val="clear" w:color="auto" w:fill="auto"/>
            <w:vAlign w:val="center"/>
          </w:tcPr>
          <w:p w:rsidR="00B86722" w:rsidRPr="009A43DC" w:rsidRDefault="00406484" w:rsidP="00B86722">
            <w:pPr>
              <w:spacing w:after="0" w:line="240" w:lineRule="auto"/>
              <w:jc w:val="center"/>
              <w:rPr>
                <w:rFonts w:ascii="Times New Roman" w:hAnsi="Times New Roman"/>
                <w:b/>
              </w:rPr>
            </w:pPr>
            <w:r>
              <w:rPr>
                <w:rFonts w:ascii="Times New Roman" w:hAnsi="Times New Roman"/>
                <w:b/>
              </w:rPr>
              <w:t>915</w:t>
            </w:r>
          </w:p>
        </w:tc>
        <w:tc>
          <w:tcPr>
            <w:tcW w:w="1468" w:type="dxa"/>
            <w:gridSpan w:val="2"/>
            <w:shd w:val="clear" w:color="auto" w:fill="auto"/>
            <w:vAlign w:val="center"/>
          </w:tcPr>
          <w:p w:rsidR="00B86722" w:rsidRPr="009A43DC" w:rsidRDefault="00406484" w:rsidP="00B86722">
            <w:pPr>
              <w:spacing w:after="0" w:line="240" w:lineRule="auto"/>
              <w:jc w:val="center"/>
              <w:rPr>
                <w:rFonts w:ascii="Times New Roman" w:hAnsi="Times New Roman"/>
                <w:b/>
              </w:rPr>
            </w:pPr>
            <w:r>
              <w:rPr>
                <w:rFonts w:ascii="Times New Roman" w:hAnsi="Times New Roman"/>
                <w:b/>
              </w:rPr>
              <w:t>225</w:t>
            </w:r>
          </w:p>
        </w:tc>
        <w:tc>
          <w:tcPr>
            <w:tcW w:w="1500" w:type="dxa"/>
            <w:gridSpan w:val="2"/>
            <w:shd w:val="clear" w:color="auto" w:fill="auto"/>
            <w:vAlign w:val="center"/>
          </w:tcPr>
          <w:p w:rsidR="00B86722" w:rsidRPr="009A43DC" w:rsidRDefault="00406484" w:rsidP="00B86722">
            <w:pPr>
              <w:spacing w:after="0" w:line="240" w:lineRule="auto"/>
              <w:jc w:val="center"/>
              <w:rPr>
                <w:rFonts w:ascii="Times New Roman" w:hAnsi="Times New Roman"/>
                <w:b/>
              </w:rPr>
            </w:pPr>
            <w:r>
              <w:rPr>
                <w:rFonts w:ascii="Times New Roman" w:hAnsi="Times New Roman"/>
                <w:b/>
              </w:rPr>
              <w:t>17</w:t>
            </w:r>
          </w:p>
        </w:tc>
        <w:tc>
          <w:tcPr>
            <w:tcW w:w="1469" w:type="dxa"/>
            <w:gridSpan w:val="2"/>
            <w:shd w:val="clear" w:color="auto" w:fill="auto"/>
            <w:vAlign w:val="center"/>
          </w:tcPr>
          <w:p w:rsidR="00B86722" w:rsidRPr="009A43DC" w:rsidRDefault="00406484" w:rsidP="00B86722">
            <w:pPr>
              <w:spacing w:after="0" w:line="240" w:lineRule="auto"/>
              <w:jc w:val="center"/>
              <w:rPr>
                <w:rFonts w:ascii="Times New Roman" w:hAnsi="Times New Roman"/>
                <w:b/>
              </w:rPr>
            </w:pPr>
            <w:r>
              <w:rPr>
                <w:rFonts w:ascii="Times New Roman" w:hAnsi="Times New Roman"/>
                <w:b/>
              </w:rPr>
              <w:t>9</w:t>
            </w:r>
          </w:p>
        </w:tc>
        <w:tc>
          <w:tcPr>
            <w:tcW w:w="1517" w:type="dxa"/>
            <w:gridSpan w:val="2"/>
            <w:shd w:val="clear" w:color="auto" w:fill="auto"/>
            <w:vAlign w:val="center"/>
          </w:tcPr>
          <w:p w:rsidR="00B86722" w:rsidRPr="009A43DC" w:rsidRDefault="00406484" w:rsidP="00B86722">
            <w:pPr>
              <w:spacing w:after="0" w:line="240" w:lineRule="auto"/>
              <w:jc w:val="center"/>
              <w:rPr>
                <w:rFonts w:ascii="Times New Roman" w:hAnsi="Times New Roman"/>
                <w:b/>
              </w:rPr>
            </w:pPr>
            <w:r>
              <w:rPr>
                <w:rFonts w:ascii="Times New Roman" w:hAnsi="Times New Roman"/>
                <w:b/>
              </w:rPr>
              <w:t>664</w:t>
            </w:r>
          </w:p>
        </w:tc>
      </w:tr>
    </w:tbl>
    <w:p w:rsidR="00ED201D" w:rsidRDefault="00ED201D" w:rsidP="00340C1A">
      <w:pPr>
        <w:pStyle w:val="A"/>
      </w:pPr>
    </w:p>
    <w:p w:rsidR="00532150" w:rsidRPr="00882FAA" w:rsidRDefault="00532150" w:rsidP="00532150">
      <w:pPr>
        <w:pStyle w:val="AA"/>
        <w:rPr>
          <w:b/>
          <w:bCs/>
        </w:rPr>
      </w:pPr>
      <w:r w:rsidRPr="00882FAA">
        <w:rPr>
          <w:b/>
          <w:bCs/>
        </w:rPr>
        <w:t>Odborné praxe pro mladé do 30 let ve Zlínském kraji</w:t>
      </w:r>
    </w:p>
    <w:p w:rsidR="00532150" w:rsidRPr="00882FAA" w:rsidRDefault="00532150" w:rsidP="00532150">
      <w:pPr>
        <w:pStyle w:val="AA"/>
        <w:rPr>
          <w:b/>
          <w:bCs/>
        </w:rPr>
      </w:pPr>
    </w:p>
    <w:p w:rsidR="00532150" w:rsidRDefault="00532150" w:rsidP="00532150">
      <w:pPr>
        <w:pStyle w:val="AA"/>
        <w:rPr>
          <w:bCs/>
        </w:rPr>
      </w:pPr>
      <w:r w:rsidRPr="00882FAA">
        <w:rPr>
          <w:bCs/>
        </w:rPr>
        <w:t xml:space="preserve">Tento projekt je určen pro uchazeče do 30 let věku, kteří jsou evidováni na kontaktních pracovištích ÚP ČR Zlínského kraje, bez rozdílu dosaženého stupně vzdělání, postrádají pracovní zkušenosti nebo mají jen min. pracovní zkušenosti </w:t>
      </w:r>
      <w:r>
        <w:rPr>
          <w:bCs/>
        </w:rPr>
        <w:t>v souhrnné délce max. 2 roky po </w:t>
      </w:r>
      <w:r w:rsidRPr="00882FAA">
        <w:rPr>
          <w:bCs/>
        </w:rPr>
        <w:t>ukončení přípravy na povolání.</w:t>
      </w:r>
    </w:p>
    <w:p w:rsidR="00532150" w:rsidRPr="00882FAA" w:rsidRDefault="00532150" w:rsidP="00532150">
      <w:pPr>
        <w:pStyle w:val="AA"/>
        <w:rPr>
          <w:bCs/>
        </w:rPr>
      </w:pPr>
    </w:p>
    <w:p w:rsidR="00532150" w:rsidRDefault="00532150" w:rsidP="00532150">
      <w:pPr>
        <w:pStyle w:val="AA2"/>
        <w:rPr>
          <w:bCs/>
        </w:rPr>
      </w:pPr>
      <w:r w:rsidRPr="00882FAA">
        <w:rPr>
          <w:bCs/>
        </w:rPr>
        <w:t>Od začátku realizace projektu do konce roku 2014 vstoupilo 837 uchazečů, z nichž 716</w:t>
      </w:r>
      <w:r>
        <w:rPr>
          <w:bCs/>
          <w:color w:val="FF0000"/>
        </w:rPr>
        <w:t> </w:t>
      </w:r>
      <w:r w:rsidRPr="00882FAA">
        <w:rPr>
          <w:bCs/>
        </w:rPr>
        <w:t xml:space="preserve">nastoupilo na odbornou praxi. Zazávazkované prostředky v podepsaných dohodách činily </w:t>
      </w:r>
      <w:r>
        <w:rPr>
          <w:bCs/>
        </w:rPr>
        <w:t>1</w:t>
      </w:r>
      <w:r w:rsidRPr="00882FAA">
        <w:rPr>
          <w:bCs/>
        </w:rPr>
        <w:t>56 097</w:t>
      </w:r>
      <w:r>
        <w:rPr>
          <w:bCs/>
        </w:rPr>
        <w:t> </w:t>
      </w:r>
      <w:r w:rsidRPr="00882FAA">
        <w:rPr>
          <w:bCs/>
        </w:rPr>
        <w:t>656</w:t>
      </w:r>
      <w:r>
        <w:rPr>
          <w:bCs/>
        </w:rPr>
        <w:t xml:space="preserve"> Kč, z toho 148 412 200 Kč</w:t>
      </w:r>
      <w:r w:rsidRPr="00882FAA">
        <w:rPr>
          <w:bCs/>
        </w:rPr>
        <w:t xml:space="preserve"> se týkalo SÚPM a 7 685</w:t>
      </w:r>
      <w:r>
        <w:rPr>
          <w:bCs/>
        </w:rPr>
        <w:t> </w:t>
      </w:r>
      <w:r w:rsidRPr="00882FAA">
        <w:rPr>
          <w:bCs/>
        </w:rPr>
        <w:t>456</w:t>
      </w:r>
      <w:r>
        <w:rPr>
          <w:bCs/>
        </w:rPr>
        <w:t xml:space="preserve"> Kč</w:t>
      </w:r>
      <w:r w:rsidRPr="00882FAA">
        <w:rPr>
          <w:bCs/>
        </w:rPr>
        <w:t xml:space="preserve"> dohod na mentora.</w:t>
      </w:r>
    </w:p>
    <w:p w:rsidR="00532150" w:rsidRDefault="00532150" w:rsidP="00532150">
      <w:pPr>
        <w:pStyle w:val="AA2"/>
        <w:rPr>
          <w:bCs/>
        </w:rPr>
      </w:pPr>
    </w:p>
    <w:p w:rsidR="00532150" w:rsidRDefault="00532150" w:rsidP="00532150">
      <w:pPr>
        <w:pStyle w:val="AA2"/>
        <w:rPr>
          <w:bCs/>
        </w:rPr>
      </w:pPr>
    </w:p>
    <w:p w:rsidR="00532150" w:rsidRPr="00882FAA" w:rsidRDefault="00532150" w:rsidP="00532150">
      <w:pPr>
        <w:pStyle w:val="AA2"/>
        <w:rPr>
          <w:bCs/>
        </w:rPr>
      </w:pPr>
    </w:p>
    <w:p w:rsidR="00532150" w:rsidRDefault="00532150" w:rsidP="00532150">
      <w:pPr>
        <w:spacing w:after="0" w:line="240" w:lineRule="auto"/>
        <w:ind w:left="709" w:hanging="709"/>
        <w:rPr>
          <w:rFonts w:ascii="Times New Roman" w:hAnsi="Times New Roman"/>
          <w:bCs/>
          <w:sz w:val="24"/>
          <w:szCs w:val="24"/>
        </w:rPr>
      </w:pPr>
      <w:r w:rsidRPr="00882FAA">
        <w:rPr>
          <w:rFonts w:ascii="Times New Roman" w:hAnsi="Times New Roman"/>
          <w:b/>
          <w:bCs/>
          <w:sz w:val="24"/>
          <w:szCs w:val="24"/>
        </w:rPr>
        <w:t>Tabulka</w:t>
      </w:r>
      <w:r>
        <w:rPr>
          <w:rFonts w:ascii="Times New Roman" w:hAnsi="Times New Roman"/>
          <w:b/>
          <w:bCs/>
          <w:sz w:val="24"/>
          <w:szCs w:val="24"/>
        </w:rPr>
        <w:t xml:space="preserve"> 3</w:t>
      </w:r>
      <w:r w:rsidR="0016198D">
        <w:rPr>
          <w:rFonts w:ascii="Times New Roman" w:hAnsi="Times New Roman"/>
          <w:b/>
          <w:bCs/>
          <w:sz w:val="24"/>
          <w:szCs w:val="24"/>
        </w:rPr>
        <w:t>4</w:t>
      </w:r>
      <w:r w:rsidRPr="00882FAA">
        <w:rPr>
          <w:rFonts w:ascii="Times New Roman" w:hAnsi="Times New Roman"/>
          <w:b/>
          <w:bCs/>
          <w:sz w:val="24"/>
          <w:szCs w:val="24"/>
        </w:rPr>
        <w:t xml:space="preserve"> - </w:t>
      </w:r>
      <w:r w:rsidRPr="00882FAA">
        <w:rPr>
          <w:rFonts w:ascii="Times New Roman" w:hAnsi="Times New Roman"/>
          <w:bCs/>
          <w:sz w:val="24"/>
          <w:szCs w:val="24"/>
        </w:rPr>
        <w:t>Projekt Odborné praxe pro mladé do 30 let ve Zlínském kraji</w:t>
      </w:r>
    </w:p>
    <w:tbl>
      <w:tblPr>
        <w:tblW w:w="7275"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178"/>
        <w:gridCol w:w="1546"/>
        <w:gridCol w:w="1775"/>
        <w:gridCol w:w="1776"/>
      </w:tblGrid>
      <w:tr w:rsidR="00532150" w:rsidRPr="001318A2" w:rsidTr="001E2F6C">
        <w:trPr>
          <w:trHeight w:hRule="exact" w:val="454"/>
          <w:tblCellSpacing w:w="20" w:type="dxa"/>
          <w:jc w:val="center"/>
        </w:trPr>
        <w:tc>
          <w:tcPr>
            <w:tcW w:w="2118" w:type="dxa"/>
            <w:vMerge w:val="restart"/>
            <w:shd w:val="clear" w:color="auto" w:fill="8DB3E2" w:themeFill="text2" w:themeFillTint="66"/>
            <w:vAlign w:val="center"/>
          </w:tcPr>
          <w:p w:rsidR="00532150" w:rsidRPr="001318A2" w:rsidRDefault="00532150" w:rsidP="003F2C5E">
            <w:pPr>
              <w:spacing w:after="0" w:line="240" w:lineRule="auto"/>
              <w:jc w:val="center"/>
              <w:rPr>
                <w:rFonts w:ascii="Times New Roman" w:hAnsi="Times New Roman"/>
              </w:rPr>
            </w:pPr>
            <w:r>
              <w:rPr>
                <w:rFonts w:ascii="Times New Roman" w:hAnsi="Times New Roman"/>
                <w:b/>
                <w:bCs/>
              </w:rPr>
              <w:t>Aktivita</w:t>
            </w:r>
          </w:p>
        </w:tc>
        <w:tc>
          <w:tcPr>
            <w:tcW w:w="1506" w:type="dxa"/>
            <w:vMerge w:val="restart"/>
            <w:shd w:val="clear" w:color="auto" w:fill="8DB3E2" w:themeFill="text2" w:themeFillTint="66"/>
            <w:vAlign w:val="center"/>
          </w:tcPr>
          <w:p w:rsidR="00532150" w:rsidRDefault="00532150" w:rsidP="003F2C5E">
            <w:pPr>
              <w:spacing w:after="0"/>
              <w:jc w:val="center"/>
              <w:rPr>
                <w:rFonts w:ascii="Times New Roman" w:hAnsi="Times New Roman"/>
                <w:b/>
                <w:bCs/>
              </w:rPr>
            </w:pPr>
            <w:r>
              <w:rPr>
                <w:rFonts w:ascii="Times New Roman" w:hAnsi="Times New Roman"/>
                <w:b/>
                <w:bCs/>
              </w:rPr>
              <w:t>celkem</w:t>
            </w:r>
          </w:p>
        </w:tc>
        <w:tc>
          <w:tcPr>
            <w:tcW w:w="3491" w:type="dxa"/>
            <w:gridSpan w:val="2"/>
            <w:shd w:val="clear" w:color="auto" w:fill="8DB3E2" w:themeFill="text2" w:themeFillTint="66"/>
            <w:vAlign w:val="center"/>
          </w:tcPr>
          <w:p w:rsidR="00532150" w:rsidRPr="001318A2" w:rsidRDefault="00532150" w:rsidP="001E2F6C">
            <w:pPr>
              <w:spacing w:after="0"/>
              <w:jc w:val="center"/>
              <w:rPr>
                <w:rFonts w:ascii="Times New Roman" w:hAnsi="Times New Roman"/>
                <w:b/>
                <w:bCs/>
              </w:rPr>
            </w:pPr>
            <w:r>
              <w:rPr>
                <w:rFonts w:ascii="Times New Roman" w:hAnsi="Times New Roman"/>
                <w:b/>
                <w:bCs/>
              </w:rPr>
              <w:t>vstoupilo</w:t>
            </w:r>
          </w:p>
        </w:tc>
      </w:tr>
      <w:tr w:rsidR="00532150" w:rsidRPr="001318A2" w:rsidTr="001E2F6C">
        <w:trPr>
          <w:trHeight w:hRule="exact" w:val="454"/>
          <w:tblCellSpacing w:w="20" w:type="dxa"/>
          <w:jc w:val="center"/>
        </w:trPr>
        <w:tc>
          <w:tcPr>
            <w:tcW w:w="2118" w:type="dxa"/>
            <w:vMerge/>
            <w:shd w:val="clear" w:color="auto" w:fill="8DB3E2" w:themeFill="text2" w:themeFillTint="66"/>
            <w:vAlign w:val="center"/>
          </w:tcPr>
          <w:p w:rsidR="00532150" w:rsidRPr="001318A2" w:rsidRDefault="00532150" w:rsidP="001E2F6C">
            <w:pPr>
              <w:spacing w:after="0"/>
              <w:jc w:val="center"/>
              <w:rPr>
                <w:rFonts w:ascii="Times New Roman" w:hAnsi="Times New Roman"/>
              </w:rPr>
            </w:pPr>
          </w:p>
        </w:tc>
        <w:tc>
          <w:tcPr>
            <w:tcW w:w="1506" w:type="dxa"/>
            <w:vMerge/>
            <w:shd w:val="clear" w:color="auto" w:fill="8DB3E2" w:themeFill="text2" w:themeFillTint="66"/>
            <w:vAlign w:val="center"/>
          </w:tcPr>
          <w:p w:rsidR="00532150" w:rsidRPr="001318A2" w:rsidRDefault="00532150" w:rsidP="001E2F6C">
            <w:pPr>
              <w:spacing w:after="0"/>
              <w:jc w:val="center"/>
              <w:rPr>
                <w:rFonts w:ascii="Times New Roman" w:hAnsi="Times New Roman"/>
                <w:b/>
                <w:bCs/>
              </w:rPr>
            </w:pPr>
          </w:p>
        </w:tc>
        <w:tc>
          <w:tcPr>
            <w:tcW w:w="1735" w:type="dxa"/>
            <w:shd w:val="clear" w:color="auto" w:fill="8DB3E2" w:themeFill="text2" w:themeFillTint="66"/>
            <w:vAlign w:val="center"/>
          </w:tcPr>
          <w:p w:rsidR="00532150" w:rsidRPr="001318A2" w:rsidRDefault="00532150" w:rsidP="001E2F6C">
            <w:pPr>
              <w:spacing w:after="0" w:line="240" w:lineRule="auto"/>
              <w:jc w:val="center"/>
              <w:rPr>
                <w:rFonts w:ascii="Times New Roman" w:hAnsi="Times New Roman"/>
                <w:b/>
                <w:bCs/>
              </w:rPr>
            </w:pPr>
            <w:r>
              <w:rPr>
                <w:rFonts w:ascii="Times New Roman" w:hAnsi="Times New Roman"/>
                <w:b/>
                <w:bCs/>
              </w:rPr>
              <w:t>muži</w:t>
            </w:r>
          </w:p>
        </w:tc>
        <w:tc>
          <w:tcPr>
            <w:tcW w:w="1716" w:type="dxa"/>
            <w:shd w:val="clear" w:color="auto" w:fill="8DB3E2" w:themeFill="text2" w:themeFillTint="66"/>
            <w:vAlign w:val="center"/>
          </w:tcPr>
          <w:p w:rsidR="00532150" w:rsidRPr="001318A2" w:rsidRDefault="00532150" w:rsidP="001E2F6C">
            <w:pPr>
              <w:spacing w:after="0" w:line="240" w:lineRule="auto"/>
              <w:jc w:val="center"/>
              <w:rPr>
                <w:rFonts w:ascii="Times New Roman" w:hAnsi="Times New Roman"/>
                <w:b/>
                <w:bCs/>
              </w:rPr>
            </w:pPr>
            <w:r>
              <w:rPr>
                <w:rFonts w:ascii="Times New Roman" w:hAnsi="Times New Roman"/>
                <w:b/>
                <w:bCs/>
              </w:rPr>
              <w:t>ženy</w:t>
            </w:r>
          </w:p>
        </w:tc>
      </w:tr>
      <w:tr w:rsidR="00532150" w:rsidRPr="001318A2" w:rsidTr="003F2C5E">
        <w:trPr>
          <w:trHeight w:hRule="exact" w:val="340"/>
          <w:tblCellSpacing w:w="20" w:type="dxa"/>
          <w:jc w:val="center"/>
        </w:trPr>
        <w:tc>
          <w:tcPr>
            <w:tcW w:w="2118" w:type="dxa"/>
            <w:shd w:val="clear" w:color="auto" w:fill="C6D9F1" w:themeFill="text2" w:themeFillTint="33"/>
            <w:vAlign w:val="bottom"/>
          </w:tcPr>
          <w:p w:rsidR="00532150" w:rsidRPr="001B278F" w:rsidRDefault="00532150" w:rsidP="003F2C5E">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Vstup</w:t>
            </w:r>
          </w:p>
        </w:tc>
        <w:tc>
          <w:tcPr>
            <w:tcW w:w="1506" w:type="dxa"/>
          </w:tcPr>
          <w:p w:rsidR="00532150" w:rsidRPr="001B278F" w:rsidRDefault="00532150" w:rsidP="003F2C5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898</w:t>
            </w:r>
          </w:p>
        </w:tc>
        <w:tc>
          <w:tcPr>
            <w:tcW w:w="1735" w:type="dxa"/>
            <w:shd w:val="clear" w:color="auto" w:fill="auto"/>
            <w:vAlign w:val="bottom"/>
          </w:tcPr>
          <w:p w:rsidR="00532150" w:rsidRPr="001B278F" w:rsidRDefault="00532150" w:rsidP="003F2C5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318</w:t>
            </w:r>
          </w:p>
        </w:tc>
        <w:tc>
          <w:tcPr>
            <w:tcW w:w="1716" w:type="dxa"/>
            <w:shd w:val="clear" w:color="auto" w:fill="auto"/>
            <w:vAlign w:val="bottom"/>
          </w:tcPr>
          <w:p w:rsidR="00532150" w:rsidRPr="001B278F" w:rsidRDefault="00532150" w:rsidP="003F2C5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519</w:t>
            </w:r>
          </w:p>
        </w:tc>
      </w:tr>
      <w:tr w:rsidR="00532150" w:rsidRPr="001318A2" w:rsidTr="003F2C5E">
        <w:trPr>
          <w:trHeight w:hRule="exact" w:val="340"/>
          <w:tblCellSpacing w:w="20" w:type="dxa"/>
          <w:jc w:val="center"/>
        </w:trPr>
        <w:tc>
          <w:tcPr>
            <w:tcW w:w="2118" w:type="dxa"/>
            <w:shd w:val="clear" w:color="auto" w:fill="C6D9F1" w:themeFill="text2" w:themeFillTint="33"/>
            <w:vAlign w:val="bottom"/>
          </w:tcPr>
          <w:p w:rsidR="00532150" w:rsidRPr="001B278F" w:rsidRDefault="00532150" w:rsidP="003F2C5E">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Job club</w:t>
            </w:r>
          </w:p>
        </w:tc>
        <w:tc>
          <w:tcPr>
            <w:tcW w:w="1506" w:type="dxa"/>
          </w:tcPr>
          <w:p w:rsidR="00532150" w:rsidRPr="001B278F" w:rsidRDefault="00532150" w:rsidP="003F2C5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798</w:t>
            </w:r>
          </w:p>
        </w:tc>
        <w:tc>
          <w:tcPr>
            <w:tcW w:w="1735" w:type="dxa"/>
            <w:shd w:val="clear" w:color="auto" w:fill="auto"/>
            <w:vAlign w:val="bottom"/>
          </w:tcPr>
          <w:p w:rsidR="00532150" w:rsidRPr="001B278F" w:rsidRDefault="00532150" w:rsidP="003F2C5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299</w:t>
            </w:r>
          </w:p>
        </w:tc>
        <w:tc>
          <w:tcPr>
            <w:tcW w:w="1716" w:type="dxa"/>
            <w:shd w:val="clear" w:color="auto" w:fill="auto"/>
            <w:vAlign w:val="bottom"/>
          </w:tcPr>
          <w:p w:rsidR="00532150" w:rsidRPr="001B278F" w:rsidRDefault="00532150" w:rsidP="003F2C5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499</w:t>
            </w:r>
          </w:p>
        </w:tc>
      </w:tr>
      <w:tr w:rsidR="00532150" w:rsidRPr="001318A2" w:rsidTr="003F2C5E">
        <w:trPr>
          <w:trHeight w:hRule="exact" w:val="340"/>
          <w:tblCellSpacing w:w="20" w:type="dxa"/>
          <w:jc w:val="center"/>
        </w:trPr>
        <w:tc>
          <w:tcPr>
            <w:tcW w:w="2118" w:type="dxa"/>
            <w:shd w:val="clear" w:color="auto" w:fill="C6D9F1" w:themeFill="text2" w:themeFillTint="33"/>
            <w:vAlign w:val="bottom"/>
          </w:tcPr>
          <w:p w:rsidR="00532150" w:rsidRPr="001B278F" w:rsidRDefault="00532150" w:rsidP="003F2C5E">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Rekvalifikace</w:t>
            </w:r>
          </w:p>
        </w:tc>
        <w:tc>
          <w:tcPr>
            <w:tcW w:w="1506" w:type="dxa"/>
          </w:tcPr>
          <w:p w:rsidR="00532150" w:rsidRPr="001B278F" w:rsidRDefault="00532150" w:rsidP="003F2C5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55</w:t>
            </w:r>
          </w:p>
        </w:tc>
        <w:tc>
          <w:tcPr>
            <w:tcW w:w="1735" w:type="dxa"/>
            <w:shd w:val="clear" w:color="auto" w:fill="auto"/>
            <w:vAlign w:val="bottom"/>
          </w:tcPr>
          <w:p w:rsidR="00532150" w:rsidRPr="001B278F" w:rsidRDefault="00532150" w:rsidP="003F2C5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36</w:t>
            </w:r>
          </w:p>
        </w:tc>
        <w:tc>
          <w:tcPr>
            <w:tcW w:w="1716" w:type="dxa"/>
            <w:shd w:val="clear" w:color="auto" w:fill="auto"/>
            <w:vAlign w:val="bottom"/>
          </w:tcPr>
          <w:p w:rsidR="00532150" w:rsidRPr="001B278F" w:rsidRDefault="00532150" w:rsidP="003F2C5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19</w:t>
            </w:r>
          </w:p>
        </w:tc>
      </w:tr>
      <w:tr w:rsidR="00532150" w:rsidRPr="001318A2" w:rsidTr="003F2C5E">
        <w:trPr>
          <w:trHeight w:hRule="exact" w:val="340"/>
          <w:tblCellSpacing w:w="20" w:type="dxa"/>
          <w:jc w:val="center"/>
        </w:trPr>
        <w:tc>
          <w:tcPr>
            <w:tcW w:w="2118" w:type="dxa"/>
            <w:shd w:val="clear" w:color="auto" w:fill="C6D9F1" w:themeFill="text2" w:themeFillTint="33"/>
            <w:vAlign w:val="bottom"/>
          </w:tcPr>
          <w:p w:rsidR="00532150" w:rsidRPr="001B278F" w:rsidRDefault="00532150" w:rsidP="003F2C5E">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Odborná praxe</w:t>
            </w:r>
          </w:p>
        </w:tc>
        <w:tc>
          <w:tcPr>
            <w:tcW w:w="1506" w:type="dxa"/>
          </w:tcPr>
          <w:p w:rsidR="00532150" w:rsidRPr="001B278F" w:rsidRDefault="00532150" w:rsidP="003F2C5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716</w:t>
            </w:r>
          </w:p>
        </w:tc>
        <w:tc>
          <w:tcPr>
            <w:tcW w:w="1735" w:type="dxa"/>
            <w:shd w:val="clear" w:color="auto" w:fill="auto"/>
            <w:vAlign w:val="bottom"/>
          </w:tcPr>
          <w:p w:rsidR="00532150" w:rsidRPr="001B278F" w:rsidRDefault="00532150" w:rsidP="003F2C5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257</w:t>
            </w:r>
          </w:p>
        </w:tc>
        <w:tc>
          <w:tcPr>
            <w:tcW w:w="1716" w:type="dxa"/>
            <w:shd w:val="clear" w:color="auto" w:fill="auto"/>
            <w:vAlign w:val="bottom"/>
          </w:tcPr>
          <w:p w:rsidR="00532150" w:rsidRPr="001B278F" w:rsidRDefault="00532150" w:rsidP="003F2C5E">
            <w:pPr>
              <w:spacing w:after="0" w:line="240" w:lineRule="auto"/>
              <w:ind w:right="113"/>
              <w:jc w:val="right"/>
              <w:rPr>
                <w:rFonts w:ascii="Times New Roman" w:eastAsia="Times New Roman" w:hAnsi="Times New Roman"/>
                <w:color w:val="000000"/>
                <w:lang w:eastAsia="cs-CZ"/>
              </w:rPr>
            </w:pPr>
            <w:r>
              <w:rPr>
                <w:rFonts w:ascii="Times New Roman" w:eastAsia="Times New Roman" w:hAnsi="Times New Roman"/>
                <w:color w:val="000000"/>
                <w:lang w:eastAsia="cs-CZ"/>
              </w:rPr>
              <w:t>459</w:t>
            </w:r>
          </w:p>
        </w:tc>
      </w:tr>
    </w:tbl>
    <w:p w:rsidR="00532150" w:rsidRDefault="00532150" w:rsidP="00340C1A">
      <w:pPr>
        <w:pStyle w:val="A"/>
      </w:pPr>
    </w:p>
    <w:p w:rsidR="00406484" w:rsidRDefault="00406484" w:rsidP="00406484">
      <w:pPr>
        <w:spacing w:after="0" w:line="240" w:lineRule="auto"/>
        <w:outlineLvl w:val="0"/>
        <w:rPr>
          <w:rFonts w:ascii="Times New Roman" w:hAnsi="Times New Roman"/>
          <w:sz w:val="24"/>
          <w:szCs w:val="24"/>
        </w:rPr>
      </w:pPr>
      <w:r>
        <w:rPr>
          <w:rFonts w:ascii="Times New Roman" w:hAnsi="Times New Roman"/>
          <w:b/>
          <w:sz w:val="24"/>
          <w:szCs w:val="24"/>
        </w:rPr>
        <w:t>Tabulka</w:t>
      </w:r>
      <w:r w:rsidR="00AF5E6E">
        <w:rPr>
          <w:rFonts w:ascii="Times New Roman" w:hAnsi="Times New Roman"/>
          <w:b/>
          <w:sz w:val="24"/>
          <w:szCs w:val="24"/>
        </w:rPr>
        <w:t xml:space="preserve"> 35 - </w:t>
      </w:r>
      <w:r w:rsidR="00AF5E6E" w:rsidRPr="00AF5E6E">
        <w:rPr>
          <w:rFonts w:ascii="Times New Roman" w:hAnsi="Times New Roman"/>
          <w:sz w:val="24"/>
          <w:szCs w:val="24"/>
        </w:rPr>
        <w:t>Č</w:t>
      </w:r>
      <w:r w:rsidRPr="00406484">
        <w:rPr>
          <w:rFonts w:ascii="Times New Roman" w:hAnsi="Times New Roman"/>
          <w:sz w:val="24"/>
          <w:szCs w:val="24"/>
        </w:rPr>
        <w:t>erpání financí u projektů v</w:t>
      </w:r>
      <w:r>
        <w:rPr>
          <w:rFonts w:ascii="Times New Roman" w:hAnsi="Times New Roman"/>
          <w:sz w:val="24"/>
          <w:szCs w:val="24"/>
        </w:rPr>
        <w:t> </w:t>
      </w:r>
      <w:r w:rsidRPr="00406484">
        <w:rPr>
          <w:rFonts w:ascii="Times New Roman" w:hAnsi="Times New Roman"/>
          <w:sz w:val="24"/>
          <w:szCs w:val="24"/>
        </w:rPr>
        <w:t>realizaci</w:t>
      </w:r>
    </w:p>
    <w:tbl>
      <w:tblPr>
        <w:tblW w:w="8505"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4679"/>
        <w:gridCol w:w="1901"/>
        <w:gridCol w:w="1925"/>
      </w:tblGrid>
      <w:tr w:rsidR="00406484" w:rsidRPr="00406484" w:rsidTr="00406484">
        <w:trPr>
          <w:trHeight w:hRule="exact" w:val="454"/>
          <w:tblCellSpacing w:w="20" w:type="dxa"/>
          <w:jc w:val="center"/>
        </w:trPr>
        <w:tc>
          <w:tcPr>
            <w:tcW w:w="4619" w:type="dxa"/>
            <w:vMerge w:val="restart"/>
            <w:shd w:val="clear" w:color="auto" w:fill="8DB3E2" w:themeFill="text2" w:themeFillTint="66"/>
            <w:vAlign w:val="center"/>
          </w:tcPr>
          <w:p w:rsidR="00406484" w:rsidRPr="00406484" w:rsidRDefault="00406484" w:rsidP="00F76F17">
            <w:pPr>
              <w:jc w:val="center"/>
              <w:rPr>
                <w:rFonts w:ascii="Times New Roman" w:hAnsi="Times New Roman"/>
                <w:b/>
                <w:sz w:val="24"/>
                <w:szCs w:val="24"/>
              </w:rPr>
            </w:pPr>
            <w:r w:rsidRPr="00406484">
              <w:rPr>
                <w:rFonts w:ascii="Times New Roman" w:hAnsi="Times New Roman"/>
                <w:b/>
                <w:sz w:val="24"/>
                <w:szCs w:val="24"/>
              </w:rPr>
              <w:t>Projekt</w:t>
            </w:r>
          </w:p>
        </w:tc>
        <w:tc>
          <w:tcPr>
            <w:tcW w:w="3766" w:type="dxa"/>
            <w:gridSpan w:val="2"/>
            <w:shd w:val="clear" w:color="auto" w:fill="8DB3E2" w:themeFill="text2" w:themeFillTint="66"/>
            <w:vAlign w:val="center"/>
          </w:tcPr>
          <w:p w:rsidR="00406484" w:rsidRPr="00406484" w:rsidRDefault="00406484" w:rsidP="00F76F17">
            <w:pPr>
              <w:jc w:val="center"/>
              <w:rPr>
                <w:rFonts w:ascii="Times New Roman" w:hAnsi="Times New Roman"/>
                <w:b/>
                <w:sz w:val="24"/>
                <w:szCs w:val="24"/>
              </w:rPr>
            </w:pPr>
            <w:r w:rsidRPr="00406484">
              <w:rPr>
                <w:rFonts w:ascii="Times New Roman" w:hAnsi="Times New Roman"/>
                <w:b/>
                <w:sz w:val="24"/>
                <w:szCs w:val="24"/>
              </w:rPr>
              <w:t>čerpání z projektů</w:t>
            </w:r>
          </w:p>
        </w:tc>
      </w:tr>
      <w:tr w:rsidR="00406484" w:rsidRPr="00406484" w:rsidTr="00406484">
        <w:trPr>
          <w:trHeight w:hRule="exact" w:val="567"/>
          <w:tblCellSpacing w:w="20" w:type="dxa"/>
          <w:jc w:val="center"/>
        </w:trPr>
        <w:tc>
          <w:tcPr>
            <w:tcW w:w="4619" w:type="dxa"/>
            <w:vMerge/>
            <w:shd w:val="clear" w:color="auto" w:fill="8DB3E2" w:themeFill="text2" w:themeFillTint="66"/>
            <w:vAlign w:val="center"/>
          </w:tcPr>
          <w:p w:rsidR="00406484" w:rsidRPr="00406484" w:rsidRDefault="00406484" w:rsidP="00F76F17">
            <w:pPr>
              <w:spacing w:after="0"/>
              <w:jc w:val="center"/>
              <w:rPr>
                <w:rFonts w:ascii="Times New Roman" w:hAnsi="Times New Roman"/>
                <w:sz w:val="24"/>
                <w:szCs w:val="24"/>
              </w:rPr>
            </w:pPr>
          </w:p>
        </w:tc>
        <w:tc>
          <w:tcPr>
            <w:tcW w:w="1861" w:type="dxa"/>
            <w:shd w:val="clear" w:color="auto" w:fill="8DB3E2" w:themeFill="text2" w:themeFillTint="66"/>
            <w:vAlign w:val="center"/>
          </w:tcPr>
          <w:p w:rsidR="00406484" w:rsidRPr="00406484" w:rsidRDefault="00406484" w:rsidP="00F76F17">
            <w:pPr>
              <w:spacing w:after="0" w:line="240" w:lineRule="auto"/>
              <w:jc w:val="center"/>
              <w:rPr>
                <w:rFonts w:ascii="Times New Roman" w:hAnsi="Times New Roman"/>
                <w:sz w:val="24"/>
                <w:szCs w:val="24"/>
              </w:rPr>
            </w:pPr>
            <w:r w:rsidRPr="00406484">
              <w:rPr>
                <w:rFonts w:ascii="Times New Roman" w:hAnsi="Times New Roman"/>
                <w:sz w:val="24"/>
                <w:szCs w:val="24"/>
              </w:rPr>
              <w:t xml:space="preserve">celkové </w:t>
            </w:r>
          </w:p>
          <w:p w:rsidR="00406484" w:rsidRPr="00406484" w:rsidRDefault="00406484" w:rsidP="00F76F17">
            <w:pPr>
              <w:spacing w:after="0" w:line="240" w:lineRule="auto"/>
              <w:jc w:val="center"/>
              <w:rPr>
                <w:rFonts w:ascii="Times New Roman" w:hAnsi="Times New Roman"/>
                <w:sz w:val="24"/>
                <w:szCs w:val="24"/>
              </w:rPr>
            </w:pPr>
            <w:r w:rsidRPr="00406484">
              <w:rPr>
                <w:rFonts w:ascii="Times New Roman" w:hAnsi="Times New Roman"/>
                <w:sz w:val="24"/>
                <w:szCs w:val="24"/>
              </w:rPr>
              <w:t xml:space="preserve">(v </w:t>
            </w:r>
            <w:r w:rsidR="004326CD" w:rsidRPr="00406484">
              <w:rPr>
                <w:rFonts w:ascii="Times New Roman" w:hAnsi="Times New Roman"/>
                <w:sz w:val="24"/>
                <w:szCs w:val="24"/>
              </w:rPr>
              <w:t>tis. Kč</w:t>
            </w:r>
            <w:r w:rsidRPr="00406484">
              <w:rPr>
                <w:rFonts w:ascii="Times New Roman" w:hAnsi="Times New Roman"/>
                <w:sz w:val="24"/>
                <w:szCs w:val="24"/>
              </w:rPr>
              <w:t>)</w:t>
            </w:r>
          </w:p>
        </w:tc>
        <w:tc>
          <w:tcPr>
            <w:tcW w:w="1865" w:type="dxa"/>
            <w:shd w:val="clear" w:color="auto" w:fill="8DB3E2" w:themeFill="text2" w:themeFillTint="66"/>
            <w:vAlign w:val="center"/>
          </w:tcPr>
          <w:p w:rsidR="00406484" w:rsidRPr="00406484" w:rsidRDefault="00406484" w:rsidP="00F76F17">
            <w:pPr>
              <w:spacing w:after="0" w:line="240" w:lineRule="auto"/>
              <w:jc w:val="center"/>
              <w:rPr>
                <w:rFonts w:ascii="Times New Roman" w:hAnsi="Times New Roman"/>
                <w:sz w:val="24"/>
                <w:szCs w:val="24"/>
              </w:rPr>
            </w:pPr>
            <w:r w:rsidRPr="00406484">
              <w:rPr>
                <w:rFonts w:ascii="Times New Roman" w:hAnsi="Times New Roman"/>
                <w:sz w:val="24"/>
                <w:szCs w:val="24"/>
              </w:rPr>
              <w:t>(v %)</w:t>
            </w:r>
          </w:p>
        </w:tc>
      </w:tr>
      <w:tr w:rsidR="00406484" w:rsidRPr="00406484" w:rsidTr="00406484">
        <w:trPr>
          <w:trHeight w:hRule="exact" w:val="340"/>
          <w:tblCellSpacing w:w="20" w:type="dxa"/>
          <w:jc w:val="center"/>
        </w:trPr>
        <w:tc>
          <w:tcPr>
            <w:tcW w:w="4619" w:type="dxa"/>
            <w:shd w:val="clear" w:color="auto" w:fill="C6D9F1" w:themeFill="text2" w:themeFillTint="33"/>
            <w:vAlign w:val="center"/>
          </w:tcPr>
          <w:p w:rsidR="00406484" w:rsidRPr="00406484" w:rsidRDefault="00406484" w:rsidP="00F76F17">
            <w:pPr>
              <w:jc w:val="both"/>
              <w:rPr>
                <w:rFonts w:ascii="Times New Roman" w:hAnsi="Times New Roman"/>
                <w:sz w:val="24"/>
                <w:szCs w:val="24"/>
              </w:rPr>
            </w:pPr>
            <w:r w:rsidRPr="00406484">
              <w:rPr>
                <w:rFonts w:ascii="Times New Roman" w:hAnsi="Times New Roman"/>
                <w:sz w:val="24"/>
                <w:szCs w:val="24"/>
              </w:rPr>
              <w:t>00021 – Znovu do práce II ve ZK</w:t>
            </w:r>
          </w:p>
        </w:tc>
        <w:tc>
          <w:tcPr>
            <w:tcW w:w="1861" w:type="dxa"/>
            <w:shd w:val="clear" w:color="auto" w:fill="auto"/>
            <w:vAlign w:val="center"/>
          </w:tcPr>
          <w:p w:rsidR="00406484" w:rsidRPr="00406484" w:rsidRDefault="00406484" w:rsidP="00F76F17">
            <w:pPr>
              <w:jc w:val="center"/>
              <w:rPr>
                <w:rFonts w:ascii="Times New Roman" w:hAnsi="Times New Roman"/>
                <w:sz w:val="24"/>
                <w:szCs w:val="24"/>
              </w:rPr>
            </w:pPr>
            <w:r w:rsidRPr="00406484">
              <w:rPr>
                <w:rFonts w:ascii="Times New Roman" w:hAnsi="Times New Roman"/>
                <w:sz w:val="24"/>
                <w:szCs w:val="24"/>
              </w:rPr>
              <w:t>29972</w:t>
            </w:r>
          </w:p>
        </w:tc>
        <w:tc>
          <w:tcPr>
            <w:tcW w:w="1865" w:type="dxa"/>
            <w:shd w:val="clear" w:color="auto" w:fill="auto"/>
            <w:vAlign w:val="center"/>
          </w:tcPr>
          <w:p w:rsidR="00406484" w:rsidRPr="00406484" w:rsidRDefault="00406484" w:rsidP="00F76F17">
            <w:pPr>
              <w:jc w:val="center"/>
              <w:rPr>
                <w:rFonts w:ascii="Times New Roman" w:hAnsi="Times New Roman"/>
                <w:sz w:val="24"/>
                <w:szCs w:val="24"/>
              </w:rPr>
            </w:pPr>
            <w:r w:rsidRPr="00406484">
              <w:rPr>
                <w:rFonts w:ascii="Times New Roman" w:hAnsi="Times New Roman"/>
                <w:sz w:val="24"/>
                <w:szCs w:val="24"/>
              </w:rPr>
              <w:t>96</w:t>
            </w:r>
          </w:p>
        </w:tc>
      </w:tr>
      <w:tr w:rsidR="00406484" w:rsidRPr="00406484" w:rsidTr="00406484">
        <w:trPr>
          <w:trHeight w:hRule="exact" w:val="340"/>
          <w:tblCellSpacing w:w="20" w:type="dxa"/>
          <w:jc w:val="center"/>
        </w:trPr>
        <w:tc>
          <w:tcPr>
            <w:tcW w:w="4619" w:type="dxa"/>
            <w:shd w:val="clear" w:color="auto" w:fill="C6D9F1" w:themeFill="text2" w:themeFillTint="33"/>
            <w:vAlign w:val="center"/>
          </w:tcPr>
          <w:p w:rsidR="00406484" w:rsidRPr="00406484" w:rsidRDefault="00406484" w:rsidP="00F76F17">
            <w:pPr>
              <w:jc w:val="both"/>
              <w:rPr>
                <w:rFonts w:ascii="Times New Roman" w:hAnsi="Times New Roman"/>
                <w:sz w:val="24"/>
                <w:szCs w:val="24"/>
              </w:rPr>
            </w:pPr>
            <w:r w:rsidRPr="00406484">
              <w:rPr>
                <w:rFonts w:ascii="Times New Roman" w:hAnsi="Times New Roman"/>
                <w:sz w:val="24"/>
                <w:szCs w:val="24"/>
              </w:rPr>
              <w:t>00022 – Šance pro rodiče II ve ZK</w:t>
            </w:r>
          </w:p>
        </w:tc>
        <w:tc>
          <w:tcPr>
            <w:tcW w:w="1861" w:type="dxa"/>
            <w:shd w:val="clear" w:color="auto" w:fill="auto"/>
            <w:vAlign w:val="center"/>
          </w:tcPr>
          <w:p w:rsidR="00406484" w:rsidRPr="00406484" w:rsidRDefault="00406484" w:rsidP="00F76F17">
            <w:pPr>
              <w:jc w:val="center"/>
              <w:rPr>
                <w:rFonts w:ascii="Times New Roman" w:hAnsi="Times New Roman"/>
                <w:sz w:val="24"/>
                <w:szCs w:val="24"/>
              </w:rPr>
            </w:pPr>
            <w:r w:rsidRPr="00406484">
              <w:rPr>
                <w:rFonts w:ascii="Times New Roman" w:hAnsi="Times New Roman"/>
                <w:sz w:val="24"/>
                <w:szCs w:val="24"/>
              </w:rPr>
              <w:t>17424</w:t>
            </w:r>
          </w:p>
        </w:tc>
        <w:tc>
          <w:tcPr>
            <w:tcW w:w="1865" w:type="dxa"/>
            <w:shd w:val="clear" w:color="auto" w:fill="auto"/>
            <w:vAlign w:val="center"/>
          </w:tcPr>
          <w:p w:rsidR="00406484" w:rsidRPr="00406484" w:rsidRDefault="00406484" w:rsidP="00F76F17">
            <w:pPr>
              <w:jc w:val="center"/>
              <w:rPr>
                <w:rFonts w:ascii="Times New Roman" w:hAnsi="Times New Roman"/>
                <w:sz w:val="24"/>
                <w:szCs w:val="24"/>
              </w:rPr>
            </w:pPr>
            <w:r w:rsidRPr="00406484">
              <w:rPr>
                <w:rFonts w:ascii="Times New Roman" w:hAnsi="Times New Roman"/>
                <w:sz w:val="24"/>
                <w:szCs w:val="24"/>
              </w:rPr>
              <w:t>96</w:t>
            </w:r>
          </w:p>
        </w:tc>
      </w:tr>
      <w:tr w:rsidR="00406484" w:rsidRPr="00406484" w:rsidTr="00406484">
        <w:trPr>
          <w:trHeight w:hRule="exact" w:val="340"/>
          <w:tblCellSpacing w:w="20" w:type="dxa"/>
          <w:jc w:val="center"/>
        </w:trPr>
        <w:tc>
          <w:tcPr>
            <w:tcW w:w="4619" w:type="dxa"/>
            <w:shd w:val="clear" w:color="auto" w:fill="C6D9F1" w:themeFill="text2" w:themeFillTint="33"/>
            <w:vAlign w:val="center"/>
          </w:tcPr>
          <w:p w:rsidR="00406484" w:rsidRPr="00406484" w:rsidRDefault="00406484" w:rsidP="00F76F17">
            <w:pPr>
              <w:jc w:val="both"/>
              <w:rPr>
                <w:rFonts w:ascii="Times New Roman" w:hAnsi="Times New Roman"/>
                <w:sz w:val="24"/>
                <w:szCs w:val="24"/>
              </w:rPr>
            </w:pPr>
            <w:r w:rsidRPr="00406484">
              <w:rPr>
                <w:rFonts w:ascii="Times New Roman" w:hAnsi="Times New Roman"/>
                <w:sz w:val="24"/>
                <w:szCs w:val="24"/>
              </w:rPr>
              <w:t>00040 – Zkušenost výhodou ve ZK</w:t>
            </w:r>
          </w:p>
        </w:tc>
        <w:tc>
          <w:tcPr>
            <w:tcW w:w="1861" w:type="dxa"/>
            <w:shd w:val="clear" w:color="auto" w:fill="auto"/>
            <w:vAlign w:val="center"/>
          </w:tcPr>
          <w:p w:rsidR="00406484" w:rsidRPr="00406484" w:rsidRDefault="00406484" w:rsidP="00F76F17">
            <w:pPr>
              <w:jc w:val="center"/>
              <w:rPr>
                <w:rFonts w:ascii="Times New Roman" w:hAnsi="Times New Roman"/>
                <w:sz w:val="24"/>
                <w:szCs w:val="24"/>
              </w:rPr>
            </w:pPr>
            <w:r w:rsidRPr="00406484">
              <w:rPr>
                <w:rFonts w:ascii="Times New Roman" w:hAnsi="Times New Roman"/>
                <w:sz w:val="24"/>
                <w:szCs w:val="24"/>
              </w:rPr>
              <w:t>9924</w:t>
            </w:r>
          </w:p>
        </w:tc>
        <w:tc>
          <w:tcPr>
            <w:tcW w:w="1865" w:type="dxa"/>
            <w:shd w:val="clear" w:color="auto" w:fill="auto"/>
            <w:vAlign w:val="center"/>
          </w:tcPr>
          <w:p w:rsidR="00406484" w:rsidRPr="00406484" w:rsidRDefault="00406484" w:rsidP="00F76F17">
            <w:pPr>
              <w:jc w:val="center"/>
              <w:rPr>
                <w:rFonts w:ascii="Times New Roman" w:hAnsi="Times New Roman"/>
                <w:sz w:val="24"/>
                <w:szCs w:val="24"/>
              </w:rPr>
            </w:pPr>
            <w:r w:rsidRPr="00406484">
              <w:rPr>
                <w:rFonts w:ascii="Times New Roman" w:hAnsi="Times New Roman"/>
                <w:sz w:val="24"/>
                <w:szCs w:val="24"/>
              </w:rPr>
              <w:t>26</w:t>
            </w:r>
          </w:p>
        </w:tc>
      </w:tr>
      <w:tr w:rsidR="00406484" w:rsidRPr="00406484" w:rsidTr="00406484">
        <w:trPr>
          <w:trHeight w:hRule="exact" w:val="340"/>
          <w:tblCellSpacing w:w="20" w:type="dxa"/>
          <w:jc w:val="center"/>
        </w:trPr>
        <w:tc>
          <w:tcPr>
            <w:tcW w:w="4619" w:type="dxa"/>
            <w:shd w:val="clear" w:color="auto" w:fill="C6D9F1" w:themeFill="text2" w:themeFillTint="33"/>
            <w:vAlign w:val="center"/>
          </w:tcPr>
          <w:p w:rsidR="00406484" w:rsidRPr="00406484" w:rsidRDefault="00406484" w:rsidP="00F76F17">
            <w:pPr>
              <w:jc w:val="both"/>
              <w:rPr>
                <w:rFonts w:ascii="Times New Roman" w:hAnsi="Times New Roman"/>
                <w:sz w:val="24"/>
                <w:szCs w:val="24"/>
              </w:rPr>
            </w:pPr>
            <w:r w:rsidRPr="00406484">
              <w:rPr>
                <w:rFonts w:ascii="Times New Roman" w:hAnsi="Times New Roman"/>
                <w:sz w:val="24"/>
                <w:szCs w:val="24"/>
              </w:rPr>
              <w:t>00057 – Odborné praxe pro mladé ve ZK</w:t>
            </w:r>
          </w:p>
        </w:tc>
        <w:tc>
          <w:tcPr>
            <w:tcW w:w="1861" w:type="dxa"/>
            <w:shd w:val="clear" w:color="auto" w:fill="auto"/>
            <w:vAlign w:val="center"/>
          </w:tcPr>
          <w:p w:rsidR="00406484" w:rsidRPr="00406484" w:rsidRDefault="00406484" w:rsidP="00F76F17">
            <w:pPr>
              <w:jc w:val="center"/>
              <w:rPr>
                <w:rFonts w:ascii="Times New Roman" w:hAnsi="Times New Roman"/>
                <w:sz w:val="24"/>
                <w:szCs w:val="24"/>
              </w:rPr>
            </w:pPr>
            <w:r w:rsidRPr="00406484">
              <w:rPr>
                <w:rFonts w:ascii="Times New Roman" w:hAnsi="Times New Roman"/>
                <w:sz w:val="24"/>
                <w:szCs w:val="24"/>
              </w:rPr>
              <w:t>76573</w:t>
            </w:r>
          </w:p>
        </w:tc>
        <w:tc>
          <w:tcPr>
            <w:tcW w:w="1865" w:type="dxa"/>
            <w:shd w:val="clear" w:color="auto" w:fill="auto"/>
            <w:vAlign w:val="center"/>
          </w:tcPr>
          <w:p w:rsidR="00406484" w:rsidRPr="00406484" w:rsidRDefault="00406484" w:rsidP="00F76F17">
            <w:pPr>
              <w:jc w:val="center"/>
              <w:rPr>
                <w:rFonts w:ascii="Times New Roman" w:hAnsi="Times New Roman"/>
                <w:sz w:val="24"/>
                <w:szCs w:val="24"/>
              </w:rPr>
            </w:pPr>
            <w:r w:rsidRPr="00406484">
              <w:rPr>
                <w:rFonts w:ascii="Times New Roman" w:hAnsi="Times New Roman"/>
                <w:sz w:val="24"/>
                <w:szCs w:val="24"/>
              </w:rPr>
              <w:t>60</w:t>
            </w:r>
          </w:p>
        </w:tc>
      </w:tr>
      <w:tr w:rsidR="00406484" w:rsidRPr="00406484" w:rsidTr="00406484">
        <w:trPr>
          <w:trHeight w:hRule="exact" w:val="340"/>
          <w:tblCellSpacing w:w="20" w:type="dxa"/>
          <w:jc w:val="center"/>
        </w:trPr>
        <w:tc>
          <w:tcPr>
            <w:tcW w:w="4619" w:type="dxa"/>
            <w:shd w:val="clear" w:color="auto" w:fill="C6D9F1" w:themeFill="text2" w:themeFillTint="33"/>
            <w:vAlign w:val="center"/>
          </w:tcPr>
          <w:p w:rsidR="00406484" w:rsidRPr="00406484" w:rsidRDefault="00406484" w:rsidP="00F76F17">
            <w:pPr>
              <w:jc w:val="both"/>
              <w:rPr>
                <w:rFonts w:ascii="Times New Roman" w:hAnsi="Times New Roman"/>
                <w:sz w:val="24"/>
                <w:szCs w:val="24"/>
              </w:rPr>
            </w:pPr>
            <w:r w:rsidRPr="00406484">
              <w:rPr>
                <w:rFonts w:ascii="Times New Roman" w:hAnsi="Times New Roman"/>
                <w:sz w:val="24"/>
                <w:szCs w:val="24"/>
              </w:rPr>
              <w:t>B1.00003 - Vzdělávejte se pro růst ve ZK II</w:t>
            </w:r>
          </w:p>
        </w:tc>
        <w:tc>
          <w:tcPr>
            <w:tcW w:w="1861" w:type="dxa"/>
            <w:shd w:val="clear" w:color="auto" w:fill="auto"/>
            <w:vAlign w:val="center"/>
          </w:tcPr>
          <w:p w:rsidR="00406484" w:rsidRPr="00406484" w:rsidRDefault="00406484" w:rsidP="00F76F17">
            <w:pPr>
              <w:jc w:val="center"/>
              <w:rPr>
                <w:rFonts w:ascii="Times New Roman" w:hAnsi="Times New Roman"/>
                <w:sz w:val="24"/>
                <w:szCs w:val="24"/>
              </w:rPr>
            </w:pPr>
            <w:r w:rsidRPr="00406484">
              <w:rPr>
                <w:rFonts w:ascii="Times New Roman" w:hAnsi="Times New Roman"/>
                <w:sz w:val="24"/>
                <w:szCs w:val="24"/>
              </w:rPr>
              <w:t>23753</w:t>
            </w:r>
          </w:p>
        </w:tc>
        <w:tc>
          <w:tcPr>
            <w:tcW w:w="1865" w:type="dxa"/>
            <w:shd w:val="clear" w:color="auto" w:fill="auto"/>
            <w:vAlign w:val="center"/>
          </w:tcPr>
          <w:p w:rsidR="00406484" w:rsidRPr="00406484" w:rsidRDefault="00406484" w:rsidP="00F76F17">
            <w:pPr>
              <w:jc w:val="center"/>
              <w:rPr>
                <w:rFonts w:ascii="Times New Roman" w:hAnsi="Times New Roman"/>
                <w:sz w:val="24"/>
                <w:szCs w:val="24"/>
              </w:rPr>
            </w:pPr>
            <w:r w:rsidRPr="00406484">
              <w:rPr>
                <w:rFonts w:ascii="Times New Roman" w:hAnsi="Times New Roman"/>
                <w:sz w:val="24"/>
                <w:szCs w:val="24"/>
              </w:rPr>
              <w:t>45</w:t>
            </w:r>
          </w:p>
        </w:tc>
      </w:tr>
    </w:tbl>
    <w:p w:rsidR="00406484" w:rsidRDefault="00406484" w:rsidP="00406484">
      <w:pPr>
        <w:spacing w:after="0" w:line="240" w:lineRule="auto"/>
        <w:outlineLvl w:val="0"/>
        <w:rPr>
          <w:rFonts w:ascii="Times New Roman" w:hAnsi="Times New Roman"/>
          <w:b/>
          <w:sz w:val="24"/>
          <w:szCs w:val="24"/>
        </w:rPr>
      </w:pPr>
    </w:p>
    <w:p w:rsidR="00406484" w:rsidRPr="00406484" w:rsidRDefault="00406484" w:rsidP="00406484">
      <w:pPr>
        <w:spacing w:after="0" w:line="240" w:lineRule="auto"/>
        <w:outlineLvl w:val="0"/>
        <w:rPr>
          <w:rFonts w:ascii="Times New Roman" w:hAnsi="Times New Roman"/>
          <w:sz w:val="24"/>
          <w:szCs w:val="24"/>
        </w:rPr>
      </w:pPr>
      <w:r>
        <w:rPr>
          <w:rFonts w:ascii="Times New Roman" w:hAnsi="Times New Roman"/>
          <w:b/>
          <w:sz w:val="24"/>
          <w:szCs w:val="24"/>
        </w:rPr>
        <w:t>Tabulka</w:t>
      </w:r>
      <w:r w:rsidR="00AF5E6E">
        <w:rPr>
          <w:rFonts w:ascii="Times New Roman" w:hAnsi="Times New Roman"/>
          <w:b/>
          <w:sz w:val="24"/>
          <w:szCs w:val="24"/>
        </w:rPr>
        <w:t xml:space="preserve"> 36</w:t>
      </w:r>
      <w:r w:rsidRPr="00406484">
        <w:rPr>
          <w:rFonts w:ascii="Times New Roman" w:hAnsi="Times New Roman"/>
          <w:b/>
          <w:sz w:val="24"/>
          <w:szCs w:val="24"/>
        </w:rPr>
        <w:t xml:space="preserve"> – </w:t>
      </w:r>
      <w:r w:rsidRPr="00406484">
        <w:rPr>
          <w:rFonts w:ascii="Times New Roman" w:hAnsi="Times New Roman"/>
          <w:sz w:val="24"/>
          <w:szCs w:val="24"/>
        </w:rPr>
        <w:t>Výsledky projektů</w:t>
      </w:r>
    </w:p>
    <w:tbl>
      <w:tblPr>
        <w:tblW w:w="9488"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3752"/>
        <w:gridCol w:w="851"/>
        <w:gridCol w:w="1559"/>
        <w:gridCol w:w="1276"/>
        <w:gridCol w:w="992"/>
        <w:gridCol w:w="1058"/>
      </w:tblGrid>
      <w:tr w:rsidR="00406484" w:rsidRPr="00406484" w:rsidTr="00C74589">
        <w:trPr>
          <w:trHeight w:hRule="exact" w:val="680"/>
          <w:tblCellSpacing w:w="20" w:type="dxa"/>
          <w:jc w:val="center"/>
        </w:trPr>
        <w:tc>
          <w:tcPr>
            <w:tcW w:w="3692" w:type="dxa"/>
            <w:vMerge w:val="restart"/>
            <w:shd w:val="clear" w:color="auto" w:fill="8DB3E2" w:themeFill="text2" w:themeFillTint="66"/>
            <w:vAlign w:val="center"/>
          </w:tcPr>
          <w:p w:rsidR="00406484" w:rsidRPr="00406484" w:rsidRDefault="00406484" w:rsidP="00F76F17">
            <w:pPr>
              <w:spacing w:after="0"/>
              <w:jc w:val="center"/>
              <w:rPr>
                <w:rFonts w:ascii="Times New Roman" w:hAnsi="Times New Roman"/>
                <w:sz w:val="24"/>
                <w:szCs w:val="24"/>
              </w:rPr>
            </w:pPr>
            <w:r w:rsidRPr="00406484">
              <w:rPr>
                <w:rFonts w:ascii="Times New Roman" w:hAnsi="Times New Roman"/>
                <w:b/>
                <w:sz w:val="24"/>
                <w:szCs w:val="24"/>
              </w:rPr>
              <w:t>Projekt</w:t>
            </w:r>
          </w:p>
        </w:tc>
        <w:tc>
          <w:tcPr>
            <w:tcW w:w="811" w:type="dxa"/>
            <w:vMerge w:val="restart"/>
            <w:shd w:val="clear" w:color="auto" w:fill="8DB3E2" w:themeFill="text2" w:themeFillTint="66"/>
            <w:vAlign w:val="center"/>
          </w:tcPr>
          <w:p w:rsidR="00406484" w:rsidRPr="00406484" w:rsidRDefault="00406484" w:rsidP="00F76F17">
            <w:pPr>
              <w:spacing w:after="0" w:line="240" w:lineRule="auto"/>
              <w:jc w:val="center"/>
              <w:rPr>
                <w:rFonts w:ascii="Times New Roman" w:hAnsi="Times New Roman"/>
                <w:sz w:val="24"/>
                <w:szCs w:val="24"/>
              </w:rPr>
            </w:pPr>
            <w:r w:rsidRPr="00406484">
              <w:rPr>
                <w:rFonts w:ascii="Times New Roman" w:hAnsi="Times New Roman"/>
                <w:sz w:val="24"/>
                <w:szCs w:val="24"/>
              </w:rPr>
              <w:t>vstup</w:t>
            </w:r>
          </w:p>
        </w:tc>
        <w:tc>
          <w:tcPr>
            <w:tcW w:w="1519" w:type="dxa"/>
            <w:vMerge w:val="restart"/>
            <w:shd w:val="clear" w:color="auto" w:fill="8DB3E2" w:themeFill="text2" w:themeFillTint="66"/>
            <w:vAlign w:val="center"/>
          </w:tcPr>
          <w:p w:rsidR="00406484" w:rsidRPr="00406484" w:rsidRDefault="00406484" w:rsidP="00F76F17">
            <w:pPr>
              <w:spacing w:after="0" w:line="240" w:lineRule="auto"/>
              <w:jc w:val="center"/>
              <w:rPr>
                <w:rFonts w:ascii="Times New Roman" w:hAnsi="Times New Roman"/>
                <w:sz w:val="24"/>
                <w:szCs w:val="24"/>
              </w:rPr>
            </w:pPr>
            <w:r w:rsidRPr="00406484">
              <w:rPr>
                <w:rFonts w:ascii="Times New Roman" w:hAnsi="Times New Roman"/>
                <w:sz w:val="24"/>
                <w:szCs w:val="24"/>
              </w:rPr>
              <w:t>ukončili řádně povinné aktivity</w:t>
            </w:r>
          </w:p>
        </w:tc>
        <w:tc>
          <w:tcPr>
            <w:tcW w:w="2228" w:type="dxa"/>
            <w:gridSpan w:val="2"/>
            <w:shd w:val="clear" w:color="auto" w:fill="8DB3E2" w:themeFill="text2" w:themeFillTint="66"/>
            <w:vAlign w:val="center"/>
          </w:tcPr>
          <w:p w:rsidR="00406484" w:rsidRPr="00406484" w:rsidRDefault="00406484" w:rsidP="00C74589">
            <w:pPr>
              <w:spacing w:after="0" w:line="240" w:lineRule="auto"/>
              <w:jc w:val="center"/>
              <w:rPr>
                <w:rFonts w:ascii="Times New Roman" w:hAnsi="Times New Roman"/>
                <w:sz w:val="24"/>
                <w:szCs w:val="24"/>
              </w:rPr>
            </w:pPr>
            <w:r w:rsidRPr="00406484">
              <w:rPr>
                <w:rFonts w:ascii="Times New Roman" w:hAnsi="Times New Roman"/>
                <w:sz w:val="24"/>
                <w:szCs w:val="24"/>
              </w:rPr>
              <w:t>zaměstnání</w:t>
            </w:r>
          </w:p>
        </w:tc>
        <w:tc>
          <w:tcPr>
            <w:tcW w:w="998" w:type="dxa"/>
            <w:vMerge w:val="restart"/>
            <w:shd w:val="clear" w:color="auto" w:fill="8DB3E2" w:themeFill="text2" w:themeFillTint="66"/>
            <w:vAlign w:val="center"/>
          </w:tcPr>
          <w:p w:rsidR="00406484" w:rsidRPr="00406484" w:rsidRDefault="00406484" w:rsidP="00C74589">
            <w:pPr>
              <w:spacing w:after="0" w:line="240" w:lineRule="auto"/>
              <w:jc w:val="center"/>
              <w:rPr>
                <w:rFonts w:ascii="Times New Roman" w:hAnsi="Times New Roman"/>
                <w:sz w:val="24"/>
                <w:szCs w:val="24"/>
              </w:rPr>
            </w:pPr>
            <w:r w:rsidRPr="00406484">
              <w:rPr>
                <w:rFonts w:ascii="Times New Roman" w:hAnsi="Times New Roman"/>
                <w:sz w:val="24"/>
                <w:szCs w:val="24"/>
              </w:rPr>
              <w:t>SÚPM</w:t>
            </w:r>
          </w:p>
        </w:tc>
      </w:tr>
      <w:tr w:rsidR="00406484" w:rsidRPr="00406484" w:rsidTr="00C74589">
        <w:trPr>
          <w:trHeight w:hRule="exact" w:val="651"/>
          <w:tblCellSpacing w:w="20" w:type="dxa"/>
          <w:jc w:val="center"/>
        </w:trPr>
        <w:tc>
          <w:tcPr>
            <w:tcW w:w="3692" w:type="dxa"/>
            <w:vMerge/>
            <w:shd w:val="clear" w:color="auto" w:fill="C2D69B" w:themeFill="accent3" w:themeFillTint="99"/>
            <w:vAlign w:val="center"/>
          </w:tcPr>
          <w:p w:rsidR="00406484" w:rsidRPr="00406484" w:rsidRDefault="00406484" w:rsidP="00F76F17">
            <w:pPr>
              <w:spacing w:after="0"/>
              <w:rPr>
                <w:rFonts w:ascii="Times New Roman" w:hAnsi="Times New Roman"/>
                <w:sz w:val="24"/>
                <w:szCs w:val="24"/>
              </w:rPr>
            </w:pPr>
          </w:p>
        </w:tc>
        <w:tc>
          <w:tcPr>
            <w:tcW w:w="811" w:type="dxa"/>
            <w:vMerge/>
            <w:shd w:val="clear" w:color="auto" w:fill="C2D69B" w:themeFill="accent3" w:themeFillTint="99"/>
            <w:vAlign w:val="center"/>
          </w:tcPr>
          <w:p w:rsidR="00406484" w:rsidRPr="00406484" w:rsidRDefault="00406484" w:rsidP="00F76F17">
            <w:pPr>
              <w:spacing w:after="0" w:line="240" w:lineRule="auto"/>
              <w:jc w:val="center"/>
              <w:rPr>
                <w:rFonts w:ascii="Times New Roman" w:hAnsi="Times New Roman"/>
                <w:sz w:val="24"/>
                <w:szCs w:val="24"/>
              </w:rPr>
            </w:pPr>
          </w:p>
        </w:tc>
        <w:tc>
          <w:tcPr>
            <w:tcW w:w="1519" w:type="dxa"/>
            <w:vMerge/>
            <w:shd w:val="clear" w:color="auto" w:fill="C2D69B" w:themeFill="accent3" w:themeFillTint="99"/>
            <w:vAlign w:val="center"/>
          </w:tcPr>
          <w:p w:rsidR="00406484" w:rsidRPr="00406484" w:rsidRDefault="00406484" w:rsidP="00F76F17">
            <w:pPr>
              <w:spacing w:after="0" w:line="240" w:lineRule="auto"/>
              <w:jc w:val="center"/>
              <w:rPr>
                <w:rFonts w:ascii="Times New Roman" w:hAnsi="Times New Roman"/>
                <w:sz w:val="24"/>
                <w:szCs w:val="24"/>
              </w:rPr>
            </w:pPr>
          </w:p>
        </w:tc>
        <w:tc>
          <w:tcPr>
            <w:tcW w:w="1236" w:type="dxa"/>
            <w:shd w:val="clear" w:color="auto" w:fill="8DB3E2" w:themeFill="text2" w:themeFillTint="66"/>
            <w:vAlign w:val="center"/>
          </w:tcPr>
          <w:p w:rsidR="00406484" w:rsidRPr="00406484" w:rsidRDefault="00406484" w:rsidP="00C74589">
            <w:pPr>
              <w:spacing w:after="0" w:line="240" w:lineRule="auto"/>
              <w:jc w:val="center"/>
              <w:rPr>
                <w:rFonts w:ascii="Times New Roman" w:hAnsi="Times New Roman"/>
                <w:sz w:val="24"/>
                <w:szCs w:val="24"/>
              </w:rPr>
            </w:pPr>
            <w:r w:rsidRPr="00406484">
              <w:rPr>
                <w:rFonts w:ascii="Times New Roman" w:hAnsi="Times New Roman"/>
                <w:sz w:val="24"/>
                <w:szCs w:val="24"/>
              </w:rPr>
              <w:t>dotované</w:t>
            </w:r>
          </w:p>
        </w:tc>
        <w:tc>
          <w:tcPr>
            <w:tcW w:w="952" w:type="dxa"/>
            <w:shd w:val="clear" w:color="auto" w:fill="8DB3E2" w:themeFill="text2" w:themeFillTint="66"/>
            <w:vAlign w:val="center"/>
          </w:tcPr>
          <w:p w:rsidR="00406484" w:rsidRPr="00406484" w:rsidRDefault="00406484" w:rsidP="00C74589">
            <w:pPr>
              <w:spacing w:after="0" w:line="240" w:lineRule="auto"/>
              <w:jc w:val="center"/>
              <w:rPr>
                <w:rFonts w:ascii="Times New Roman" w:hAnsi="Times New Roman"/>
                <w:sz w:val="24"/>
                <w:szCs w:val="24"/>
              </w:rPr>
            </w:pPr>
            <w:r w:rsidRPr="00406484">
              <w:rPr>
                <w:rFonts w:ascii="Times New Roman" w:hAnsi="Times New Roman"/>
                <w:sz w:val="24"/>
                <w:szCs w:val="24"/>
              </w:rPr>
              <w:t>ostatní</w:t>
            </w:r>
          </w:p>
        </w:tc>
        <w:tc>
          <w:tcPr>
            <w:tcW w:w="998" w:type="dxa"/>
            <w:vMerge/>
            <w:shd w:val="clear" w:color="auto" w:fill="C2D69B" w:themeFill="accent3" w:themeFillTint="99"/>
          </w:tcPr>
          <w:p w:rsidR="00406484" w:rsidRPr="00406484" w:rsidRDefault="00406484" w:rsidP="00F76F17">
            <w:pPr>
              <w:spacing w:after="0" w:line="240" w:lineRule="auto"/>
              <w:jc w:val="center"/>
              <w:rPr>
                <w:rFonts w:ascii="Times New Roman" w:hAnsi="Times New Roman"/>
                <w:sz w:val="24"/>
                <w:szCs w:val="24"/>
              </w:rPr>
            </w:pPr>
          </w:p>
        </w:tc>
      </w:tr>
      <w:tr w:rsidR="00406484" w:rsidRPr="00406484" w:rsidTr="00B32A33">
        <w:trPr>
          <w:trHeight w:hRule="exact" w:val="340"/>
          <w:tblCellSpacing w:w="20" w:type="dxa"/>
          <w:jc w:val="center"/>
        </w:trPr>
        <w:tc>
          <w:tcPr>
            <w:tcW w:w="3692" w:type="dxa"/>
            <w:shd w:val="clear" w:color="auto" w:fill="C6D9F1" w:themeFill="text2" w:themeFillTint="33"/>
            <w:vAlign w:val="center"/>
          </w:tcPr>
          <w:p w:rsidR="00406484" w:rsidRPr="00406484" w:rsidRDefault="00406484" w:rsidP="00406484">
            <w:pPr>
              <w:spacing w:after="0"/>
              <w:rPr>
                <w:rFonts w:ascii="Times New Roman" w:hAnsi="Times New Roman"/>
                <w:sz w:val="24"/>
                <w:szCs w:val="24"/>
              </w:rPr>
            </w:pPr>
            <w:r w:rsidRPr="00406484">
              <w:rPr>
                <w:rFonts w:ascii="Times New Roman" w:hAnsi="Times New Roman"/>
                <w:sz w:val="24"/>
                <w:szCs w:val="24"/>
              </w:rPr>
              <w:t>00021 – Znovu do práce II ve ZK</w:t>
            </w:r>
          </w:p>
        </w:tc>
        <w:tc>
          <w:tcPr>
            <w:tcW w:w="811"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537</w:t>
            </w:r>
          </w:p>
        </w:tc>
        <w:tc>
          <w:tcPr>
            <w:tcW w:w="1519"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476</w:t>
            </w:r>
          </w:p>
        </w:tc>
        <w:tc>
          <w:tcPr>
            <w:tcW w:w="1236"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158</w:t>
            </w:r>
          </w:p>
        </w:tc>
        <w:tc>
          <w:tcPr>
            <w:tcW w:w="952"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79</w:t>
            </w:r>
          </w:p>
        </w:tc>
        <w:tc>
          <w:tcPr>
            <w:tcW w:w="998" w:type="dxa"/>
            <w:vAlign w:val="center"/>
          </w:tcPr>
          <w:p w:rsidR="00406484" w:rsidRPr="00406484" w:rsidRDefault="00406484" w:rsidP="00406484">
            <w:pPr>
              <w:spacing w:after="0" w:line="240" w:lineRule="auto"/>
              <w:jc w:val="center"/>
              <w:rPr>
                <w:rFonts w:ascii="Times New Roman" w:hAnsi="Times New Roman"/>
                <w:sz w:val="24"/>
                <w:szCs w:val="24"/>
              </w:rPr>
            </w:pPr>
          </w:p>
        </w:tc>
      </w:tr>
      <w:tr w:rsidR="00406484" w:rsidRPr="00406484" w:rsidTr="00B32A33">
        <w:trPr>
          <w:trHeight w:hRule="exact" w:val="340"/>
          <w:tblCellSpacing w:w="20" w:type="dxa"/>
          <w:jc w:val="center"/>
        </w:trPr>
        <w:tc>
          <w:tcPr>
            <w:tcW w:w="3692" w:type="dxa"/>
            <w:shd w:val="clear" w:color="auto" w:fill="C6D9F1" w:themeFill="text2" w:themeFillTint="33"/>
            <w:vAlign w:val="center"/>
          </w:tcPr>
          <w:p w:rsidR="00406484" w:rsidRPr="00406484" w:rsidRDefault="00406484" w:rsidP="00406484">
            <w:pPr>
              <w:spacing w:after="0"/>
              <w:rPr>
                <w:rFonts w:ascii="Times New Roman" w:hAnsi="Times New Roman"/>
                <w:sz w:val="24"/>
                <w:szCs w:val="24"/>
              </w:rPr>
            </w:pPr>
            <w:r w:rsidRPr="00406484">
              <w:rPr>
                <w:rFonts w:ascii="Times New Roman" w:hAnsi="Times New Roman"/>
                <w:sz w:val="24"/>
                <w:szCs w:val="24"/>
              </w:rPr>
              <w:t xml:space="preserve">00022 – Šance pro rodiče II ve ZK </w:t>
            </w:r>
          </w:p>
        </w:tc>
        <w:tc>
          <w:tcPr>
            <w:tcW w:w="811"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313</w:t>
            </w:r>
          </w:p>
        </w:tc>
        <w:tc>
          <w:tcPr>
            <w:tcW w:w="1519"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282</w:t>
            </w:r>
          </w:p>
        </w:tc>
        <w:tc>
          <w:tcPr>
            <w:tcW w:w="1236"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92</w:t>
            </w:r>
          </w:p>
        </w:tc>
        <w:tc>
          <w:tcPr>
            <w:tcW w:w="952"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62</w:t>
            </w:r>
          </w:p>
        </w:tc>
        <w:tc>
          <w:tcPr>
            <w:tcW w:w="998" w:type="dxa"/>
            <w:vAlign w:val="center"/>
          </w:tcPr>
          <w:p w:rsidR="00406484" w:rsidRPr="00406484" w:rsidRDefault="00406484" w:rsidP="00406484">
            <w:pPr>
              <w:spacing w:after="0" w:line="240" w:lineRule="auto"/>
              <w:jc w:val="center"/>
              <w:rPr>
                <w:rFonts w:ascii="Times New Roman" w:hAnsi="Times New Roman"/>
                <w:sz w:val="24"/>
                <w:szCs w:val="24"/>
              </w:rPr>
            </w:pPr>
          </w:p>
        </w:tc>
      </w:tr>
      <w:tr w:rsidR="00406484" w:rsidRPr="00406484" w:rsidTr="00B32A33">
        <w:trPr>
          <w:trHeight w:hRule="exact" w:val="340"/>
          <w:tblCellSpacing w:w="20" w:type="dxa"/>
          <w:jc w:val="center"/>
        </w:trPr>
        <w:tc>
          <w:tcPr>
            <w:tcW w:w="3692" w:type="dxa"/>
            <w:shd w:val="clear" w:color="auto" w:fill="C6D9F1" w:themeFill="text2" w:themeFillTint="33"/>
            <w:vAlign w:val="center"/>
          </w:tcPr>
          <w:p w:rsidR="00406484" w:rsidRPr="00406484" w:rsidRDefault="00406484" w:rsidP="00406484">
            <w:pPr>
              <w:spacing w:after="0"/>
              <w:rPr>
                <w:rFonts w:ascii="Times New Roman" w:hAnsi="Times New Roman"/>
                <w:sz w:val="24"/>
                <w:szCs w:val="24"/>
              </w:rPr>
            </w:pPr>
            <w:r w:rsidRPr="00406484">
              <w:rPr>
                <w:rFonts w:ascii="Times New Roman" w:hAnsi="Times New Roman"/>
                <w:sz w:val="24"/>
                <w:szCs w:val="24"/>
              </w:rPr>
              <w:t>00040 – Zkušenost výhodou ve ZK</w:t>
            </w:r>
          </w:p>
        </w:tc>
        <w:tc>
          <w:tcPr>
            <w:tcW w:w="811"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391</w:t>
            </w:r>
          </w:p>
        </w:tc>
        <w:tc>
          <w:tcPr>
            <w:tcW w:w="1519"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278</w:t>
            </w:r>
          </w:p>
        </w:tc>
        <w:tc>
          <w:tcPr>
            <w:tcW w:w="1236"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103</w:t>
            </w:r>
          </w:p>
        </w:tc>
        <w:tc>
          <w:tcPr>
            <w:tcW w:w="952"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14</w:t>
            </w:r>
          </w:p>
        </w:tc>
        <w:tc>
          <w:tcPr>
            <w:tcW w:w="998" w:type="dxa"/>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11</w:t>
            </w:r>
          </w:p>
        </w:tc>
      </w:tr>
      <w:tr w:rsidR="00406484" w:rsidRPr="00406484" w:rsidTr="00B32A33">
        <w:trPr>
          <w:trHeight w:hRule="exact" w:val="680"/>
          <w:tblCellSpacing w:w="20" w:type="dxa"/>
          <w:jc w:val="center"/>
        </w:trPr>
        <w:tc>
          <w:tcPr>
            <w:tcW w:w="3692" w:type="dxa"/>
            <w:shd w:val="clear" w:color="auto" w:fill="C6D9F1" w:themeFill="text2" w:themeFillTint="33"/>
            <w:vAlign w:val="center"/>
          </w:tcPr>
          <w:p w:rsidR="00406484" w:rsidRPr="00406484" w:rsidRDefault="00406484" w:rsidP="00406484">
            <w:pPr>
              <w:spacing w:after="0"/>
              <w:rPr>
                <w:rFonts w:ascii="Times New Roman" w:hAnsi="Times New Roman"/>
                <w:sz w:val="24"/>
                <w:szCs w:val="24"/>
              </w:rPr>
            </w:pPr>
            <w:r w:rsidRPr="00406484">
              <w:rPr>
                <w:rFonts w:ascii="Times New Roman" w:hAnsi="Times New Roman"/>
                <w:sz w:val="24"/>
                <w:szCs w:val="24"/>
              </w:rPr>
              <w:t>00057 – Odborné praxe pro mladé do 30 let ve ZK</w:t>
            </w:r>
          </w:p>
        </w:tc>
        <w:tc>
          <w:tcPr>
            <w:tcW w:w="811"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837</w:t>
            </w:r>
          </w:p>
        </w:tc>
        <w:tc>
          <w:tcPr>
            <w:tcW w:w="1519"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p>
        </w:tc>
        <w:tc>
          <w:tcPr>
            <w:tcW w:w="1236"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p>
        </w:tc>
        <w:tc>
          <w:tcPr>
            <w:tcW w:w="952" w:type="dxa"/>
            <w:shd w:val="clear" w:color="auto" w:fill="auto"/>
            <w:vAlign w:val="center"/>
          </w:tcPr>
          <w:p w:rsidR="00406484" w:rsidRPr="00406484" w:rsidRDefault="00406484" w:rsidP="00406484">
            <w:pPr>
              <w:spacing w:after="0" w:line="240" w:lineRule="auto"/>
              <w:jc w:val="center"/>
              <w:rPr>
                <w:rFonts w:ascii="Times New Roman" w:hAnsi="Times New Roman"/>
                <w:sz w:val="24"/>
                <w:szCs w:val="24"/>
              </w:rPr>
            </w:pPr>
          </w:p>
        </w:tc>
        <w:tc>
          <w:tcPr>
            <w:tcW w:w="998" w:type="dxa"/>
            <w:vAlign w:val="center"/>
          </w:tcPr>
          <w:p w:rsidR="00406484" w:rsidRPr="00406484" w:rsidRDefault="00406484" w:rsidP="00406484">
            <w:pPr>
              <w:spacing w:after="0" w:line="240" w:lineRule="auto"/>
              <w:jc w:val="center"/>
              <w:rPr>
                <w:rFonts w:ascii="Times New Roman" w:hAnsi="Times New Roman"/>
                <w:sz w:val="24"/>
                <w:szCs w:val="24"/>
              </w:rPr>
            </w:pPr>
            <w:r w:rsidRPr="00406484">
              <w:rPr>
                <w:rFonts w:ascii="Times New Roman" w:hAnsi="Times New Roman"/>
                <w:sz w:val="24"/>
                <w:szCs w:val="24"/>
              </w:rPr>
              <w:t>716</w:t>
            </w:r>
          </w:p>
        </w:tc>
      </w:tr>
    </w:tbl>
    <w:p w:rsidR="00406484" w:rsidRPr="00406484" w:rsidRDefault="00406484" w:rsidP="00406484">
      <w:pPr>
        <w:spacing w:after="0" w:line="240" w:lineRule="auto"/>
        <w:rPr>
          <w:rFonts w:ascii="Times New Roman" w:hAnsi="Times New Roman"/>
          <w:sz w:val="24"/>
          <w:szCs w:val="24"/>
        </w:rPr>
      </w:pPr>
    </w:p>
    <w:p w:rsidR="00C62C09" w:rsidRDefault="00406484" w:rsidP="00F1688C">
      <w:pPr>
        <w:spacing w:after="0" w:line="240" w:lineRule="auto"/>
      </w:pPr>
      <w:r w:rsidRPr="00406484">
        <w:rPr>
          <w:rFonts w:ascii="Times New Roman" w:hAnsi="Times New Roman"/>
          <w:sz w:val="24"/>
          <w:szCs w:val="24"/>
        </w:rPr>
        <w:t>U probíhajících projektů jsou uvedeny jen průběžné výsledky.</w:t>
      </w:r>
      <w:r w:rsidR="00F1688C">
        <w:t xml:space="preserve"> </w:t>
      </w:r>
    </w:p>
    <w:p w:rsidR="00532150" w:rsidRDefault="00532150" w:rsidP="00F1688C">
      <w:pPr>
        <w:spacing w:after="0" w:line="240" w:lineRule="auto"/>
      </w:pPr>
    </w:p>
    <w:p w:rsidR="00532150" w:rsidRDefault="00532150" w:rsidP="00F1688C">
      <w:pPr>
        <w:spacing w:after="0" w:line="240" w:lineRule="auto"/>
      </w:pPr>
    </w:p>
    <w:p w:rsidR="00532150" w:rsidRDefault="00532150" w:rsidP="00F1688C">
      <w:pPr>
        <w:spacing w:after="0" w:line="240" w:lineRule="auto"/>
      </w:pPr>
    </w:p>
    <w:p w:rsidR="00532150" w:rsidRDefault="00532150" w:rsidP="00F1688C">
      <w:pPr>
        <w:spacing w:after="0" w:line="240" w:lineRule="auto"/>
      </w:pPr>
    </w:p>
    <w:p w:rsidR="00532150" w:rsidRDefault="00532150" w:rsidP="00F1688C">
      <w:pPr>
        <w:spacing w:after="0" w:line="240" w:lineRule="auto"/>
      </w:pPr>
    </w:p>
    <w:p w:rsidR="00532150" w:rsidRDefault="00532150" w:rsidP="00F1688C">
      <w:pPr>
        <w:spacing w:after="0" w:line="240" w:lineRule="auto"/>
      </w:pPr>
    </w:p>
    <w:p w:rsidR="00532150" w:rsidRDefault="00532150" w:rsidP="00F1688C">
      <w:pPr>
        <w:spacing w:after="0" w:line="240" w:lineRule="auto"/>
      </w:pPr>
    </w:p>
    <w:p w:rsidR="00532150" w:rsidRDefault="00532150" w:rsidP="00F1688C">
      <w:pPr>
        <w:spacing w:after="0" w:line="240" w:lineRule="auto"/>
      </w:pPr>
    </w:p>
    <w:p w:rsidR="00532150" w:rsidRDefault="00532150" w:rsidP="00F1688C">
      <w:pPr>
        <w:spacing w:after="0" w:line="240" w:lineRule="auto"/>
      </w:pPr>
    </w:p>
    <w:p w:rsidR="00532150" w:rsidRDefault="00532150" w:rsidP="00F1688C">
      <w:pPr>
        <w:spacing w:after="0" w:line="240" w:lineRule="auto"/>
      </w:pPr>
    </w:p>
    <w:p w:rsidR="00532150" w:rsidRDefault="00532150" w:rsidP="00F1688C">
      <w:pPr>
        <w:spacing w:after="0" w:line="240" w:lineRule="auto"/>
      </w:pPr>
    </w:p>
    <w:p w:rsidR="00A42253" w:rsidRPr="00782BB8" w:rsidRDefault="00A42253" w:rsidP="00970F87">
      <w:pPr>
        <w:pStyle w:val="A1"/>
      </w:pPr>
      <w:bookmarkStart w:id="29" w:name="_Toc410022835"/>
      <w:r w:rsidRPr="00B2788B">
        <w:t xml:space="preserve">Strategie </w:t>
      </w:r>
      <w:r w:rsidRPr="00782BB8">
        <w:t>realizace APZ pro rok 201</w:t>
      </w:r>
      <w:r w:rsidR="00381962">
        <w:t>5</w:t>
      </w:r>
      <w:bookmarkEnd w:id="29"/>
    </w:p>
    <w:p w:rsidR="00A42253" w:rsidRPr="00076B3B" w:rsidRDefault="00A42253" w:rsidP="00A42253">
      <w:pPr>
        <w:spacing w:after="0" w:line="240" w:lineRule="auto"/>
        <w:ind w:left="720"/>
        <w:rPr>
          <w:rFonts w:ascii="Times New Roman" w:eastAsia="Times New Roman" w:hAnsi="Times New Roman"/>
          <w:color w:val="FF0000"/>
          <w:sz w:val="24"/>
          <w:szCs w:val="24"/>
        </w:rPr>
      </w:pPr>
    </w:p>
    <w:p w:rsidR="009D785C" w:rsidRDefault="00B232F1" w:rsidP="00B232F1">
      <w:pPr>
        <w:pStyle w:val="A"/>
      </w:pPr>
      <w:r>
        <w:t>Realizace aktivní politiky zaměstnanosti (APZ) v roce 2015 je očekávána v obdobném duchu jako v roce 2014.</w:t>
      </w:r>
      <w:r w:rsidR="0016198D">
        <w:t xml:space="preserve"> Pro rok 2015 budou změněny dvě kategorie. </w:t>
      </w:r>
      <w:r>
        <w:t>Míst</w:t>
      </w:r>
      <w:r w:rsidR="00E91048">
        <w:t>o kategorie osob do 25 let věku</w:t>
      </w:r>
      <w:r>
        <w:t xml:space="preserve"> bude APZ za</w:t>
      </w:r>
      <w:r w:rsidR="00E91048">
        <w:t>měřena na osoby do 30 </w:t>
      </w:r>
      <w:r>
        <w:t xml:space="preserve">let věku a také </w:t>
      </w:r>
      <w:r w:rsidR="0016198D">
        <w:t xml:space="preserve">se posune </w:t>
      </w:r>
      <w:r>
        <w:t>horní věková hranice a to z 55 let na 50 let. S ohledem na situac</w:t>
      </w:r>
      <w:r w:rsidR="00E91048">
        <w:t>i této kategorie v roce 2014 (</w:t>
      </w:r>
      <w:r>
        <w:t>podrobněji</w:t>
      </w:r>
      <w:r w:rsidR="00E91048">
        <w:t xml:space="preserve"> viz</w:t>
      </w:r>
      <w:r>
        <w:t xml:space="preserve"> kapitola 3.1) by tato změna měla pozitivně ovlivnit možnosti uplatnění těchto uchazečů na trhu práce.</w:t>
      </w:r>
    </w:p>
    <w:p w:rsidR="00B232F1" w:rsidRDefault="00B232F1" w:rsidP="00B232F1">
      <w:pPr>
        <w:pStyle w:val="A"/>
      </w:pPr>
    </w:p>
    <w:p w:rsidR="00B232F1" w:rsidRDefault="00B232F1" w:rsidP="00B232F1">
      <w:pPr>
        <w:pStyle w:val="A"/>
      </w:pPr>
      <w:r>
        <w:t xml:space="preserve">Výchozími dokumenty pro strategii budou Zákon č. 435 /2004, o zaměstnanosti, v platném znění, normativní instrukce MPSV ČR a směrnice generálního ředitele ohledně </w:t>
      </w:r>
      <w:r w:rsidR="00042EE7">
        <w:t>postupu Úřadu práce ČR při realizaci nástrojů a opatření aktivní politiky zaměstnanosti. V souladu s uvedenými dokumenty zprac</w:t>
      </w:r>
      <w:r w:rsidR="006A0FF2">
        <w:t>ovala</w:t>
      </w:r>
      <w:r w:rsidR="00042EE7">
        <w:t xml:space="preserve"> krajská pobočka ve Zlíně </w:t>
      </w:r>
      <w:r w:rsidR="006A0FF2">
        <w:t xml:space="preserve">během ledna </w:t>
      </w:r>
      <w:r w:rsidR="00042EE7">
        <w:t xml:space="preserve">vlastní Program APZ pro rok 2015, který </w:t>
      </w:r>
      <w:r w:rsidR="006A0FF2">
        <w:t xml:space="preserve">vychází </w:t>
      </w:r>
      <w:r w:rsidR="00042EE7">
        <w:t>ze situace na trhu práce ve Zlínském kraji a z místních poměrů a zvyklostí. Hlavní důraz bude kladen na snižování nezaměstnanosti u uchazečů, kteří by se bez příspěvku z APZ na trhu práce</w:t>
      </w:r>
      <w:r w:rsidR="00012132" w:rsidRPr="00012132">
        <w:t xml:space="preserve"> </w:t>
      </w:r>
      <w:r w:rsidR="00012132">
        <w:t>sami neumístili</w:t>
      </w:r>
      <w:r w:rsidR="00042EE7">
        <w:t>.</w:t>
      </w:r>
    </w:p>
    <w:p w:rsidR="00042EE7" w:rsidRDefault="00042EE7" w:rsidP="00B232F1">
      <w:pPr>
        <w:pStyle w:val="A"/>
      </w:pPr>
    </w:p>
    <w:p w:rsidR="00042EE7" w:rsidRDefault="00042EE7" w:rsidP="00B232F1">
      <w:pPr>
        <w:pStyle w:val="A"/>
      </w:pPr>
      <w:r>
        <w:t>Finanční prostředky hodláme vynakládat co nejefektivněji a v souladu s kritérii 3E tak, aby došlo k</w:t>
      </w:r>
      <w:r w:rsidR="00C62C09">
        <w:t xml:space="preserve"> jejich</w:t>
      </w:r>
      <w:r>
        <w:t> maximálnímu využití ve prospěch umístění uchazečů k zaměstnavatelům působícím na trhu práce především ve Zlínském kraji.</w:t>
      </w:r>
    </w:p>
    <w:p w:rsidR="00042EE7" w:rsidRDefault="00042EE7" w:rsidP="00B232F1">
      <w:pPr>
        <w:pStyle w:val="A"/>
      </w:pPr>
    </w:p>
    <w:p w:rsidR="00042EE7" w:rsidRDefault="00042EE7" w:rsidP="00B232F1">
      <w:pPr>
        <w:pStyle w:val="A"/>
      </w:pPr>
      <w:r>
        <w:t>Při realizaci APZ se zaměříme převážně na veřejně prospěšné práce a společensky účelná pracovní místa, což jsou nejvyužívanější nástroje</w:t>
      </w:r>
      <w:r w:rsidR="00C62C09">
        <w:t xml:space="preserve"> APZ</w:t>
      </w:r>
      <w:r>
        <w:t>. Je o ně ze strany zaměstnavatelů také tradičně největší zájem pro jejich relativně nepříliš administrativně náročné vyřizování.</w:t>
      </w:r>
    </w:p>
    <w:p w:rsidR="00042EE7" w:rsidRDefault="00042EE7" w:rsidP="00B232F1">
      <w:pPr>
        <w:pStyle w:val="A"/>
      </w:pPr>
    </w:p>
    <w:p w:rsidR="00042EE7" w:rsidRDefault="00930E98" w:rsidP="00B232F1">
      <w:pPr>
        <w:pStyle w:val="A"/>
      </w:pPr>
      <w:r>
        <w:t>Při realizaci APZ v roce 2015 počítáme s finančními prostředky především z Evropského sociálního fondu, ale také z národních zdrojů.  Očekáváme, že rozpočet na projekt „Vzdělávejte se pro růst – pracovní příležitosti“, ze kterého se financovala převážná většina veřejně prospěšných prací a společensky účelných pracovních míst, bude dostačující k tomu, aby bylo možné uzavírat dohody na tyto nástroje bez většího omezení jak časového, tak finančního.</w:t>
      </w:r>
    </w:p>
    <w:p w:rsidR="00930E98" w:rsidRDefault="00930E98" w:rsidP="00B232F1">
      <w:pPr>
        <w:pStyle w:val="A"/>
      </w:pPr>
    </w:p>
    <w:p w:rsidR="00930E98" w:rsidRDefault="00930E98" w:rsidP="00B232F1">
      <w:pPr>
        <w:pStyle w:val="A"/>
      </w:pPr>
      <w:r>
        <w:t>Co se týká kategorie uchazečů se zdravotním postižením, budeme dávat přednost jejich umisťování na volném trhu práce, tedy mimo zaměstnavatele, kteří zaměstnávají více než 50 % osob se zdravotním postiž</w:t>
      </w:r>
      <w:r w:rsidR="00790B9E">
        <w:t>ením. Velmi vhodným nástrojem je SÚPM.</w:t>
      </w:r>
    </w:p>
    <w:p w:rsidR="00790B9E" w:rsidRDefault="00790B9E" w:rsidP="00B232F1">
      <w:pPr>
        <w:pStyle w:val="A"/>
      </w:pPr>
    </w:p>
    <w:p w:rsidR="00F03F49" w:rsidRDefault="00F03F49" w:rsidP="00F03F49">
      <w:pPr>
        <w:pStyle w:val="A"/>
      </w:pPr>
      <w:r w:rsidRPr="00C07AFB">
        <w:t>V roce 201</w:t>
      </w:r>
      <w:r>
        <w:t>5</w:t>
      </w:r>
      <w:r w:rsidRPr="00C07AFB">
        <w:t xml:space="preserve"> bude pokračovat realizace národních individuálních projektů „P</w:t>
      </w:r>
      <w:r>
        <w:t>odpora odborného vzdělávání zaměstnanců“,</w:t>
      </w:r>
      <w:r w:rsidR="00E102D0">
        <w:t xml:space="preserve"> </w:t>
      </w:r>
      <w:r w:rsidRPr="00C07AFB">
        <w:t>„Vzdělávání a dovednosti pro trh práce“. Tyto projekty pomáhají nejen zaměstnavatelům k udržování zaměstnanosti a zvyšování kvalifikace svých zaměstnanců (zvyšování konkurenceschopnosti firmy na trhu práce), ale také uc</w:t>
      </w:r>
      <w:r w:rsidR="00256BAA">
        <w:t>hazečům i </w:t>
      </w:r>
      <w:r>
        <w:t>zájemcům o </w:t>
      </w:r>
      <w:r w:rsidRPr="00C07AFB">
        <w:t>zaměstnání k získání potřebné kvalifikace požadované zaměstnavateli.</w:t>
      </w:r>
    </w:p>
    <w:p w:rsidR="00F03F49" w:rsidRDefault="00F03F49" w:rsidP="00B232F1">
      <w:pPr>
        <w:pStyle w:val="A"/>
      </w:pPr>
    </w:p>
    <w:p w:rsidR="001F3504" w:rsidRDefault="00790B9E" w:rsidP="00B232F1">
      <w:pPr>
        <w:pStyle w:val="A"/>
      </w:pPr>
      <w:r>
        <w:t xml:space="preserve">Co se týká propagace nástrojů APZ, již v roce 2014 probíhaly návštěvy pracovníků ÚP – monitoring u zaměstnavatelů, kde byly firmám předávány informace o možnostech čerpání </w:t>
      </w:r>
      <w:r w:rsidR="0034628D">
        <w:t>příspěvků</w:t>
      </w:r>
      <w:r>
        <w:t xml:space="preserve"> z APZ a dále pak o regionálních individuálních projek</w:t>
      </w:r>
      <w:r w:rsidR="00ED57BE">
        <w:t>tech a projektech, kde mohou za </w:t>
      </w:r>
      <w:r>
        <w:t xml:space="preserve">určitých podmínek využít </w:t>
      </w:r>
      <w:r w:rsidR="00C62C09">
        <w:t>příspěvků</w:t>
      </w:r>
      <w:r>
        <w:t xml:space="preserve"> na školení svých zaměstnanců. Tato spolupráce bude pokračovat i v roce 2015 a očekáváme, že rostoucí informovanost zaměstnavatelů bude mít v konečném důsledku dopad také na </w:t>
      </w:r>
      <w:r w:rsidR="00ED57BE">
        <w:t>efektivnější umisťování uchazečů</w:t>
      </w:r>
      <w:r w:rsidR="00A72199">
        <w:t xml:space="preserve"> do zaměstnání</w:t>
      </w:r>
      <w:r w:rsidR="00ED57BE">
        <w:t xml:space="preserve"> a především na pokles nezaměstnanosti.</w:t>
      </w:r>
      <w:r w:rsidR="00D354B5">
        <w:t xml:space="preserve"> </w:t>
      </w:r>
    </w:p>
    <w:p w:rsidR="001F3504" w:rsidRDefault="001F3504" w:rsidP="007944B3">
      <w:pPr>
        <w:spacing w:after="0" w:line="240" w:lineRule="auto"/>
        <w:rPr>
          <w:rFonts w:ascii="Times New Roman" w:eastAsia="Times New Roman" w:hAnsi="Times New Roman"/>
          <w:sz w:val="24"/>
          <w:szCs w:val="24"/>
        </w:rPr>
        <w:sectPr w:rsidR="001F3504" w:rsidSect="00CA6B3C">
          <w:footerReference w:type="even" r:id="rId22"/>
          <w:footerReference w:type="default" r:id="rId23"/>
          <w:pgSz w:w="11906" w:h="16838"/>
          <w:pgMar w:top="1417" w:right="1417" w:bottom="1417" w:left="1417" w:header="708" w:footer="0" w:gutter="0"/>
          <w:cols w:space="708"/>
          <w:docGrid w:linePitch="360"/>
        </w:sectPr>
      </w:pPr>
    </w:p>
    <w:p w:rsidR="001F3504" w:rsidRDefault="0037731F" w:rsidP="007944B3">
      <w:pPr>
        <w:spacing w:after="0" w:line="240" w:lineRule="auto"/>
        <w:rPr>
          <w:rFonts w:ascii="Times New Roman" w:eastAsia="Times New Roman" w:hAnsi="Times New Roman"/>
          <w:sz w:val="24"/>
          <w:szCs w:val="24"/>
        </w:rPr>
      </w:pPr>
      <w:r w:rsidRPr="00D87961">
        <w:rPr>
          <w:rFonts w:ascii="Times New Roman" w:eastAsia="Times New Roman" w:hAnsi="Times New Roman"/>
          <w:noProof/>
          <w:sz w:val="24"/>
          <w:szCs w:val="24"/>
          <w:lang w:eastAsia="cs-CZ"/>
        </w:rPr>
        <mc:AlternateContent>
          <mc:Choice Requires="wps">
            <w:drawing>
              <wp:anchor distT="0" distB="0" distL="114300" distR="114300" simplePos="0" relativeHeight="251666432" behindDoc="0" locked="0" layoutInCell="1" allowOverlap="1" wp14:anchorId="665B186B" wp14:editId="4FC4AEA4">
                <wp:simplePos x="0" y="0"/>
                <wp:positionH relativeFrom="column">
                  <wp:posOffset>-452120</wp:posOffset>
                </wp:positionH>
                <wp:positionV relativeFrom="paragraph">
                  <wp:posOffset>-452120</wp:posOffset>
                </wp:positionV>
                <wp:extent cx="6343650" cy="400050"/>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00050"/>
                        </a:xfrm>
                        <a:prstGeom prst="rect">
                          <a:avLst/>
                        </a:prstGeom>
                        <a:solidFill>
                          <a:srgbClr val="FFFFFF"/>
                        </a:solidFill>
                        <a:ln w="9525">
                          <a:noFill/>
                          <a:miter lim="800000"/>
                          <a:headEnd/>
                          <a:tailEnd/>
                        </a:ln>
                      </wps:spPr>
                      <wps:txbx>
                        <w:txbxContent>
                          <w:p w:rsidR="00760E29" w:rsidRPr="0037731F" w:rsidRDefault="00760E29" w:rsidP="0037731F">
                            <w:pPr>
                              <w:pStyle w:val="A"/>
                              <w:rPr>
                                <w:rFonts w:asciiTheme="minorHAnsi" w:hAnsiTheme="minorHAnsi" w:cstheme="minorHAnsi"/>
                                <w:b/>
                                <w:sz w:val="28"/>
                              </w:rPr>
                            </w:pPr>
                            <w:r w:rsidRPr="0037731F">
                              <w:rPr>
                                <w:rFonts w:asciiTheme="minorHAnsi" w:hAnsiTheme="minorHAnsi" w:cstheme="minorHAnsi"/>
                                <w:b/>
                                <w:sz w:val="28"/>
                              </w:rPr>
                              <w:t>Podíl nezaměstnaných na obyvatelstvu v obcích Zlínského kraje – k 31. 12.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5.6pt;margin-top:-35.6pt;width:499.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" stroked="f">
                <v:textbox>
                  <w:txbxContent>
                    <w:p w:rsidR="00760E29" w:rsidRPr="0037731F" w:rsidRDefault="00760E29" w:rsidP="0037731F">
                      <w:pPr>
                        <w:pStyle w:val="A"/>
                        <w:rPr>
                          <w:rFonts w:asciiTheme="minorHAnsi" w:hAnsiTheme="minorHAnsi" w:cstheme="minorHAnsi"/>
                          <w:b/>
                          <w:sz w:val="28"/>
                        </w:rPr>
                      </w:pPr>
                      <w:r w:rsidRPr="0037731F">
                        <w:rPr>
                          <w:rFonts w:asciiTheme="minorHAnsi" w:hAnsiTheme="minorHAnsi" w:cstheme="minorHAnsi"/>
                          <w:b/>
                          <w:sz w:val="28"/>
                        </w:rPr>
                        <w:t>Podíl nezaměstnaných na obyvatelstvu v obcích Zlínského kraje – k 31. 12. 2014</w:t>
                      </w:r>
                    </w:p>
                  </w:txbxContent>
                </v:textbox>
              </v:shape>
            </w:pict>
          </mc:Fallback>
        </mc:AlternateContent>
      </w:r>
      <w:r w:rsidR="000E3447" w:rsidRPr="00D87961">
        <w:rPr>
          <w:rFonts w:ascii="Times New Roman" w:eastAsia="Times New Roman" w:hAnsi="Times New Roman"/>
          <w:noProof/>
          <w:sz w:val="24"/>
          <w:szCs w:val="24"/>
          <w:lang w:eastAsia="cs-CZ"/>
        </w:rPr>
        <mc:AlternateContent>
          <mc:Choice Requires="wps">
            <w:drawing>
              <wp:anchor distT="0" distB="0" distL="114300" distR="114300" simplePos="0" relativeHeight="251661312" behindDoc="0" locked="0" layoutInCell="1" allowOverlap="1" wp14:anchorId="71843DBE" wp14:editId="7941A4C5">
                <wp:simplePos x="0" y="0"/>
                <wp:positionH relativeFrom="column">
                  <wp:posOffset>7976870</wp:posOffset>
                </wp:positionH>
                <wp:positionV relativeFrom="paragraph">
                  <wp:posOffset>-557530</wp:posOffset>
                </wp:positionV>
                <wp:extent cx="1561465" cy="1403985"/>
                <wp:effectExtent l="0" t="0" r="63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1403985"/>
                        </a:xfrm>
                        <a:prstGeom prst="rect">
                          <a:avLst/>
                        </a:prstGeom>
                        <a:solidFill>
                          <a:srgbClr val="FFFFFF"/>
                        </a:solidFill>
                        <a:ln w="9525">
                          <a:noFill/>
                          <a:miter lim="800000"/>
                          <a:headEnd/>
                          <a:tailEnd/>
                        </a:ln>
                      </wps:spPr>
                      <wps:txbx>
                        <w:txbxContent>
                          <w:p w:rsidR="00760E29" w:rsidRPr="00D87961" w:rsidRDefault="00760E29" w:rsidP="00D87961">
                            <w:pPr>
                              <w:pStyle w:val="A"/>
                              <w:rPr>
                                <w:i/>
                              </w:rPr>
                            </w:pPr>
                            <w:r w:rsidRPr="00D87961">
                              <w:rPr>
                                <w:i/>
                              </w:rPr>
                              <w:t>Příloha – mapa kraje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28.1pt;margin-top:-43.9pt;width:122.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" stroked="f">
                <v:textbox style="mso-fit-shape-to-text:t">
                  <w:txbxContent>
                    <w:p w:rsidR="00760E29" w:rsidRPr="00D87961" w:rsidRDefault="00760E29" w:rsidP="00D87961">
                      <w:pPr>
                        <w:pStyle w:val="A"/>
                        <w:rPr>
                          <w:i/>
                        </w:rPr>
                      </w:pPr>
                      <w:r w:rsidRPr="00D87961">
                        <w:rPr>
                          <w:i/>
                        </w:rPr>
                        <w:t>Příloha – mapa kraje</w:t>
                      </w:r>
                    </w:p>
                  </w:txbxContent>
                </v:textbox>
              </v:shape>
            </w:pict>
          </mc:Fallback>
        </mc:AlternateContent>
      </w:r>
      <w:r w:rsidR="00DF4F82">
        <w:rPr>
          <w:rFonts w:ascii="Times New Roman" w:eastAsia="Times New Roman" w:hAnsi="Times New Roman"/>
          <w:noProof/>
          <w:sz w:val="24"/>
          <w:szCs w:val="24"/>
          <w:lang w:eastAsia="cs-CZ"/>
        </w:rPr>
        <w:drawing>
          <wp:anchor distT="0" distB="0" distL="114300" distR="114300" simplePos="0" relativeHeight="251664384" behindDoc="1" locked="0" layoutInCell="1" allowOverlap="1" wp14:anchorId="4FF9012E" wp14:editId="1EAF109D">
            <wp:simplePos x="0" y="0"/>
            <wp:positionH relativeFrom="column">
              <wp:posOffset>-4445</wp:posOffset>
            </wp:positionH>
            <wp:positionV relativeFrom="paragraph">
              <wp:posOffset>-342900</wp:posOffset>
            </wp:positionV>
            <wp:extent cx="9315450" cy="659193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j_Zpráva_M.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15450" cy="6591935"/>
                    </a:xfrm>
                    <a:prstGeom prst="rect">
                      <a:avLst/>
                    </a:prstGeom>
                  </pic:spPr>
                </pic:pic>
              </a:graphicData>
            </a:graphic>
            <wp14:sizeRelH relativeFrom="page">
              <wp14:pctWidth>0</wp14:pctWidth>
            </wp14:sizeRelH>
            <wp14:sizeRelV relativeFrom="page">
              <wp14:pctHeight>0</wp14:pctHeight>
            </wp14:sizeRelV>
          </wp:anchor>
        </w:drawing>
      </w:r>
    </w:p>
    <w:p w:rsidR="001F3504" w:rsidRDefault="001F3504" w:rsidP="007944B3">
      <w:pPr>
        <w:spacing w:after="0" w:line="240" w:lineRule="auto"/>
        <w:rPr>
          <w:rFonts w:ascii="Times New Roman" w:eastAsia="Times New Roman" w:hAnsi="Times New Roman"/>
          <w:sz w:val="24"/>
          <w:szCs w:val="24"/>
        </w:rPr>
      </w:pPr>
    </w:p>
    <w:p w:rsidR="001F3504" w:rsidRPr="00B2788B" w:rsidRDefault="001F3504" w:rsidP="007944B3">
      <w:pPr>
        <w:spacing w:after="0" w:line="240" w:lineRule="auto"/>
        <w:rPr>
          <w:rFonts w:ascii="Times New Roman" w:eastAsia="Times New Roman" w:hAnsi="Times New Roman"/>
          <w:sz w:val="24"/>
          <w:szCs w:val="24"/>
        </w:rPr>
      </w:pPr>
    </w:p>
    <w:sectPr w:rsidR="001F3504" w:rsidRPr="00B2788B" w:rsidSect="001F3504">
      <w:headerReference w:type="default" r:id="rId25"/>
      <w:footerReference w:type="default" r:id="rId26"/>
      <w:pgSz w:w="16838" w:h="11906" w:orient="landscape"/>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7E" w:rsidRDefault="00CA647E" w:rsidP="007E4756">
      <w:pPr>
        <w:spacing w:after="0" w:line="240" w:lineRule="auto"/>
      </w:pPr>
      <w:r>
        <w:separator/>
      </w:r>
    </w:p>
  </w:endnote>
  <w:endnote w:type="continuationSeparator" w:id="0">
    <w:p w:rsidR="00CA647E" w:rsidRDefault="00CA647E" w:rsidP="007E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29" w:rsidRPr="00CC0858" w:rsidRDefault="00760E29" w:rsidP="00A64B7B">
    <w:pPr>
      <w:spacing w:after="0" w:line="240" w:lineRule="auto"/>
      <w:rPr>
        <w:rFonts w:ascii="Times New Roman" w:hAnsi="Times New Roman"/>
        <w:color w:val="0070C0"/>
      </w:rPr>
    </w:pPr>
    <w:r>
      <w:rPr>
        <w:rFonts w:ascii="Times New Roman" w:hAnsi="Times New Roman"/>
        <w:color w:val="548DD4"/>
      </w:rPr>
      <w:tab/>
    </w:r>
    <w:r>
      <w:rPr>
        <w:rFonts w:ascii="Times New Roman" w:hAnsi="Times New Roman"/>
        <w:color w:val="548DD4"/>
      </w:rPr>
      <w:tab/>
    </w:r>
    <w:r>
      <w:rPr>
        <w:rFonts w:ascii="Times New Roman" w:hAnsi="Times New Roman"/>
        <w:color w:val="548DD4"/>
      </w:rPr>
      <w:tab/>
    </w:r>
    <w:r>
      <w:rPr>
        <w:rFonts w:ascii="Times New Roman" w:hAnsi="Times New Roman"/>
        <w:color w:val="548DD4"/>
      </w:rPr>
      <w:tab/>
    </w:r>
    <w:r>
      <w:rPr>
        <w:rFonts w:ascii="Times New Roman" w:hAnsi="Times New Roman"/>
        <w:color w:val="548DD4"/>
      </w:rPr>
      <w:tab/>
      <w:t xml:space="preserve"> </w:t>
    </w:r>
    <w:r>
      <w:rPr>
        <w:rFonts w:ascii="Times New Roman" w:hAnsi="Times New Roman"/>
        <w:color w:val="548DD4"/>
      </w:rPr>
      <w:tab/>
      <w:t xml:space="preserve">  </w:t>
    </w:r>
  </w:p>
  <w:p w:rsidR="00760E29" w:rsidRDefault="00760E2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29" w:rsidRPr="00675692" w:rsidRDefault="00760E29" w:rsidP="008A7508">
    <w:pPr>
      <w:rPr>
        <w:color w:val="548DD4"/>
      </w:rPr>
    </w:pPr>
    <w:r>
      <w:tab/>
      <w:t xml:space="preserve">      </w:t>
    </w:r>
    <w:r>
      <w:tab/>
    </w:r>
    <w:r>
      <w:tab/>
    </w:r>
    <w:r>
      <w:tab/>
    </w:r>
    <w:r>
      <w:tab/>
    </w:r>
  </w:p>
  <w:p w:rsidR="00760E29" w:rsidRPr="00675692" w:rsidRDefault="00760E29" w:rsidP="009F0C46">
    <w:pPr>
      <w:jc w:val="right"/>
      <w:rPr>
        <w:color w:val="548DD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29" w:rsidRPr="00CC0858" w:rsidRDefault="00760E29" w:rsidP="00FC435B">
    <w:pPr>
      <w:spacing w:after="0" w:line="240" w:lineRule="auto"/>
      <w:rPr>
        <w:rFonts w:ascii="Times New Roman" w:hAnsi="Times New Roman"/>
        <w:color w:val="0070C0"/>
      </w:rPr>
    </w:pPr>
    <w:r w:rsidRPr="00065235">
      <w:rPr>
        <w:rFonts w:ascii="Times New Roman" w:hAnsi="Times New Roman"/>
        <w:color w:val="0070C0"/>
        <w:sz w:val="20"/>
      </w:rPr>
      <w:fldChar w:fldCharType="begin"/>
    </w:r>
    <w:r w:rsidRPr="00065235">
      <w:rPr>
        <w:rFonts w:ascii="Times New Roman" w:hAnsi="Times New Roman"/>
        <w:color w:val="0070C0"/>
        <w:sz w:val="20"/>
      </w:rPr>
      <w:instrText>PAGE   \* MERGEFORMAT</w:instrText>
    </w:r>
    <w:r w:rsidRPr="00065235">
      <w:rPr>
        <w:rFonts w:ascii="Times New Roman" w:hAnsi="Times New Roman"/>
        <w:color w:val="0070C0"/>
        <w:sz w:val="20"/>
      </w:rPr>
      <w:fldChar w:fldCharType="separate"/>
    </w:r>
    <w:r w:rsidR="00D02372">
      <w:rPr>
        <w:rFonts w:ascii="Times New Roman" w:hAnsi="Times New Roman"/>
        <w:noProof/>
        <w:color w:val="0070C0"/>
        <w:sz w:val="20"/>
      </w:rPr>
      <w:t>4</w:t>
    </w:r>
    <w:r w:rsidRPr="00065235">
      <w:rPr>
        <w:rFonts w:ascii="Times New Roman" w:hAnsi="Times New Roman"/>
        <w:color w:val="0070C0"/>
        <w:sz w:val="20"/>
      </w:rPr>
      <w:fldChar w:fldCharType="end"/>
    </w:r>
    <w:r w:rsidRPr="00065235">
      <w:rPr>
        <w:rFonts w:ascii="Times New Roman" w:hAnsi="Times New Roman"/>
        <w:color w:val="0070C0"/>
        <w:sz w:val="20"/>
      </w:rPr>
      <w:tab/>
    </w:r>
    <w:r>
      <w:rPr>
        <w:rFonts w:ascii="Times New Roman" w:hAnsi="Times New Roman"/>
        <w:color w:val="0070C0"/>
      </w:rPr>
      <w:tab/>
    </w:r>
    <w:r>
      <w:rPr>
        <w:rFonts w:ascii="Times New Roman" w:hAnsi="Times New Roman"/>
        <w:color w:val="0070C0"/>
      </w:rPr>
      <w:tab/>
    </w:r>
    <w:r>
      <w:rPr>
        <w:rFonts w:ascii="Times New Roman" w:hAnsi="Times New Roman"/>
        <w:color w:val="0070C0"/>
      </w:rPr>
      <w:tab/>
    </w:r>
    <w:r>
      <w:rPr>
        <w:rFonts w:ascii="Times New Roman" w:hAnsi="Times New Roman"/>
        <w:color w:val="0070C0"/>
      </w:rPr>
      <w:tab/>
    </w:r>
    <w:r w:rsidRPr="00747658">
      <w:rPr>
        <w:rFonts w:ascii="Times New Roman" w:hAnsi="Times New Roman"/>
        <w:color w:val="548DD4"/>
      </w:rPr>
      <w:t xml:space="preserve">Zpráva o </w:t>
    </w:r>
    <w:r>
      <w:rPr>
        <w:rFonts w:ascii="Times New Roman" w:hAnsi="Times New Roman"/>
        <w:color w:val="548DD4"/>
      </w:rPr>
      <w:t>situaci na trhu práce ve Zlínském kraji</w:t>
    </w:r>
    <w:r>
      <w:rPr>
        <w:rFonts w:ascii="Times New Roman" w:hAnsi="Times New Roman"/>
        <w:color w:val="548DD4"/>
      </w:rPr>
      <w:tab/>
      <w:t xml:space="preserve"> v roce 2014</w:t>
    </w:r>
    <w:r>
      <w:rPr>
        <w:rFonts w:ascii="Times New Roman" w:hAnsi="Times New Roman"/>
        <w:color w:val="548DD4"/>
      </w:rPr>
      <w:tab/>
    </w:r>
    <w:r>
      <w:rPr>
        <w:rFonts w:ascii="Times New Roman" w:hAnsi="Times New Roman"/>
        <w:color w:val="548DD4"/>
      </w:rPr>
      <w:tab/>
    </w:r>
    <w:r>
      <w:rPr>
        <w:rFonts w:ascii="Times New Roman" w:hAnsi="Times New Roman"/>
        <w:color w:val="548DD4"/>
      </w:rPr>
      <w:tab/>
    </w:r>
    <w:r>
      <w:rPr>
        <w:rFonts w:ascii="Times New Roman" w:hAnsi="Times New Roman"/>
        <w:color w:val="548DD4"/>
      </w:rPr>
      <w:tab/>
      <w:t xml:space="preserve"> </w:t>
    </w:r>
    <w:r>
      <w:rPr>
        <w:rFonts w:ascii="Times New Roman" w:hAnsi="Times New Roman"/>
        <w:color w:val="548DD4"/>
      </w:rPr>
      <w:tab/>
    </w:r>
  </w:p>
  <w:p w:rsidR="00760E29" w:rsidRPr="00CC0858" w:rsidRDefault="00760E29" w:rsidP="00A64B7B">
    <w:pPr>
      <w:spacing w:after="0" w:line="240" w:lineRule="auto"/>
      <w:rPr>
        <w:rFonts w:ascii="Times New Roman" w:hAnsi="Times New Roman"/>
        <w:color w:val="0070C0"/>
      </w:rPr>
    </w:pPr>
    <w:r>
      <w:rPr>
        <w:rFonts w:ascii="Times New Roman" w:hAnsi="Times New Roman"/>
        <w:color w:val="548DD4"/>
      </w:rPr>
      <w:tab/>
    </w:r>
    <w:r>
      <w:rPr>
        <w:rFonts w:ascii="Times New Roman" w:hAnsi="Times New Roman"/>
        <w:color w:val="548DD4"/>
      </w:rPr>
      <w:tab/>
    </w:r>
    <w:r>
      <w:rPr>
        <w:rFonts w:ascii="Times New Roman" w:hAnsi="Times New Roman"/>
        <w:color w:val="548DD4"/>
      </w:rPr>
      <w:tab/>
    </w:r>
    <w:r>
      <w:rPr>
        <w:rFonts w:ascii="Times New Roman" w:hAnsi="Times New Roman"/>
        <w:color w:val="548DD4"/>
      </w:rPr>
      <w:tab/>
    </w:r>
    <w:r>
      <w:rPr>
        <w:rFonts w:ascii="Times New Roman" w:hAnsi="Times New Roman"/>
        <w:color w:val="548DD4"/>
      </w:rPr>
      <w:tab/>
      <w:t xml:space="preserve"> </w:t>
    </w:r>
    <w:r>
      <w:rPr>
        <w:rFonts w:ascii="Times New Roman" w:hAnsi="Times New Roman"/>
        <w:color w:val="548DD4"/>
      </w:rPr>
      <w:tab/>
      <w:t xml:space="preserve">  </w:t>
    </w:r>
  </w:p>
  <w:p w:rsidR="00760E29" w:rsidRDefault="00760E2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29" w:rsidRPr="00CC0858" w:rsidRDefault="00760E29" w:rsidP="00CC0858">
    <w:pPr>
      <w:spacing w:after="0" w:line="240" w:lineRule="auto"/>
      <w:rPr>
        <w:rFonts w:ascii="Times New Roman" w:hAnsi="Times New Roman"/>
        <w:color w:val="0070C0"/>
      </w:rPr>
    </w:pPr>
    <w:r>
      <w:rPr>
        <w:rFonts w:ascii="Times New Roman" w:hAnsi="Times New Roman"/>
        <w:color w:val="0070C0"/>
      </w:rPr>
      <w:t xml:space="preserve"> </w:t>
    </w:r>
    <w:r w:rsidRPr="00747658">
      <w:rPr>
        <w:rFonts w:ascii="Times New Roman" w:hAnsi="Times New Roman"/>
        <w:color w:val="548DD4"/>
      </w:rPr>
      <w:t xml:space="preserve">Zpráva o </w:t>
    </w:r>
    <w:r>
      <w:rPr>
        <w:rFonts w:ascii="Times New Roman" w:hAnsi="Times New Roman"/>
        <w:color w:val="548DD4"/>
      </w:rPr>
      <w:t>situaci na trhu práce ve Zlínském kraji v roce 2014</w:t>
    </w:r>
    <w:r>
      <w:rPr>
        <w:rFonts w:ascii="Times New Roman" w:hAnsi="Times New Roman"/>
        <w:color w:val="548DD4"/>
      </w:rPr>
      <w:tab/>
      <w:t xml:space="preserve"> </w:t>
    </w:r>
    <w:r>
      <w:rPr>
        <w:rFonts w:ascii="Times New Roman" w:hAnsi="Times New Roman"/>
        <w:color w:val="548DD4"/>
      </w:rPr>
      <w:tab/>
      <w:t xml:space="preserve">                                             </w:t>
    </w:r>
    <w:r w:rsidRPr="00065235">
      <w:rPr>
        <w:rFonts w:ascii="Times New Roman" w:hAnsi="Times New Roman"/>
        <w:color w:val="0070C0"/>
        <w:sz w:val="20"/>
      </w:rPr>
      <w:fldChar w:fldCharType="begin"/>
    </w:r>
    <w:r w:rsidRPr="00065235">
      <w:rPr>
        <w:rFonts w:ascii="Times New Roman" w:hAnsi="Times New Roman"/>
        <w:color w:val="0070C0"/>
        <w:sz w:val="20"/>
      </w:rPr>
      <w:instrText>PAGE   \* MERGEFORMAT</w:instrText>
    </w:r>
    <w:r w:rsidRPr="00065235">
      <w:rPr>
        <w:rFonts w:ascii="Times New Roman" w:hAnsi="Times New Roman"/>
        <w:color w:val="0070C0"/>
        <w:sz w:val="20"/>
      </w:rPr>
      <w:fldChar w:fldCharType="separate"/>
    </w:r>
    <w:r w:rsidR="00D02372">
      <w:rPr>
        <w:rFonts w:ascii="Times New Roman" w:hAnsi="Times New Roman"/>
        <w:noProof/>
        <w:color w:val="0070C0"/>
        <w:sz w:val="20"/>
      </w:rPr>
      <w:t>5</w:t>
    </w:r>
    <w:r w:rsidRPr="00065235">
      <w:rPr>
        <w:rFonts w:ascii="Times New Roman" w:hAnsi="Times New Roman"/>
        <w:color w:val="0070C0"/>
        <w:sz w:val="20"/>
      </w:rPr>
      <w:fldChar w:fldCharType="end"/>
    </w:r>
  </w:p>
  <w:p w:rsidR="00760E29" w:rsidRDefault="00760E29">
    <w:pPr>
      <w:pStyle w:val="Zpat"/>
    </w:pPr>
  </w:p>
  <w:p w:rsidR="00760E29" w:rsidRPr="00675692" w:rsidRDefault="00760E29" w:rsidP="009F0C46">
    <w:pPr>
      <w:jc w:val="right"/>
      <w:rPr>
        <w:color w:val="548DD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29" w:rsidRPr="00CC0858" w:rsidRDefault="00760E29" w:rsidP="00FC435B">
    <w:pPr>
      <w:spacing w:after="0" w:line="240" w:lineRule="auto"/>
      <w:rPr>
        <w:rFonts w:ascii="Times New Roman" w:hAnsi="Times New Roman"/>
        <w:color w:val="0070C0"/>
      </w:rPr>
    </w:pPr>
    <w:r w:rsidRPr="00065235">
      <w:rPr>
        <w:rFonts w:ascii="Times New Roman" w:hAnsi="Times New Roman"/>
        <w:color w:val="0070C0"/>
        <w:sz w:val="20"/>
      </w:rPr>
      <w:fldChar w:fldCharType="begin"/>
    </w:r>
    <w:r w:rsidRPr="00065235">
      <w:rPr>
        <w:rFonts w:ascii="Times New Roman" w:hAnsi="Times New Roman"/>
        <w:color w:val="0070C0"/>
        <w:sz w:val="20"/>
      </w:rPr>
      <w:instrText>PAGE   \* MERGEFORMAT</w:instrText>
    </w:r>
    <w:r w:rsidRPr="00065235">
      <w:rPr>
        <w:rFonts w:ascii="Times New Roman" w:hAnsi="Times New Roman"/>
        <w:color w:val="0070C0"/>
        <w:sz w:val="20"/>
      </w:rPr>
      <w:fldChar w:fldCharType="separate"/>
    </w:r>
    <w:r w:rsidR="00156008">
      <w:rPr>
        <w:rFonts w:ascii="Times New Roman" w:hAnsi="Times New Roman"/>
        <w:noProof/>
        <w:color w:val="0070C0"/>
        <w:sz w:val="20"/>
      </w:rPr>
      <w:t>42</w:t>
    </w:r>
    <w:r w:rsidRPr="00065235">
      <w:rPr>
        <w:rFonts w:ascii="Times New Roman" w:hAnsi="Times New Roman"/>
        <w:color w:val="0070C0"/>
        <w:sz w:val="20"/>
      </w:rPr>
      <w:fldChar w:fldCharType="end"/>
    </w:r>
    <w:r w:rsidRPr="00065235">
      <w:rPr>
        <w:rFonts w:ascii="Times New Roman" w:hAnsi="Times New Roman"/>
        <w:color w:val="0070C0"/>
        <w:sz w:val="20"/>
      </w:rPr>
      <w:tab/>
    </w:r>
    <w:r>
      <w:rPr>
        <w:rFonts w:ascii="Times New Roman" w:hAnsi="Times New Roman"/>
        <w:color w:val="0070C0"/>
      </w:rPr>
      <w:tab/>
    </w:r>
    <w:r>
      <w:rPr>
        <w:rFonts w:ascii="Times New Roman" w:hAnsi="Times New Roman"/>
        <w:color w:val="0070C0"/>
      </w:rPr>
      <w:tab/>
    </w:r>
    <w:r>
      <w:rPr>
        <w:rFonts w:ascii="Times New Roman" w:hAnsi="Times New Roman"/>
        <w:color w:val="0070C0"/>
      </w:rPr>
      <w:tab/>
      <w:t xml:space="preserve">              </w:t>
    </w:r>
    <w:r>
      <w:rPr>
        <w:rFonts w:ascii="Times New Roman" w:hAnsi="Times New Roman"/>
        <w:color w:val="548DD4"/>
      </w:rPr>
      <w:t>Zpráva o plnění zaměření APZ v roce 2014 ve Zlínském kraji</w:t>
    </w:r>
    <w:r>
      <w:rPr>
        <w:rFonts w:ascii="Times New Roman" w:hAnsi="Times New Roman"/>
        <w:color w:val="548DD4"/>
      </w:rPr>
      <w:tab/>
    </w:r>
    <w:r>
      <w:rPr>
        <w:rFonts w:ascii="Times New Roman" w:hAnsi="Times New Roman"/>
        <w:color w:val="548DD4"/>
      </w:rPr>
      <w:tab/>
    </w:r>
    <w:r>
      <w:rPr>
        <w:rFonts w:ascii="Times New Roman" w:hAnsi="Times New Roman"/>
        <w:color w:val="548DD4"/>
      </w:rPr>
      <w:tab/>
      <w:t xml:space="preserve"> </w:t>
    </w:r>
    <w:r>
      <w:rPr>
        <w:rFonts w:ascii="Times New Roman" w:hAnsi="Times New Roman"/>
        <w:color w:val="548DD4"/>
      </w:rPr>
      <w:tab/>
    </w:r>
  </w:p>
  <w:p w:rsidR="00760E29" w:rsidRPr="00CC0858" w:rsidRDefault="00760E29" w:rsidP="00A64B7B">
    <w:pPr>
      <w:spacing w:after="0" w:line="240" w:lineRule="auto"/>
      <w:rPr>
        <w:rFonts w:ascii="Times New Roman" w:hAnsi="Times New Roman"/>
        <w:color w:val="0070C0"/>
      </w:rPr>
    </w:pPr>
    <w:r>
      <w:rPr>
        <w:rFonts w:ascii="Times New Roman" w:hAnsi="Times New Roman"/>
        <w:color w:val="548DD4"/>
      </w:rPr>
      <w:tab/>
    </w:r>
    <w:r>
      <w:rPr>
        <w:rFonts w:ascii="Times New Roman" w:hAnsi="Times New Roman"/>
        <w:color w:val="548DD4"/>
      </w:rPr>
      <w:tab/>
    </w:r>
    <w:r>
      <w:rPr>
        <w:rFonts w:ascii="Times New Roman" w:hAnsi="Times New Roman"/>
        <w:color w:val="548DD4"/>
      </w:rPr>
      <w:tab/>
    </w:r>
    <w:r>
      <w:rPr>
        <w:rFonts w:ascii="Times New Roman" w:hAnsi="Times New Roman"/>
        <w:color w:val="548DD4"/>
      </w:rPr>
      <w:tab/>
    </w:r>
    <w:r>
      <w:rPr>
        <w:rFonts w:ascii="Times New Roman" w:hAnsi="Times New Roman"/>
        <w:color w:val="548DD4"/>
      </w:rPr>
      <w:tab/>
      <w:t xml:space="preserve"> </w:t>
    </w:r>
    <w:r>
      <w:rPr>
        <w:rFonts w:ascii="Times New Roman" w:hAnsi="Times New Roman"/>
        <w:color w:val="548DD4"/>
      </w:rPr>
      <w:tab/>
      <w:t xml:space="preserve">  </w:t>
    </w:r>
  </w:p>
  <w:p w:rsidR="00760E29" w:rsidRDefault="00760E29">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29" w:rsidRPr="00CC0858" w:rsidRDefault="00760E29" w:rsidP="00CC0858">
    <w:pPr>
      <w:spacing w:after="0" w:line="240" w:lineRule="auto"/>
      <w:rPr>
        <w:rFonts w:ascii="Times New Roman" w:hAnsi="Times New Roman"/>
        <w:color w:val="0070C0"/>
      </w:rPr>
    </w:pPr>
    <w:r>
      <w:rPr>
        <w:rFonts w:ascii="Times New Roman" w:hAnsi="Times New Roman"/>
        <w:color w:val="0070C0"/>
      </w:rPr>
      <w:t xml:space="preserve"> </w:t>
    </w:r>
    <w:r>
      <w:rPr>
        <w:rFonts w:ascii="Times New Roman" w:hAnsi="Times New Roman"/>
        <w:color w:val="548DD4"/>
      </w:rPr>
      <w:t>Zpráva o plnění zaměření APZ v roce 2014 ve Zlínském kraji</w:t>
    </w:r>
    <w:r>
      <w:rPr>
        <w:rFonts w:ascii="Times New Roman" w:hAnsi="Times New Roman"/>
        <w:color w:val="548DD4"/>
      </w:rPr>
      <w:tab/>
      <w:t xml:space="preserve"> </w:t>
    </w:r>
    <w:r>
      <w:rPr>
        <w:rFonts w:ascii="Times New Roman" w:hAnsi="Times New Roman"/>
        <w:color w:val="548DD4"/>
      </w:rPr>
      <w:tab/>
      <w:t xml:space="preserve">                                             </w:t>
    </w:r>
    <w:r w:rsidRPr="00065235">
      <w:rPr>
        <w:rFonts w:ascii="Times New Roman" w:hAnsi="Times New Roman"/>
        <w:color w:val="0070C0"/>
        <w:sz w:val="20"/>
      </w:rPr>
      <w:fldChar w:fldCharType="begin"/>
    </w:r>
    <w:r w:rsidRPr="00065235">
      <w:rPr>
        <w:rFonts w:ascii="Times New Roman" w:hAnsi="Times New Roman"/>
        <w:color w:val="0070C0"/>
        <w:sz w:val="20"/>
      </w:rPr>
      <w:instrText>PAGE   \* MERGEFORMAT</w:instrText>
    </w:r>
    <w:r w:rsidRPr="00065235">
      <w:rPr>
        <w:rFonts w:ascii="Times New Roman" w:hAnsi="Times New Roman"/>
        <w:color w:val="0070C0"/>
        <w:sz w:val="20"/>
      </w:rPr>
      <w:fldChar w:fldCharType="separate"/>
    </w:r>
    <w:r w:rsidR="00156008">
      <w:rPr>
        <w:rFonts w:ascii="Times New Roman" w:hAnsi="Times New Roman"/>
        <w:noProof/>
        <w:color w:val="0070C0"/>
        <w:sz w:val="20"/>
      </w:rPr>
      <w:t>41</w:t>
    </w:r>
    <w:r w:rsidRPr="00065235">
      <w:rPr>
        <w:rFonts w:ascii="Times New Roman" w:hAnsi="Times New Roman"/>
        <w:color w:val="0070C0"/>
        <w:sz w:val="20"/>
      </w:rPr>
      <w:fldChar w:fldCharType="end"/>
    </w:r>
  </w:p>
  <w:p w:rsidR="00760E29" w:rsidRDefault="00760E29">
    <w:pPr>
      <w:pStyle w:val="Zpat"/>
    </w:pPr>
  </w:p>
  <w:p w:rsidR="00760E29" w:rsidRPr="00675692" w:rsidRDefault="00760E29" w:rsidP="009F0C46">
    <w:pPr>
      <w:jc w:val="right"/>
      <w:rPr>
        <w:color w:val="548DD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29" w:rsidRDefault="00760E29">
    <w:pPr>
      <w:pStyle w:val="Zpat"/>
    </w:pPr>
  </w:p>
  <w:p w:rsidR="00760E29" w:rsidRPr="00675692" w:rsidRDefault="00760E29" w:rsidP="009F0C46">
    <w:pPr>
      <w:jc w:val="right"/>
      <w:rPr>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7E" w:rsidRDefault="00CA647E" w:rsidP="007E4756">
      <w:pPr>
        <w:spacing w:after="0" w:line="240" w:lineRule="auto"/>
      </w:pPr>
      <w:r>
        <w:separator/>
      </w:r>
    </w:p>
  </w:footnote>
  <w:footnote w:type="continuationSeparator" w:id="0">
    <w:p w:rsidR="00CA647E" w:rsidRDefault="00CA647E" w:rsidP="007E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29" w:rsidRPr="00F50970" w:rsidRDefault="00760E29" w:rsidP="00442FC4">
    <w:pPr>
      <w:pStyle w:val="Zhlav"/>
      <w:ind w:left="426"/>
      <w:rPr>
        <w:color w:val="548DD4"/>
      </w:rPr>
    </w:pPr>
    <w:r>
      <w:rPr>
        <w:noProof/>
        <w:lang w:eastAsia="cs-CZ"/>
      </w:rPr>
      <w:drawing>
        <wp:anchor distT="0" distB="0" distL="114300" distR="114300" simplePos="0" relativeHeight="251657728" behindDoc="0" locked="0" layoutInCell="1" allowOverlap="1" wp14:anchorId="48E687F7" wp14:editId="4EFAD8D5">
          <wp:simplePos x="0" y="0"/>
          <wp:positionH relativeFrom="column">
            <wp:posOffset>-687705</wp:posOffset>
          </wp:positionH>
          <wp:positionV relativeFrom="paragraph">
            <wp:posOffset>-254635</wp:posOffset>
          </wp:positionV>
          <wp:extent cx="666750" cy="66675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970">
      <w:rPr>
        <w:color w:val="548DD4"/>
      </w:rPr>
      <w:t>Úřad práce České republiky</w:t>
    </w:r>
    <w:r>
      <w:rPr>
        <w:color w:val="548DD4"/>
      </w:rPr>
      <w:t xml:space="preserve"> - krajská pobočka ve Zlíně</w:t>
    </w:r>
  </w:p>
  <w:p w:rsidR="00760E29" w:rsidRDefault="00760E2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29" w:rsidRPr="00F50970" w:rsidRDefault="00760E29" w:rsidP="007E4756">
    <w:pPr>
      <w:pStyle w:val="Zhlav"/>
      <w:ind w:left="426"/>
      <w:rPr>
        <w:color w:val="548DD4"/>
      </w:rPr>
    </w:pPr>
    <w:r>
      <w:rPr>
        <w:noProof/>
        <w:lang w:eastAsia="cs-CZ"/>
      </w:rPr>
      <w:drawing>
        <wp:anchor distT="0" distB="0" distL="114300" distR="114300" simplePos="0" relativeHeight="251656704" behindDoc="0" locked="0" layoutInCell="1" allowOverlap="1" wp14:anchorId="085D55E0" wp14:editId="7FB41477">
          <wp:simplePos x="0" y="0"/>
          <wp:positionH relativeFrom="column">
            <wp:posOffset>-687705</wp:posOffset>
          </wp:positionH>
          <wp:positionV relativeFrom="paragraph">
            <wp:posOffset>-254635</wp:posOffset>
          </wp:positionV>
          <wp:extent cx="666750" cy="666750"/>
          <wp:effectExtent l="0" t="0" r="0" b="0"/>
          <wp:wrapNone/>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970">
      <w:rPr>
        <w:color w:val="548DD4"/>
      </w:rPr>
      <w:t>Úřad práce České republiky</w:t>
    </w:r>
    <w:r>
      <w:rPr>
        <w:color w:val="548DD4"/>
      </w:rPr>
      <w:t xml:space="preserve"> - krajská pobočka ve Zlíně</w:t>
    </w:r>
  </w:p>
  <w:p w:rsidR="00760E29" w:rsidRDefault="00760E2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29" w:rsidRDefault="00760E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6C9"/>
    <w:multiLevelType w:val="hybridMultilevel"/>
    <w:tmpl w:val="36D4E1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930331"/>
    <w:multiLevelType w:val="hybridMultilevel"/>
    <w:tmpl w:val="B41657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DE59D7"/>
    <w:multiLevelType w:val="hybridMultilevel"/>
    <w:tmpl w:val="78000DCC"/>
    <w:lvl w:ilvl="0" w:tplc="AD18FB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F0148C"/>
    <w:multiLevelType w:val="hybridMultilevel"/>
    <w:tmpl w:val="40AECFFC"/>
    <w:lvl w:ilvl="0" w:tplc="7BEC70E4">
      <w:start w:val="1"/>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252CDE"/>
    <w:multiLevelType w:val="hybridMultilevel"/>
    <w:tmpl w:val="64A8F190"/>
    <w:lvl w:ilvl="0" w:tplc="0B66A5F0">
      <w:start w:val="1"/>
      <w:numFmt w:val="decimal"/>
      <w:lvlText w:val="%1."/>
      <w:lvlJc w:val="left"/>
      <w:pPr>
        <w:ind w:left="307" w:hanging="360"/>
      </w:pPr>
      <w:rPr>
        <w:rFonts w:hint="default"/>
        <w:b w:val="0"/>
      </w:rPr>
    </w:lvl>
    <w:lvl w:ilvl="1" w:tplc="04050019" w:tentative="1">
      <w:start w:val="1"/>
      <w:numFmt w:val="lowerLetter"/>
      <w:lvlText w:val="%2."/>
      <w:lvlJc w:val="left"/>
      <w:pPr>
        <w:ind w:left="1027" w:hanging="360"/>
      </w:pPr>
    </w:lvl>
    <w:lvl w:ilvl="2" w:tplc="0405001B" w:tentative="1">
      <w:start w:val="1"/>
      <w:numFmt w:val="lowerRoman"/>
      <w:lvlText w:val="%3."/>
      <w:lvlJc w:val="right"/>
      <w:pPr>
        <w:ind w:left="1747" w:hanging="180"/>
      </w:pPr>
    </w:lvl>
    <w:lvl w:ilvl="3" w:tplc="0405000F" w:tentative="1">
      <w:start w:val="1"/>
      <w:numFmt w:val="decimal"/>
      <w:lvlText w:val="%4."/>
      <w:lvlJc w:val="left"/>
      <w:pPr>
        <w:ind w:left="2467" w:hanging="360"/>
      </w:pPr>
    </w:lvl>
    <w:lvl w:ilvl="4" w:tplc="04050019" w:tentative="1">
      <w:start w:val="1"/>
      <w:numFmt w:val="lowerLetter"/>
      <w:lvlText w:val="%5."/>
      <w:lvlJc w:val="left"/>
      <w:pPr>
        <w:ind w:left="3187" w:hanging="360"/>
      </w:pPr>
    </w:lvl>
    <w:lvl w:ilvl="5" w:tplc="0405001B" w:tentative="1">
      <w:start w:val="1"/>
      <w:numFmt w:val="lowerRoman"/>
      <w:lvlText w:val="%6."/>
      <w:lvlJc w:val="right"/>
      <w:pPr>
        <w:ind w:left="3907" w:hanging="180"/>
      </w:pPr>
    </w:lvl>
    <w:lvl w:ilvl="6" w:tplc="0405000F" w:tentative="1">
      <w:start w:val="1"/>
      <w:numFmt w:val="decimal"/>
      <w:lvlText w:val="%7."/>
      <w:lvlJc w:val="left"/>
      <w:pPr>
        <w:ind w:left="4627" w:hanging="360"/>
      </w:pPr>
    </w:lvl>
    <w:lvl w:ilvl="7" w:tplc="04050019" w:tentative="1">
      <w:start w:val="1"/>
      <w:numFmt w:val="lowerLetter"/>
      <w:lvlText w:val="%8."/>
      <w:lvlJc w:val="left"/>
      <w:pPr>
        <w:ind w:left="5347" w:hanging="360"/>
      </w:pPr>
    </w:lvl>
    <w:lvl w:ilvl="8" w:tplc="0405001B" w:tentative="1">
      <w:start w:val="1"/>
      <w:numFmt w:val="lowerRoman"/>
      <w:lvlText w:val="%9."/>
      <w:lvlJc w:val="right"/>
      <w:pPr>
        <w:ind w:left="6067" w:hanging="180"/>
      </w:pPr>
    </w:lvl>
  </w:abstractNum>
  <w:abstractNum w:abstractNumId="5">
    <w:nsid w:val="0EFE5562"/>
    <w:multiLevelType w:val="hybridMultilevel"/>
    <w:tmpl w:val="CA8ABB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C23757"/>
    <w:multiLevelType w:val="hybridMultilevel"/>
    <w:tmpl w:val="9D8C9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400FA5"/>
    <w:multiLevelType w:val="hybridMultilevel"/>
    <w:tmpl w:val="CBF05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5933A0"/>
    <w:multiLevelType w:val="hybridMultilevel"/>
    <w:tmpl w:val="AC84DFB6"/>
    <w:lvl w:ilvl="0" w:tplc="8DD6E4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741400"/>
    <w:multiLevelType w:val="hybridMultilevel"/>
    <w:tmpl w:val="008C401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168D4F12"/>
    <w:multiLevelType w:val="multilevel"/>
    <w:tmpl w:val="0BDAFF6A"/>
    <w:lvl w:ilvl="0">
      <w:start w:val="1"/>
      <w:numFmt w:val="upperRoman"/>
      <w:pStyle w:val="Nadpis1"/>
      <w:lvlText w:val="%1."/>
      <w:lvlJc w:val="left"/>
      <w:pPr>
        <w:ind w:left="360" w:hanging="360"/>
      </w:pPr>
      <w:rPr>
        <w:sz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16F20986"/>
    <w:multiLevelType w:val="multilevel"/>
    <w:tmpl w:val="2CAE86CC"/>
    <w:lvl w:ilvl="0">
      <w:start w:val="1"/>
      <w:numFmt w:val="decimal"/>
      <w:pStyle w:val="A1"/>
      <w:lvlText w:val="%1."/>
      <w:lvlJc w:val="left"/>
      <w:pPr>
        <w:ind w:left="720" w:hanging="360"/>
      </w:pPr>
      <w:rPr>
        <w:rFonts w:hint="default"/>
      </w:rPr>
    </w:lvl>
    <w:lvl w:ilvl="1">
      <w:start w:val="1"/>
      <w:numFmt w:val="decimal"/>
      <w:pStyle w:val="A2"/>
      <w:isLgl/>
      <w:lvlText w:val="%1.%2."/>
      <w:lvlJc w:val="left"/>
      <w:pPr>
        <w:ind w:left="1288" w:hanging="720"/>
      </w:pPr>
      <w:rPr>
        <w:rFonts w:hint="default"/>
      </w:rPr>
    </w:lvl>
    <w:lvl w:ilvl="2">
      <w:start w:val="1"/>
      <w:numFmt w:val="decimal"/>
      <w:pStyle w:val="A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7A83124"/>
    <w:multiLevelType w:val="hybridMultilevel"/>
    <w:tmpl w:val="D3E69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6E0B81"/>
    <w:multiLevelType w:val="hybridMultilevel"/>
    <w:tmpl w:val="F76A2B5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354380"/>
    <w:multiLevelType w:val="hybridMultilevel"/>
    <w:tmpl w:val="034842F8"/>
    <w:lvl w:ilvl="0" w:tplc="9CE2F642">
      <w:start w:val="3"/>
      <w:numFmt w:val="bullet"/>
      <w:lvlText w:val="-"/>
      <w:lvlJc w:val="left"/>
      <w:pPr>
        <w:ind w:left="510" w:hanging="360"/>
      </w:pPr>
      <w:rPr>
        <w:rFonts w:ascii="Times New Roman" w:eastAsia="Times New Roman" w:hAnsi="Times New Roman" w:cs="Times New Roman" w:hint="default"/>
      </w:rPr>
    </w:lvl>
    <w:lvl w:ilvl="1" w:tplc="04050003">
      <w:start w:val="1"/>
      <w:numFmt w:val="bullet"/>
      <w:lvlText w:val="o"/>
      <w:lvlJc w:val="left"/>
      <w:pPr>
        <w:ind w:left="1230" w:hanging="360"/>
      </w:pPr>
      <w:rPr>
        <w:rFonts w:ascii="Courier New" w:hAnsi="Courier New" w:cs="Courier New" w:hint="default"/>
      </w:rPr>
    </w:lvl>
    <w:lvl w:ilvl="2" w:tplc="04050005">
      <w:start w:val="1"/>
      <w:numFmt w:val="bullet"/>
      <w:lvlText w:val=""/>
      <w:lvlJc w:val="left"/>
      <w:pPr>
        <w:ind w:left="1950" w:hanging="360"/>
      </w:pPr>
      <w:rPr>
        <w:rFonts w:ascii="Wingdings" w:hAnsi="Wingdings" w:hint="default"/>
      </w:rPr>
    </w:lvl>
    <w:lvl w:ilvl="3" w:tplc="04050001">
      <w:start w:val="1"/>
      <w:numFmt w:val="bullet"/>
      <w:lvlText w:val=""/>
      <w:lvlJc w:val="left"/>
      <w:pPr>
        <w:ind w:left="2670" w:hanging="360"/>
      </w:pPr>
      <w:rPr>
        <w:rFonts w:ascii="Symbol" w:hAnsi="Symbol" w:hint="default"/>
      </w:rPr>
    </w:lvl>
    <w:lvl w:ilvl="4" w:tplc="04050003">
      <w:start w:val="1"/>
      <w:numFmt w:val="bullet"/>
      <w:lvlText w:val="o"/>
      <w:lvlJc w:val="left"/>
      <w:pPr>
        <w:ind w:left="3390" w:hanging="360"/>
      </w:pPr>
      <w:rPr>
        <w:rFonts w:ascii="Courier New" w:hAnsi="Courier New" w:cs="Courier New" w:hint="default"/>
      </w:rPr>
    </w:lvl>
    <w:lvl w:ilvl="5" w:tplc="04050005">
      <w:start w:val="1"/>
      <w:numFmt w:val="bullet"/>
      <w:lvlText w:val=""/>
      <w:lvlJc w:val="left"/>
      <w:pPr>
        <w:ind w:left="4110" w:hanging="360"/>
      </w:pPr>
      <w:rPr>
        <w:rFonts w:ascii="Wingdings" w:hAnsi="Wingdings" w:hint="default"/>
      </w:rPr>
    </w:lvl>
    <w:lvl w:ilvl="6" w:tplc="04050001">
      <w:start w:val="1"/>
      <w:numFmt w:val="bullet"/>
      <w:lvlText w:val=""/>
      <w:lvlJc w:val="left"/>
      <w:pPr>
        <w:ind w:left="4830" w:hanging="360"/>
      </w:pPr>
      <w:rPr>
        <w:rFonts w:ascii="Symbol" w:hAnsi="Symbol" w:hint="default"/>
      </w:rPr>
    </w:lvl>
    <w:lvl w:ilvl="7" w:tplc="04050003">
      <w:start w:val="1"/>
      <w:numFmt w:val="bullet"/>
      <w:lvlText w:val="o"/>
      <w:lvlJc w:val="left"/>
      <w:pPr>
        <w:ind w:left="5550" w:hanging="360"/>
      </w:pPr>
      <w:rPr>
        <w:rFonts w:ascii="Courier New" w:hAnsi="Courier New" w:cs="Courier New" w:hint="default"/>
      </w:rPr>
    </w:lvl>
    <w:lvl w:ilvl="8" w:tplc="04050005">
      <w:start w:val="1"/>
      <w:numFmt w:val="bullet"/>
      <w:lvlText w:val=""/>
      <w:lvlJc w:val="left"/>
      <w:pPr>
        <w:ind w:left="6270" w:hanging="360"/>
      </w:pPr>
      <w:rPr>
        <w:rFonts w:ascii="Wingdings" w:hAnsi="Wingdings" w:hint="default"/>
      </w:rPr>
    </w:lvl>
  </w:abstractNum>
  <w:abstractNum w:abstractNumId="15">
    <w:nsid w:val="3C3E66DD"/>
    <w:multiLevelType w:val="hybridMultilevel"/>
    <w:tmpl w:val="F0FEF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6C7D75"/>
    <w:multiLevelType w:val="hybridMultilevel"/>
    <w:tmpl w:val="1CA073C4"/>
    <w:lvl w:ilvl="0" w:tplc="F17E0A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0D32FE"/>
    <w:multiLevelType w:val="hybridMultilevel"/>
    <w:tmpl w:val="9EDE22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875FF3"/>
    <w:multiLevelType w:val="hybridMultilevel"/>
    <w:tmpl w:val="5E649CC2"/>
    <w:lvl w:ilvl="0" w:tplc="6AA23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9C41C1"/>
    <w:multiLevelType w:val="hybridMultilevel"/>
    <w:tmpl w:val="27A2ECA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E205DEB"/>
    <w:multiLevelType w:val="hybridMultilevel"/>
    <w:tmpl w:val="92904AE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A16B7E"/>
    <w:multiLevelType w:val="hybridMultilevel"/>
    <w:tmpl w:val="3E72232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5555442"/>
    <w:multiLevelType w:val="hybridMultilevel"/>
    <w:tmpl w:val="4FDCF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DC6789"/>
    <w:multiLevelType w:val="hybridMultilevel"/>
    <w:tmpl w:val="5CEE7EC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
    <w:nsid w:val="63F75150"/>
    <w:multiLevelType w:val="hybridMultilevel"/>
    <w:tmpl w:val="7B120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6632AC6"/>
    <w:multiLevelType w:val="hybridMultilevel"/>
    <w:tmpl w:val="BBFC5112"/>
    <w:lvl w:ilvl="0" w:tplc="6AA23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E766E05"/>
    <w:multiLevelType w:val="hybridMultilevel"/>
    <w:tmpl w:val="B73CF2DA"/>
    <w:lvl w:ilvl="0" w:tplc="B6382C1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744307B5"/>
    <w:multiLevelType w:val="hybridMultilevel"/>
    <w:tmpl w:val="0B1C845A"/>
    <w:lvl w:ilvl="0" w:tplc="A8DEBBFA">
      <w:start w:val="5"/>
      <w:numFmt w:val="upperRoman"/>
      <w:lvlText w:val="%1."/>
      <w:lvlJc w:val="left"/>
      <w:pPr>
        <w:tabs>
          <w:tab w:val="num" w:pos="1080"/>
        </w:tabs>
        <w:ind w:left="1080" w:hanging="720"/>
      </w:pPr>
      <w:rPr>
        <w:rFonts w:hint="default"/>
      </w:rPr>
    </w:lvl>
    <w:lvl w:ilvl="1" w:tplc="DEF2A19C" w:tentative="1">
      <w:start w:val="1"/>
      <w:numFmt w:val="lowerLetter"/>
      <w:lvlText w:val="%2."/>
      <w:lvlJc w:val="left"/>
      <w:pPr>
        <w:tabs>
          <w:tab w:val="num" w:pos="1440"/>
        </w:tabs>
        <w:ind w:left="1440" w:hanging="360"/>
      </w:pPr>
    </w:lvl>
    <w:lvl w:ilvl="2" w:tplc="87822B82" w:tentative="1">
      <w:start w:val="1"/>
      <w:numFmt w:val="lowerRoman"/>
      <w:lvlText w:val="%3."/>
      <w:lvlJc w:val="right"/>
      <w:pPr>
        <w:tabs>
          <w:tab w:val="num" w:pos="2160"/>
        </w:tabs>
        <w:ind w:left="2160" w:hanging="180"/>
      </w:pPr>
    </w:lvl>
    <w:lvl w:ilvl="3" w:tplc="9A8670E6" w:tentative="1">
      <w:start w:val="1"/>
      <w:numFmt w:val="decimal"/>
      <w:lvlText w:val="%4."/>
      <w:lvlJc w:val="left"/>
      <w:pPr>
        <w:tabs>
          <w:tab w:val="num" w:pos="2880"/>
        </w:tabs>
        <w:ind w:left="2880" w:hanging="360"/>
      </w:pPr>
    </w:lvl>
    <w:lvl w:ilvl="4" w:tplc="B6DCC804" w:tentative="1">
      <w:start w:val="1"/>
      <w:numFmt w:val="lowerLetter"/>
      <w:lvlText w:val="%5."/>
      <w:lvlJc w:val="left"/>
      <w:pPr>
        <w:tabs>
          <w:tab w:val="num" w:pos="3600"/>
        </w:tabs>
        <w:ind w:left="3600" w:hanging="360"/>
      </w:pPr>
    </w:lvl>
    <w:lvl w:ilvl="5" w:tplc="F6D27434" w:tentative="1">
      <w:start w:val="1"/>
      <w:numFmt w:val="lowerRoman"/>
      <w:lvlText w:val="%6."/>
      <w:lvlJc w:val="right"/>
      <w:pPr>
        <w:tabs>
          <w:tab w:val="num" w:pos="4320"/>
        </w:tabs>
        <w:ind w:left="4320" w:hanging="180"/>
      </w:pPr>
    </w:lvl>
    <w:lvl w:ilvl="6" w:tplc="636C9A56" w:tentative="1">
      <w:start w:val="1"/>
      <w:numFmt w:val="decimal"/>
      <w:lvlText w:val="%7."/>
      <w:lvlJc w:val="left"/>
      <w:pPr>
        <w:tabs>
          <w:tab w:val="num" w:pos="5040"/>
        </w:tabs>
        <w:ind w:left="5040" w:hanging="360"/>
      </w:pPr>
    </w:lvl>
    <w:lvl w:ilvl="7" w:tplc="6E44AA90" w:tentative="1">
      <w:start w:val="1"/>
      <w:numFmt w:val="lowerLetter"/>
      <w:lvlText w:val="%8."/>
      <w:lvlJc w:val="left"/>
      <w:pPr>
        <w:tabs>
          <w:tab w:val="num" w:pos="5760"/>
        </w:tabs>
        <w:ind w:left="5760" w:hanging="360"/>
      </w:pPr>
    </w:lvl>
    <w:lvl w:ilvl="8" w:tplc="0428F27C" w:tentative="1">
      <w:start w:val="1"/>
      <w:numFmt w:val="lowerRoman"/>
      <w:lvlText w:val="%9."/>
      <w:lvlJc w:val="right"/>
      <w:pPr>
        <w:tabs>
          <w:tab w:val="num" w:pos="6480"/>
        </w:tabs>
        <w:ind w:left="6480" w:hanging="180"/>
      </w:pPr>
    </w:lvl>
  </w:abstractNum>
  <w:abstractNum w:abstractNumId="28">
    <w:nsid w:val="794D60F7"/>
    <w:multiLevelType w:val="hybridMultilevel"/>
    <w:tmpl w:val="EE92F7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117431"/>
    <w:multiLevelType w:val="hybridMultilevel"/>
    <w:tmpl w:val="B6FA4754"/>
    <w:lvl w:ilvl="0" w:tplc="6AA23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D7659F5"/>
    <w:multiLevelType w:val="hybridMultilevel"/>
    <w:tmpl w:val="F760E08A"/>
    <w:lvl w:ilvl="0" w:tplc="6AA23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1"/>
  </w:num>
  <w:num w:numId="5">
    <w:abstractNumId w:val="17"/>
  </w:num>
  <w:num w:numId="6">
    <w:abstractNumId w:val="3"/>
  </w:num>
  <w:num w:numId="7">
    <w:abstractNumId w:val="11"/>
  </w:num>
  <w:num w:numId="8">
    <w:abstractNumId w:val="27"/>
  </w:num>
  <w:num w:numId="9">
    <w:abstractNumId w:val="8"/>
  </w:num>
  <w:num w:numId="10">
    <w:abstractNumId w:val="29"/>
  </w:num>
  <w:num w:numId="11">
    <w:abstractNumId w:val="4"/>
  </w:num>
  <w:num w:numId="12">
    <w:abstractNumId w:val="20"/>
  </w:num>
  <w:num w:numId="13">
    <w:abstractNumId w:val="16"/>
  </w:num>
  <w:num w:numId="14">
    <w:abstractNumId w:val="26"/>
  </w:num>
  <w:num w:numId="15">
    <w:abstractNumId w:val="24"/>
  </w:num>
  <w:num w:numId="16">
    <w:abstractNumId w:val="9"/>
  </w:num>
  <w:num w:numId="17">
    <w:abstractNumId w:val="23"/>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8"/>
  </w:num>
  <w:num w:numId="25">
    <w:abstractNumId w:val="2"/>
  </w:num>
  <w:num w:numId="26">
    <w:abstractNumId w:val="22"/>
  </w:num>
  <w:num w:numId="27">
    <w:abstractNumId w:val="19"/>
  </w:num>
  <w:num w:numId="28">
    <w:abstractNumId w:val="13"/>
  </w:num>
  <w:num w:numId="29">
    <w:abstractNumId w:val="5"/>
  </w:num>
  <w:num w:numId="30">
    <w:abstractNumId w:val="15"/>
  </w:num>
  <w:num w:numId="31">
    <w:abstractNumId w:val="21"/>
  </w:num>
  <w:num w:numId="32">
    <w:abstractNumId w:val="0"/>
  </w:num>
  <w:num w:numId="33">
    <w:abstractNumId w:val="6"/>
  </w:num>
  <w:num w:numId="34">
    <w:abstractNumId w:val="31"/>
  </w:num>
  <w:num w:numId="35">
    <w:abstractNumId w:val="2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56"/>
    <w:rsid w:val="0000089F"/>
    <w:rsid w:val="00000B57"/>
    <w:rsid w:val="00003EF9"/>
    <w:rsid w:val="000043E9"/>
    <w:rsid w:val="00004806"/>
    <w:rsid w:val="00004A9C"/>
    <w:rsid w:val="00006276"/>
    <w:rsid w:val="00006C2B"/>
    <w:rsid w:val="0000705D"/>
    <w:rsid w:val="00010560"/>
    <w:rsid w:val="00010811"/>
    <w:rsid w:val="00012132"/>
    <w:rsid w:val="000127E2"/>
    <w:rsid w:val="0001286B"/>
    <w:rsid w:val="00012D7A"/>
    <w:rsid w:val="000149AA"/>
    <w:rsid w:val="000166D8"/>
    <w:rsid w:val="0001715F"/>
    <w:rsid w:val="00030655"/>
    <w:rsid w:val="0003073F"/>
    <w:rsid w:val="000316A0"/>
    <w:rsid w:val="00031808"/>
    <w:rsid w:val="0003241E"/>
    <w:rsid w:val="00035845"/>
    <w:rsid w:val="000363F8"/>
    <w:rsid w:val="00036A30"/>
    <w:rsid w:val="000379F0"/>
    <w:rsid w:val="00040786"/>
    <w:rsid w:val="00042DFE"/>
    <w:rsid w:val="00042EE7"/>
    <w:rsid w:val="000439C2"/>
    <w:rsid w:val="00044DD4"/>
    <w:rsid w:val="000515B0"/>
    <w:rsid w:val="000519AA"/>
    <w:rsid w:val="0005209F"/>
    <w:rsid w:val="000573BC"/>
    <w:rsid w:val="000607F5"/>
    <w:rsid w:val="00061A6D"/>
    <w:rsid w:val="00064534"/>
    <w:rsid w:val="00065235"/>
    <w:rsid w:val="00067921"/>
    <w:rsid w:val="00067AB5"/>
    <w:rsid w:val="00070271"/>
    <w:rsid w:val="0007035F"/>
    <w:rsid w:val="0007367B"/>
    <w:rsid w:val="0007436D"/>
    <w:rsid w:val="00074AC4"/>
    <w:rsid w:val="00074C65"/>
    <w:rsid w:val="00075494"/>
    <w:rsid w:val="00075622"/>
    <w:rsid w:val="00076B3B"/>
    <w:rsid w:val="0007740E"/>
    <w:rsid w:val="00080812"/>
    <w:rsid w:val="0008106D"/>
    <w:rsid w:val="00083719"/>
    <w:rsid w:val="00083FDE"/>
    <w:rsid w:val="00084490"/>
    <w:rsid w:val="000844E5"/>
    <w:rsid w:val="00085659"/>
    <w:rsid w:val="000861FA"/>
    <w:rsid w:val="000863A9"/>
    <w:rsid w:val="00086D0A"/>
    <w:rsid w:val="00086D34"/>
    <w:rsid w:val="00091D4D"/>
    <w:rsid w:val="0009275F"/>
    <w:rsid w:val="00093BDE"/>
    <w:rsid w:val="0009490E"/>
    <w:rsid w:val="000956F3"/>
    <w:rsid w:val="00095BFD"/>
    <w:rsid w:val="00096269"/>
    <w:rsid w:val="00097BD1"/>
    <w:rsid w:val="000A003F"/>
    <w:rsid w:val="000A28CD"/>
    <w:rsid w:val="000A7B9A"/>
    <w:rsid w:val="000B0A66"/>
    <w:rsid w:val="000B3BF8"/>
    <w:rsid w:val="000B4F5D"/>
    <w:rsid w:val="000C5549"/>
    <w:rsid w:val="000C7C02"/>
    <w:rsid w:val="000D051B"/>
    <w:rsid w:val="000D11EC"/>
    <w:rsid w:val="000D19F5"/>
    <w:rsid w:val="000D3322"/>
    <w:rsid w:val="000D3EF6"/>
    <w:rsid w:val="000D4B1B"/>
    <w:rsid w:val="000D5239"/>
    <w:rsid w:val="000D7A4B"/>
    <w:rsid w:val="000E08BE"/>
    <w:rsid w:val="000E1356"/>
    <w:rsid w:val="000E23ED"/>
    <w:rsid w:val="000E2BC7"/>
    <w:rsid w:val="000E3377"/>
    <w:rsid w:val="000E3447"/>
    <w:rsid w:val="000E4459"/>
    <w:rsid w:val="000E4A29"/>
    <w:rsid w:val="000E4A98"/>
    <w:rsid w:val="000E4CA8"/>
    <w:rsid w:val="000E7FC3"/>
    <w:rsid w:val="000F038D"/>
    <w:rsid w:val="000F082A"/>
    <w:rsid w:val="000F10F3"/>
    <w:rsid w:val="000F4598"/>
    <w:rsid w:val="000F5616"/>
    <w:rsid w:val="000F7B9D"/>
    <w:rsid w:val="0010021A"/>
    <w:rsid w:val="00102069"/>
    <w:rsid w:val="00104EC9"/>
    <w:rsid w:val="0010521B"/>
    <w:rsid w:val="00105982"/>
    <w:rsid w:val="001061E1"/>
    <w:rsid w:val="0010765E"/>
    <w:rsid w:val="00107826"/>
    <w:rsid w:val="00107AE7"/>
    <w:rsid w:val="00107E9F"/>
    <w:rsid w:val="0011264F"/>
    <w:rsid w:val="00112AC9"/>
    <w:rsid w:val="00112AE3"/>
    <w:rsid w:val="00114A4C"/>
    <w:rsid w:val="00114AAF"/>
    <w:rsid w:val="00115B55"/>
    <w:rsid w:val="0011638B"/>
    <w:rsid w:val="00117CEF"/>
    <w:rsid w:val="00121338"/>
    <w:rsid w:val="00122AFC"/>
    <w:rsid w:val="0012353C"/>
    <w:rsid w:val="00123C8C"/>
    <w:rsid w:val="00124272"/>
    <w:rsid w:val="00125392"/>
    <w:rsid w:val="00126CEE"/>
    <w:rsid w:val="00126D44"/>
    <w:rsid w:val="00127216"/>
    <w:rsid w:val="0012775D"/>
    <w:rsid w:val="001318A2"/>
    <w:rsid w:val="00132262"/>
    <w:rsid w:val="001339DB"/>
    <w:rsid w:val="00136C2C"/>
    <w:rsid w:val="00137EA2"/>
    <w:rsid w:val="00141C42"/>
    <w:rsid w:val="00142C25"/>
    <w:rsid w:val="00142FF0"/>
    <w:rsid w:val="0014344D"/>
    <w:rsid w:val="00143B2C"/>
    <w:rsid w:val="00145E34"/>
    <w:rsid w:val="00150C40"/>
    <w:rsid w:val="0015427B"/>
    <w:rsid w:val="00154F21"/>
    <w:rsid w:val="0015583B"/>
    <w:rsid w:val="00155EF4"/>
    <w:rsid w:val="00156008"/>
    <w:rsid w:val="00156238"/>
    <w:rsid w:val="00156F51"/>
    <w:rsid w:val="00160538"/>
    <w:rsid w:val="0016198D"/>
    <w:rsid w:val="00162521"/>
    <w:rsid w:val="0016369F"/>
    <w:rsid w:val="00164FF6"/>
    <w:rsid w:val="001661D2"/>
    <w:rsid w:val="001668AD"/>
    <w:rsid w:val="00166D0E"/>
    <w:rsid w:val="00167277"/>
    <w:rsid w:val="0016768E"/>
    <w:rsid w:val="0017154A"/>
    <w:rsid w:val="001735E1"/>
    <w:rsid w:val="00173E3F"/>
    <w:rsid w:val="00175CF1"/>
    <w:rsid w:val="001769D4"/>
    <w:rsid w:val="00176BB5"/>
    <w:rsid w:val="00177812"/>
    <w:rsid w:val="0018033A"/>
    <w:rsid w:val="00180BB6"/>
    <w:rsid w:val="001849F5"/>
    <w:rsid w:val="00184E41"/>
    <w:rsid w:val="0018641A"/>
    <w:rsid w:val="00187B2A"/>
    <w:rsid w:val="001903B8"/>
    <w:rsid w:val="001918F0"/>
    <w:rsid w:val="001931A9"/>
    <w:rsid w:val="001964CE"/>
    <w:rsid w:val="00196500"/>
    <w:rsid w:val="00196645"/>
    <w:rsid w:val="00197B40"/>
    <w:rsid w:val="001A2250"/>
    <w:rsid w:val="001A25F7"/>
    <w:rsid w:val="001A3827"/>
    <w:rsid w:val="001B0A8D"/>
    <w:rsid w:val="001B1612"/>
    <w:rsid w:val="001B2159"/>
    <w:rsid w:val="001B278F"/>
    <w:rsid w:val="001B7ACA"/>
    <w:rsid w:val="001B7E64"/>
    <w:rsid w:val="001C0CC4"/>
    <w:rsid w:val="001C10F5"/>
    <w:rsid w:val="001C2F64"/>
    <w:rsid w:val="001C3FE8"/>
    <w:rsid w:val="001C6E09"/>
    <w:rsid w:val="001C7A1E"/>
    <w:rsid w:val="001D0C3B"/>
    <w:rsid w:val="001D2D3C"/>
    <w:rsid w:val="001D4443"/>
    <w:rsid w:val="001D7B5F"/>
    <w:rsid w:val="001E237C"/>
    <w:rsid w:val="001E2F6C"/>
    <w:rsid w:val="001E32A6"/>
    <w:rsid w:val="001E3F56"/>
    <w:rsid w:val="001E6980"/>
    <w:rsid w:val="001E6FF7"/>
    <w:rsid w:val="001F1260"/>
    <w:rsid w:val="001F2745"/>
    <w:rsid w:val="001F2F83"/>
    <w:rsid w:val="001F32C6"/>
    <w:rsid w:val="001F34C8"/>
    <w:rsid w:val="001F3504"/>
    <w:rsid w:val="001F45E9"/>
    <w:rsid w:val="001F4C4F"/>
    <w:rsid w:val="001F4F36"/>
    <w:rsid w:val="001F716B"/>
    <w:rsid w:val="00202B21"/>
    <w:rsid w:val="00203601"/>
    <w:rsid w:val="00203AB7"/>
    <w:rsid w:val="00204D49"/>
    <w:rsid w:val="002102DB"/>
    <w:rsid w:val="0021101E"/>
    <w:rsid w:val="002129AB"/>
    <w:rsid w:val="00212F17"/>
    <w:rsid w:val="00214EB2"/>
    <w:rsid w:val="00217054"/>
    <w:rsid w:val="00217C6F"/>
    <w:rsid w:val="00222A1E"/>
    <w:rsid w:val="00224026"/>
    <w:rsid w:val="0022467C"/>
    <w:rsid w:val="00226B51"/>
    <w:rsid w:val="00227A86"/>
    <w:rsid w:val="0023170A"/>
    <w:rsid w:val="00236AAD"/>
    <w:rsid w:val="0024113E"/>
    <w:rsid w:val="00241F04"/>
    <w:rsid w:val="0024265F"/>
    <w:rsid w:val="002431FC"/>
    <w:rsid w:val="00245113"/>
    <w:rsid w:val="0024615E"/>
    <w:rsid w:val="00246433"/>
    <w:rsid w:val="002476CE"/>
    <w:rsid w:val="00254CA5"/>
    <w:rsid w:val="00255809"/>
    <w:rsid w:val="00256BAA"/>
    <w:rsid w:val="00256FEB"/>
    <w:rsid w:val="00257ECE"/>
    <w:rsid w:val="00261B24"/>
    <w:rsid w:val="00262285"/>
    <w:rsid w:val="00263188"/>
    <w:rsid w:val="00265328"/>
    <w:rsid w:val="00266597"/>
    <w:rsid w:val="00266CCC"/>
    <w:rsid w:val="00274A47"/>
    <w:rsid w:val="00274AEC"/>
    <w:rsid w:val="00275D3F"/>
    <w:rsid w:val="00282154"/>
    <w:rsid w:val="0028487D"/>
    <w:rsid w:val="0028543D"/>
    <w:rsid w:val="00285BA9"/>
    <w:rsid w:val="00286FF3"/>
    <w:rsid w:val="0029266E"/>
    <w:rsid w:val="00295887"/>
    <w:rsid w:val="00296140"/>
    <w:rsid w:val="00296DFB"/>
    <w:rsid w:val="002A0E58"/>
    <w:rsid w:val="002A62DB"/>
    <w:rsid w:val="002A7E1F"/>
    <w:rsid w:val="002B0561"/>
    <w:rsid w:val="002B05B2"/>
    <w:rsid w:val="002B0F43"/>
    <w:rsid w:val="002B1033"/>
    <w:rsid w:val="002B1458"/>
    <w:rsid w:val="002B3D4F"/>
    <w:rsid w:val="002B41F5"/>
    <w:rsid w:val="002C2894"/>
    <w:rsid w:val="002C2E8B"/>
    <w:rsid w:val="002C3191"/>
    <w:rsid w:val="002C461F"/>
    <w:rsid w:val="002C56CC"/>
    <w:rsid w:val="002D07F3"/>
    <w:rsid w:val="002D2A34"/>
    <w:rsid w:val="002D5BE9"/>
    <w:rsid w:val="002D633A"/>
    <w:rsid w:val="002D76F1"/>
    <w:rsid w:val="002E0CAB"/>
    <w:rsid w:val="002E10B7"/>
    <w:rsid w:val="002E1AB8"/>
    <w:rsid w:val="002E1FD4"/>
    <w:rsid w:val="002E43F9"/>
    <w:rsid w:val="002E7687"/>
    <w:rsid w:val="002E7FA9"/>
    <w:rsid w:val="002F03F5"/>
    <w:rsid w:val="002F14D1"/>
    <w:rsid w:val="002F1706"/>
    <w:rsid w:val="002F2B7F"/>
    <w:rsid w:val="002F2EDD"/>
    <w:rsid w:val="002F3CBE"/>
    <w:rsid w:val="002F6397"/>
    <w:rsid w:val="002F70B4"/>
    <w:rsid w:val="002F7D30"/>
    <w:rsid w:val="00301A5B"/>
    <w:rsid w:val="00301BF7"/>
    <w:rsid w:val="003035F4"/>
    <w:rsid w:val="0030622D"/>
    <w:rsid w:val="003062CE"/>
    <w:rsid w:val="00306B86"/>
    <w:rsid w:val="003073BB"/>
    <w:rsid w:val="00310537"/>
    <w:rsid w:val="00313BC2"/>
    <w:rsid w:val="00314C96"/>
    <w:rsid w:val="00317A02"/>
    <w:rsid w:val="00317F9E"/>
    <w:rsid w:val="0032175F"/>
    <w:rsid w:val="00323DC7"/>
    <w:rsid w:val="003246A3"/>
    <w:rsid w:val="00325535"/>
    <w:rsid w:val="00326411"/>
    <w:rsid w:val="00326AA3"/>
    <w:rsid w:val="00330AC8"/>
    <w:rsid w:val="00332FD6"/>
    <w:rsid w:val="00333910"/>
    <w:rsid w:val="003339B5"/>
    <w:rsid w:val="00334BE3"/>
    <w:rsid w:val="00335BC6"/>
    <w:rsid w:val="0033798E"/>
    <w:rsid w:val="00340279"/>
    <w:rsid w:val="00340360"/>
    <w:rsid w:val="00340837"/>
    <w:rsid w:val="00340C1A"/>
    <w:rsid w:val="00341233"/>
    <w:rsid w:val="0034143B"/>
    <w:rsid w:val="003433A0"/>
    <w:rsid w:val="003435A9"/>
    <w:rsid w:val="00343BC2"/>
    <w:rsid w:val="00343CCD"/>
    <w:rsid w:val="00344D5E"/>
    <w:rsid w:val="0034524E"/>
    <w:rsid w:val="00345985"/>
    <w:rsid w:val="0034628D"/>
    <w:rsid w:val="003479C7"/>
    <w:rsid w:val="00347B89"/>
    <w:rsid w:val="003502D2"/>
    <w:rsid w:val="0035166E"/>
    <w:rsid w:val="00351F9D"/>
    <w:rsid w:val="003550D0"/>
    <w:rsid w:val="003570ED"/>
    <w:rsid w:val="003648C5"/>
    <w:rsid w:val="0036505F"/>
    <w:rsid w:val="003716CF"/>
    <w:rsid w:val="003720AF"/>
    <w:rsid w:val="00372B78"/>
    <w:rsid w:val="003743DF"/>
    <w:rsid w:val="00374AA9"/>
    <w:rsid w:val="0037731F"/>
    <w:rsid w:val="003774A9"/>
    <w:rsid w:val="003776AB"/>
    <w:rsid w:val="0038011A"/>
    <w:rsid w:val="00381962"/>
    <w:rsid w:val="00382C97"/>
    <w:rsid w:val="0038369D"/>
    <w:rsid w:val="0038409A"/>
    <w:rsid w:val="00385AB5"/>
    <w:rsid w:val="00385F6D"/>
    <w:rsid w:val="00386900"/>
    <w:rsid w:val="00386FBD"/>
    <w:rsid w:val="0039120F"/>
    <w:rsid w:val="003915D7"/>
    <w:rsid w:val="00393E12"/>
    <w:rsid w:val="003957FE"/>
    <w:rsid w:val="00396ED0"/>
    <w:rsid w:val="00397784"/>
    <w:rsid w:val="00397AF8"/>
    <w:rsid w:val="003A2EC6"/>
    <w:rsid w:val="003A361C"/>
    <w:rsid w:val="003A4A1F"/>
    <w:rsid w:val="003A4CA9"/>
    <w:rsid w:val="003A57D6"/>
    <w:rsid w:val="003A57DA"/>
    <w:rsid w:val="003A65C5"/>
    <w:rsid w:val="003A7AE1"/>
    <w:rsid w:val="003B0010"/>
    <w:rsid w:val="003B190C"/>
    <w:rsid w:val="003B34F8"/>
    <w:rsid w:val="003B4E60"/>
    <w:rsid w:val="003B67E0"/>
    <w:rsid w:val="003C44B9"/>
    <w:rsid w:val="003C711E"/>
    <w:rsid w:val="003D0705"/>
    <w:rsid w:val="003D15F7"/>
    <w:rsid w:val="003D18D3"/>
    <w:rsid w:val="003D312F"/>
    <w:rsid w:val="003D3553"/>
    <w:rsid w:val="003D4511"/>
    <w:rsid w:val="003D57C9"/>
    <w:rsid w:val="003D632E"/>
    <w:rsid w:val="003D6DAC"/>
    <w:rsid w:val="003D6E91"/>
    <w:rsid w:val="003D77CE"/>
    <w:rsid w:val="003D7BA6"/>
    <w:rsid w:val="003E0A71"/>
    <w:rsid w:val="003E0DC9"/>
    <w:rsid w:val="003E0E2A"/>
    <w:rsid w:val="003E15E6"/>
    <w:rsid w:val="003E26C5"/>
    <w:rsid w:val="003E3923"/>
    <w:rsid w:val="003E3DA1"/>
    <w:rsid w:val="003E479D"/>
    <w:rsid w:val="003E56A9"/>
    <w:rsid w:val="003E78AB"/>
    <w:rsid w:val="003F04AC"/>
    <w:rsid w:val="003F0594"/>
    <w:rsid w:val="003F06FF"/>
    <w:rsid w:val="003F1833"/>
    <w:rsid w:val="003F2C5E"/>
    <w:rsid w:val="003F49EF"/>
    <w:rsid w:val="003F6564"/>
    <w:rsid w:val="00400976"/>
    <w:rsid w:val="0040124C"/>
    <w:rsid w:val="004015BD"/>
    <w:rsid w:val="0040179F"/>
    <w:rsid w:val="00401E8C"/>
    <w:rsid w:val="0040355E"/>
    <w:rsid w:val="00403CDF"/>
    <w:rsid w:val="004040D5"/>
    <w:rsid w:val="00406484"/>
    <w:rsid w:val="004077EB"/>
    <w:rsid w:val="00413D49"/>
    <w:rsid w:val="00415ABF"/>
    <w:rsid w:val="0041608E"/>
    <w:rsid w:val="0041721B"/>
    <w:rsid w:val="004178E8"/>
    <w:rsid w:val="00420547"/>
    <w:rsid w:val="00421EEF"/>
    <w:rsid w:val="00423325"/>
    <w:rsid w:val="004234BB"/>
    <w:rsid w:val="00427989"/>
    <w:rsid w:val="00431BB3"/>
    <w:rsid w:val="004326CD"/>
    <w:rsid w:val="004330D7"/>
    <w:rsid w:val="00433118"/>
    <w:rsid w:val="004331CE"/>
    <w:rsid w:val="0043611C"/>
    <w:rsid w:val="0043688F"/>
    <w:rsid w:val="00437A96"/>
    <w:rsid w:val="00442FC4"/>
    <w:rsid w:val="00443558"/>
    <w:rsid w:val="00444F06"/>
    <w:rsid w:val="00450729"/>
    <w:rsid w:val="00450BEB"/>
    <w:rsid w:val="00450EB3"/>
    <w:rsid w:val="00452095"/>
    <w:rsid w:val="00454C15"/>
    <w:rsid w:val="00454F62"/>
    <w:rsid w:val="00455B14"/>
    <w:rsid w:val="00455EE0"/>
    <w:rsid w:val="004561AF"/>
    <w:rsid w:val="00461B23"/>
    <w:rsid w:val="00463E5F"/>
    <w:rsid w:val="00464131"/>
    <w:rsid w:val="004642ED"/>
    <w:rsid w:val="00466EC2"/>
    <w:rsid w:val="0047297A"/>
    <w:rsid w:val="00474CF1"/>
    <w:rsid w:val="0047533D"/>
    <w:rsid w:val="00477261"/>
    <w:rsid w:val="00477BD6"/>
    <w:rsid w:val="00477D75"/>
    <w:rsid w:val="004806E7"/>
    <w:rsid w:val="004814B7"/>
    <w:rsid w:val="004824C6"/>
    <w:rsid w:val="00482A1E"/>
    <w:rsid w:val="00485ED0"/>
    <w:rsid w:val="00492832"/>
    <w:rsid w:val="0049644B"/>
    <w:rsid w:val="00497E41"/>
    <w:rsid w:val="004A016F"/>
    <w:rsid w:val="004A01E0"/>
    <w:rsid w:val="004A1DA5"/>
    <w:rsid w:val="004A3E1D"/>
    <w:rsid w:val="004A4A6F"/>
    <w:rsid w:val="004A4E11"/>
    <w:rsid w:val="004A5D80"/>
    <w:rsid w:val="004A6094"/>
    <w:rsid w:val="004B4732"/>
    <w:rsid w:val="004C0CE3"/>
    <w:rsid w:val="004C0D93"/>
    <w:rsid w:val="004C2FC0"/>
    <w:rsid w:val="004C4CAB"/>
    <w:rsid w:val="004D056B"/>
    <w:rsid w:val="004D153E"/>
    <w:rsid w:val="004D1D30"/>
    <w:rsid w:val="004D2155"/>
    <w:rsid w:val="004D275B"/>
    <w:rsid w:val="004D39E5"/>
    <w:rsid w:val="004D40D0"/>
    <w:rsid w:val="004D58E2"/>
    <w:rsid w:val="004D67C2"/>
    <w:rsid w:val="004D6D4A"/>
    <w:rsid w:val="004D70E2"/>
    <w:rsid w:val="004D7954"/>
    <w:rsid w:val="004E1762"/>
    <w:rsid w:val="004E251B"/>
    <w:rsid w:val="004E4427"/>
    <w:rsid w:val="004E5C1F"/>
    <w:rsid w:val="004E6080"/>
    <w:rsid w:val="004E6768"/>
    <w:rsid w:val="004E74D9"/>
    <w:rsid w:val="004F0632"/>
    <w:rsid w:val="004F31F4"/>
    <w:rsid w:val="004F359B"/>
    <w:rsid w:val="004F4C43"/>
    <w:rsid w:val="004F50EA"/>
    <w:rsid w:val="004F5350"/>
    <w:rsid w:val="004F5605"/>
    <w:rsid w:val="00501569"/>
    <w:rsid w:val="005066B3"/>
    <w:rsid w:val="00510C9E"/>
    <w:rsid w:val="00511241"/>
    <w:rsid w:val="00512183"/>
    <w:rsid w:val="00512324"/>
    <w:rsid w:val="005147A1"/>
    <w:rsid w:val="00515D41"/>
    <w:rsid w:val="005207EB"/>
    <w:rsid w:val="0052211F"/>
    <w:rsid w:val="00522F88"/>
    <w:rsid w:val="00525C41"/>
    <w:rsid w:val="00526575"/>
    <w:rsid w:val="0052665F"/>
    <w:rsid w:val="00530AEB"/>
    <w:rsid w:val="00532150"/>
    <w:rsid w:val="00532FDA"/>
    <w:rsid w:val="00533C30"/>
    <w:rsid w:val="00534077"/>
    <w:rsid w:val="0053500C"/>
    <w:rsid w:val="005352AB"/>
    <w:rsid w:val="00535309"/>
    <w:rsid w:val="00544436"/>
    <w:rsid w:val="00550BA8"/>
    <w:rsid w:val="00554DB3"/>
    <w:rsid w:val="00557A7D"/>
    <w:rsid w:val="00557C95"/>
    <w:rsid w:val="00560881"/>
    <w:rsid w:val="00561AEA"/>
    <w:rsid w:val="00563D81"/>
    <w:rsid w:val="00564724"/>
    <w:rsid w:val="005666A8"/>
    <w:rsid w:val="00567CE1"/>
    <w:rsid w:val="00567CEE"/>
    <w:rsid w:val="00571310"/>
    <w:rsid w:val="005722B6"/>
    <w:rsid w:val="00572767"/>
    <w:rsid w:val="00574F7B"/>
    <w:rsid w:val="00576A58"/>
    <w:rsid w:val="00580B6C"/>
    <w:rsid w:val="00580D55"/>
    <w:rsid w:val="00581836"/>
    <w:rsid w:val="00583EC9"/>
    <w:rsid w:val="005840E8"/>
    <w:rsid w:val="005842AC"/>
    <w:rsid w:val="00585615"/>
    <w:rsid w:val="005864BC"/>
    <w:rsid w:val="005870EE"/>
    <w:rsid w:val="00587B20"/>
    <w:rsid w:val="005901BB"/>
    <w:rsid w:val="005904D5"/>
    <w:rsid w:val="00590CDF"/>
    <w:rsid w:val="0059311F"/>
    <w:rsid w:val="00593A01"/>
    <w:rsid w:val="005947C0"/>
    <w:rsid w:val="005951E8"/>
    <w:rsid w:val="00595CF0"/>
    <w:rsid w:val="005A127C"/>
    <w:rsid w:val="005A1735"/>
    <w:rsid w:val="005A2D4A"/>
    <w:rsid w:val="005A3579"/>
    <w:rsid w:val="005A374A"/>
    <w:rsid w:val="005A3A3A"/>
    <w:rsid w:val="005A4282"/>
    <w:rsid w:val="005A6189"/>
    <w:rsid w:val="005A635B"/>
    <w:rsid w:val="005A7713"/>
    <w:rsid w:val="005B0700"/>
    <w:rsid w:val="005B2DA9"/>
    <w:rsid w:val="005B3166"/>
    <w:rsid w:val="005B5BCE"/>
    <w:rsid w:val="005B7AC6"/>
    <w:rsid w:val="005C5079"/>
    <w:rsid w:val="005C7CC0"/>
    <w:rsid w:val="005D3B97"/>
    <w:rsid w:val="005D3C04"/>
    <w:rsid w:val="005D70E3"/>
    <w:rsid w:val="005E40BF"/>
    <w:rsid w:val="005E52B5"/>
    <w:rsid w:val="005E6583"/>
    <w:rsid w:val="005E7CBC"/>
    <w:rsid w:val="005F0C41"/>
    <w:rsid w:val="005F1176"/>
    <w:rsid w:val="005F2281"/>
    <w:rsid w:val="005F3823"/>
    <w:rsid w:val="005F5325"/>
    <w:rsid w:val="005F57F5"/>
    <w:rsid w:val="005F5C33"/>
    <w:rsid w:val="005F7770"/>
    <w:rsid w:val="0060220C"/>
    <w:rsid w:val="00602DF0"/>
    <w:rsid w:val="006035BB"/>
    <w:rsid w:val="00604B9D"/>
    <w:rsid w:val="00605097"/>
    <w:rsid w:val="006070F1"/>
    <w:rsid w:val="0061055F"/>
    <w:rsid w:val="006108B0"/>
    <w:rsid w:val="00610C66"/>
    <w:rsid w:val="00614E71"/>
    <w:rsid w:val="00616B1A"/>
    <w:rsid w:val="00617636"/>
    <w:rsid w:val="00621F8E"/>
    <w:rsid w:val="00623A06"/>
    <w:rsid w:val="00624C03"/>
    <w:rsid w:val="00625460"/>
    <w:rsid w:val="00627883"/>
    <w:rsid w:val="00630602"/>
    <w:rsid w:val="00631257"/>
    <w:rsid w:val="00632CD2"/>
    <w:rsid w:val="00633D9E"/>
    <w:rsid w:val="00636E56"/>
    <w:rsid w:val="006372F0"/>
    <w:rsid w:val="0063741F"/>
    <w:rsid w:val="00641343"/>
    <w:rsid w:val="0064220D"/>
    <w:rsid w:val="0064242A"/>
    <w:rsid w:val="00643E71"/>
    <w:rsid w:val="006448FE"/>
    <w:rsid w:val="0064527B"/>
    <w:rsid w:val="00645DF7"/>
    <w:rsid w:val="0064738A"/>
    <w:rsid w:val="006508D4"/>
    <w:rsid w:val="006512EE"/>
    <w:rsid w:val="0065153D"/>
    <w:rsid w:val="00652F09"/>
    <w:rsid w:val="0065495C"/>
    <w:rsid w:val="006560F5"/>
    <w:rsid w:val="00656824"/>
    <w:rsid w:val="00657C8C"/>
    <w:rsid w:val="006618A2"/>
    <w:rsid w:val="006619B1"/>
    <w:rsid w:val="006623AE"/>
    <w:rsid w:val="00664E65"/>
    <w:rsid w:val="00666C8A"/>
    <w:rsid w:val="00666D0D"/>
    <w:rsid w:val="00666EBD"/>
    <w:rsid w:val="006713E1"/>
    <w:rsid w:val="006730DB"/>
    <w:rsid w:val="006746B4"/>
    <w:rsid w:val="006753CB"/>
    <w:rsid w:val="00675692"/>
    <w:rsid w:val="006770FF"/>
    <w:rsid w:val="00677394"/>
    <w:rsid w:val="00680938"/>
    <w:rsid w:val="00681933"/>
    <w:rsid w:val="00681966"/>
    <w:rsid w:val="00683C90"/>
    <w:rsid w:val="006858C6"/>
    <w:rsid w:val="006865E4"/>
    <w:rsid w:val="00692D60"/>
    <w:rsid w:val="006932B5"/>
    <w:rsid w:val="006939E2"/>
    <w:rsid w:val="0069416C"/>
    <w:rsid w:val="0069420C"/>
    <w:rsid w:val="00694F51"/>
    <w:rsid w:val="00697F68"/>
    <w:rsid w:val="006A0101"/>
    <w:rsid w:val="006A0E48"/>
    <w:rsid w:val="006A0FF2"/>
    <w:rsid w:val="006A1624"/>
    <w:rsid w:val="006A3B00"/>
    <w:rsid w:val="006A58FD"/>
    <w:rsid w:val="006A6534"/>
    <w:rsid w:val="006A6D10"/>
    <w:rsid w:val="006B0DAA"/>
    <w:rsid w:val="006B109F"/>
    <w:rsid w:val="006B1409"/>
    <w:rsid w:val="006B232E"/>
    <w:rsid w:val="006B2AE4"/>
    <w:rsid w:val="006B2B54"/>
    <w:rsid w:val="006B2E12"/>
    <w:rsid w:val="006B33EA"/>
    <w:rsid w:val="006B3B67"/>
    <w:rsid w:val="006B3E28"/>
    <w:rsid w:val="006B5345"/>
    <w:rsid w:val="006B585A"/>
    <w:rsid w:val="006B69C7"/>
    <w:rsid w:val="006B7C8A"/>
    <w:rsid w:val="006C0E57"/>
    <w:rsid w:val="006C2395"/>
    <w:rsid w:val="006C2D8A"/>
    <w:rsid w:val="006C45B9"/>
    <w:rsid w:val="006C785E"/>
    <w:rsid w:val="006D0738"/>
    <w:rsid w:val="006D1621"/>
    <w:rsid w:val="006D2029"/>
    <w:rsid w:val="006D2788"/>
    <w:rsid w:val="006D4088"/>
    <w:rsid w:val="006D4F08"/>
    <w:rsid w:val="006D7262"/>
    <w:rsid w:val="006E1D40"/>
    <w:rsid w:val="006E77BD"/>
    <w:rsid w:val="006E7E1E"/>
    <w:rsid w:val="006F16CE"/>
    <w:rsid w:val="006F2140"/>
    <w:rsid w:val="006F2448"/>
    <w:rsid w:val="006F59EC"/>
    <w:rsid w:val="006F675C"/>
    <w:rsid w:val="006F67EC"/>
    <w:rsid w:val="006F6988"/>
    <w:rsid w:val="00701208"/>
    <w:rsid w:val="00701A18"/>
    <w:rsid w:val="0070212F"/>
    <w:rsid w:val="00703A9C"/>
    <w:rsid w:val="0070464D"/>
    <w:rsid w:val="0070749F"/>
    <w:rsid w:val="007104D8"/>
    <w:rsid w:val="00711032"/>
    <w:rsid w:val="00712CD9"/>
    <w:rsid w:val="007140F1"/>
    <w:rsid w:val="00714743"/>
    <w:rsid w:val="00717085"/>
    <w:rsid w:val="00720E68"/>
    <w:rsid w:val="0072517B"/>
    <w:rsid w:val="00726F49"/>
    <w:rsid w:val="00727724"/>
    <w:rsid w:val="00731B48"/>
    <w:rsid w:val="0073297F"/>
    <w:rsid w:val="00732C73"/>
    <w:rsid w:val="007347E9"/>
    <w:rsid w:val="007350E9"/>
    <w:rsid w:val="00740616"/>
    <w:rsid w:val="00740FBB"/>
    <w:rsid w:val="007412EE"/>
    <w:rsid w:val="00744C39"/>
    <w:rsid w:val="007468CD"/>
    <w:rsid w:val="00747658"/>
    <w:rsid w:val="00747FBF"/>
    <w:rsid w:val="00751E55"/>
    <w:rsid w:val="00751EA5"/>
    <w:rsid w:val="00752AFD"/>
    <w:rsid w:val="007548B4"/>
    <w:rsid w:val="00755645"/>
    <w:rsid w:val="00760654"/>
    <w:rsid w:val="0076075A"/>
    <w:rsid w:val="00760DCB"/>
    <w:rsid w:val="00760E29"/>
    <w:rsid w:val="00761263"/>
    <w:rsid w:val="0076191F"/>
    <w:rsid w:val="00761C26"/>
    <w:rsid w:val="0076342D"/>
    <w:rsid w:val="00763ABF"/>
    <w:rsid w:val="0076552F"/>
    <w:rsid w:val="00765989"/>
    <w:rsid w:val="00765F5B"/>
    <w:rsid w:val="00767601"/>
    <w:rsid w:val="00771DFD"/>
    <w:rsid w:val="0077200B"/>
    <w:rsid w:val="00773B64"/>
    <w:rsid w:val="00774CD5"/>
    <w:rsid w:val="00775E1C"/>
    <w:rsid w:val="00776C14"/>
    <w:rsid w:val="00780760"/>
    <w:rsid w:val="00782BB8"/>
    <w:rsid w:val="00782D49"/>
    <w:rsid w:val="00783171"/>
    <w:rsid w:val="00783AC2"/>
    <w:rsid w:val="00784532"/>
    <w:rsid w:val="007849BE"/>
    <w:rsid w:val="007873EE"/>
    <w:rsid w:val="00790B9E"/>
    <w:rsid w:val="00790BCA"/>
    <w:rsid w:val="00791992"/>
    <w:rsid w:val="007930C4"/>
    <w:rsid w:val="0079342E"/>
    <w:rsid w:val="007944B3"/>
    <w:rsid w:val="007946F6"/>
    <w:rsid w:val="00794F8A"/>
    <w:rsid w:val="00795967"/>
    <w:rsid w:val="00797907"/>
    <w:rsid w:val="007A6FFF"/>
    <w:rsid w:val="007B1892"/>
    <w:rsid w:val="007B2417"/>
    <w:rsid w:val="007B2BD3"/>
    <w:rsid w:val="007B7E0C"/>
    <w:rsid w:val="007C11E6"/>
    <w:rsid w:val="007C136F"/>
    <w:rsid w:val="007C174E"/>
    <w:rsid w:val="007C1943"/>
    <w:rsid w:val="007C237A"/>
    <w:rsid w:val="007C48CD"/>
    <w:rsid w:val="007C6114"/>
    <w:rsid w:val="007C6198"/>
    <w:rsid w:val="007D024F"/>
    <w:rsid w:val="007D031A"/>
    <w:rsid w:val="007D04F4"/>
    <w:rsid w:val="007D119D"/>
    <w:rsid w:val="007D4C64"/>
    <w:rsid w:val="007D6495"/>
    <w:rsid w:val="007D6E10"/>
    <w:rsid w:val="007D7D4D"/>
    <w:rsid w:val="007D7D7B"/>
    <w:rsid w:val="007D7E07"/>
    <w:rsid w:val="007E0572"/>
    <w:rsid w:val="007E0629"/>
    <w:rsid w:val="007E07C9"/>
    <w:rsid w:val="007E1254"/>
    <w:rsid w:val="007E2EC1"/>
    <w:rsid w:val="007E4756"/>
    <w:rsid w:val="007E58A1"/>
    <w:rsid w:val="007E5F05"/>
    <w:rsid w:val="007E691C"/>
    <w:rsid w:val="007E70AA"/>
    <w:rsid w:val="007E78C1"/>
    <w:rsid w:val="007F0BFD"/>
    <w:rsid w:val="007F0F94"/>
    <w:rsid w:val="007F0FCF"/>
    <w:rsid w:val="007F1742"/>
    <w:rsid w:val="007F18A8"/>
    <w:rsid w:val="007F1CB1"/>
    <w:rsid w:val="007F3289"/>
    <w:rsid w:val="007F55F1"/>
    <w:rsid w:val="007F7E7D"/>
    <w:rsid w:val="00800F14"/>
    <w:rsid w:val="008010B5"/>
    <w:rsid w:val="00801754"/>
    <w:rsid w:val="00802F7B"/>
    <w:rsid w:val="00803EFF"/>
    <w:rsid w:val="00805656"/>
    <w:rsid w:val="00805E40"/>
    <w:rsid w:val="00805E4D"/>
    <w:rsid w:val="008063E2"/>
    <w:rsid w:val="00812283"/>
    <w:rsid w:val="00812AE2"/>
    <w:rsid w:val="00814F59"/>
    <w:rsid w:val="00815DBF"/>
    <w:rsid w:val="00815F83"/>
    <w:rsid w:val="008162AF"/>
    <w:rsid w:val="0081696C"/>
    <w:rsid w:val="008172A7"/>
    <w:rsid w:val="008217C2"/>
    <w:rsid w:val="008224E2"/>
    <w:rsid w:val="0082293A"/>
    <w:rsid w:val="00824FC5"/>
    <w:rsid w:val="008253C3"/>
    <w:rsid w:val="00827F69"/>
    <w:rsid w:val="00830561"/>
    <w:rsid w:val="00830776"/>
    <w:rsid w:val="008323A6"/>
    <w:rsid w:val="008324FE"/>
    <w:rsid w:val="008336FF"/>
    <w:rsid w:val="0083475B"/>
    <w:rsid w:val="00834A27"/>
    <w:rsid w:val="008358DD"/>
    <w:rsid w:val="00835C90"/>
    <w:rsid w:val="008362B4"/>
    <w:rsid w:val="0084063E"/>
    <w:rsid w:val="00841BD6"/>
    <w:rsid w:val="00841DFE"/>
    <w:rsid w:val="008422E5"/>
    <w:rsid w:val="00844B69"/>
    <w:rsid w:val="00844BF4"/>
    <w:rsid w:val="00844CEE"/>
    <w:rsid w:val="00845C03"/>
    <w:rsid w:val="00846285"/>
    <w:rsid w:val="00846FDC"/>
    <w:rsid w:val="008477A8"/>
    <w:rsid w:val="00847A2C"/>
    <w:rsid w:val="00850349"/>
    <w:rsid w:val="00850E19"/>
    <w:rsid w:val="008522A4"/>
    <w:rsid w:val="00852F8A"/>
    <w:rsid w:val="008537E2"/>
    <w:rsid w:val="00853FB2"/>
    <w:rsid w:val="008541F8"/>
    <w:rsid w:val="00854CC9"/>
    <w:rsid w:val="00855FFA"/>
    <w:rsid w:val="00856F2D"/>
    <w:rsid w:val="00860CE3"/>
    <w:rsid w:val="00861239"/>
    <w:rsid w:val="00863C21"/>
    <w:rsid w:val="00864735"/>
    <w:rsid w:val="00867EFC"/>
    <w:rsid w:val="00867F64"/>
    <w:rsid w:val="00874681"/>
    <w:rsid w:val="00874C8D"/>
    <w:rsid w:val="00881C42"/>
    <w:rsid w:val="00881EAB"/>
    <w:rsid w:val="008826D7"/>
    <w:rsid w:val="00882FAA"/>
    <w:rsid w:val="008854C7"/>
    <w:rsid w:val="008858BE"/>
    <w:rsid w:val="008865A3"/>
    <w:rsid w:val="0089354A"/>
    <w:rsid w:val="00894A01"/>
    <w:rsid w:val="00896CC8"/>
    <w:rsid w:val="00897B35"/>
    <w:rsid w:val="008A14B3"/>
    <w:rsid w:val="008A3BB8"/>
    <w:rsid w:val="008A471A"/>
    <w:rsid w:val="008A49BA"/>
    <w:rsid w:val="008A4ABB"/>
    <w:rsid w:val="008A63CB"/>
    <w:rsid w:val="008A6489"/>
    <w:rsid w:val="008A657D"/>
    <w:rsid w:val="008A7508"/>
    <w:rsid w:val="008B01CA"/>
    <w:rsid w:val="008B182C"/>
    <w:rsid w:val="008B410F"/>
    <w:rsid w:val="008B504F"/>
    <w:rsid w:val="008B6286"/>
    <w:rsid w:val="008C13E4"/>
    <w:rsid w:val="008C1558"/>
    <w:rsid w:val="008C46F0"/>
    <w:rsid w:val="008C47BF"/>
    <w:rsid w:val="008C5593"/>
    <w:rsid w:val="008C7C4E"/>
    <w:rsid w:val="008C7CEB"/>
    <w:rsid w:val="008D0DB8"/>
    <w:rsid w:val="008D1F3F"/>
    <w:rsid w:val="008D4214"/>
    <w:rsid w:val="008D4E94"/>
    <w:rsid w:val="008D59E1"/>
    <w:rsid w:val="008D5E42"/>
    <w:rsid w:val="008D6B61"/>
    <w:rsid w:val="008E0057"/>
    <w:rsid w:val="008E024D"/>
    <w:rsid w:val="008E1441"/>
    <w:rsid w:val="008E14EF"/>
    <w:rsid w:val="008E5632"/>
    <w:rsid w:val="008E7231"/>
    <w:rsid w:val="008E73A8"/>
    <w:rsid w:val="008F1A82"/>
    <w:rsid w:val="008F218F"/>
    <w:rsid w:val="008F7C84"/>
    <w:rsid w:val="0090068E"/>
    <w:rsid w:val="00900831"/>
    <w:rsid w:val="00902565"/>
    <w:rsid w:val="009071DD"/>
    <w:rsid w:val="00911B6E"/>
    <w:rsid w:val="00912B36"/>
    <w:rsid w:val="00912CA0"/>
    <w:rsid w:val="00915665"/>
    <w:rsid w:val="009170F3"/>
    <w:rsid w:val="0092316B"/>
    <w:rsid w:val="00924786"/>
    <w:rsid w:val="00924FB3"/>
    <w:rsid w:val="00925440"/>
    <w:rsid w:val="00925794"/>
    <w:rsid w:val="00926546"/>
    <w:rsid w:val="009267D3"/>
    <w:rsid w:val="00927C0F"/>
    <w:rsid w:val="00927D53"/>
    <w:rsid w:val="00927D65"/>
    <w:rsid w:val="00930E98"/>
    <w:rsid w:val="00931738"/>
    <w:rsid w:val="00935580"/>
    <w:rsid w:val="00935A1A"/>
    <w:rsid w:val="00936051"/>
    <w:rsid w:val="00937D01"/>
    <w:rsid w:val="00937FDD"/>
    <w:rsid w:val="00942432"/>
    <w:rsid w:val="00944A2E"/>
    <w:rsid w:val="00945DC2"/>
    <w:rsid w:val="00946D03"/>
    <w:rsid w:val="00952E32"/>
    <w:rsid w:val="00952F43"/>
    <w:rsid w:val="009530DB"/>
    <w:rsid w:val="00953B19"/>
    <w:rsid w:val="00956B7D"/>
    <w:rsid w:val="0096036B"/>
    <w:rsid w:val="00962787"/>
    <w:rsid w:val="00963A3B"/>
    <w:rsid w:val="00963FA8"/>
    <w:rsid w:val="0096493D"/>
    <w:rsid w:val="00966B41"/>
    <w:rsid w:val="0096762C"/>
    <w:rsid w:val="00970872"/>
    <w:rsid w:val="0097094A"/>
    <w:rsid w:val="00970F87"/>
    <w:rsid w:val="00972D74"/>
    <w:rsid w:val="00972F88"/>
    <w:rsid w:val="009734BA"/>
    <w:rsid w:val="0097461C"/>
    <w:rsid w:val="00975E80"/>
    <w:rsid w:val="00976ACF"/>
    <w:rsid w:val="0097720A"/>
    <w:rsid w:val="00977842"/>
    <w:rsid w:val="009779BB"/>
    <w:rsid w:val="00977F8E"/>
    <w:rsid w:val="00980960"/>
    <w:rsid w:val="00980A42"/>
    <w:rsid w:val="00982731"/>
    <w:rsid w:val="00984296"/>
    <w:rsid w:val="009855C7"/>
    <w:rsid w:val="00986344"/>
    <w:rsid w:val="009875CA"/>
    <w:rsid w:val="00992758"/>
    <w:rsid w:val="00994FF7"/>
    <w:rsid w:val="009956EC"/>
    <w:rsid w:val="00995A74"/>
    <w:rsid w:val="009960AE"/>
    <w:rsid w:val="00997EA1"/>
    <w:rsid w:val="009A288D"/>
    <w:rsid w:val="009A33CB"/>
    <w:rsid w:val="009A3BFE"/>
    <w:rsid w:val="009A43DC"/>
    <w:rsid w:val="009A481B"/>
    <w:rsid w:val="009A4AF5"/>
    <w:rsid w:val="009A4E09"/>
    <w:rsid w:val="009A56B9"/>
    <w:rsid w:val="009B0863"/>
    <w:rsid w:val="009B0B0B"/>
    <w:rsid w:val="009B1AF1"/>
    <w:rsid w:val="009B45A9"/>
    <w:rsid w:val="009B495A"/>
    <w:rsid w:val="009C0309"/>
    <w:rsid w:val="009C4911"/>
    <w:rsid w:val="009C537E"/>
    <w:rsid w:val="009D056B"/>
    <w:rsid w:val="009D161A"/>
    <w:rsid w:val="009D2623"/>
    <w:rsid w:val="009D2682"/>
    <w:rsid w:val="009D3FB1"/>
    <w:rsid w:val="009D4CF8"/>
    <w:rsid w:val="009D669D"/>
    <w:rsid w:val="009D71C1"/>
    <w:rsid w:val="009D785C"/>
    <w:rsid w:val="009D7FCA"/>
    <w:rsid w:val="009E0AC9"/>
    <w:rsid w:val="009E1019"/>
    <w:rsid w:val="009E149A"/>
    <w:rsid w:val="009E1F0C"/>
    <w:rsid w:val="009E2AC6"/>
    <w:rsid w:val="009E3E03"/>
    <w:rsid w:val="009E3F0B"/>
    <w:rsid w:val="009E4F4D"/>
    <w:rsid w:val="009E536A"/>
    <w:rsid w:val="009E653C"/>
    <w:rsid w:val="009E698F"/>
    <w:rsid w:val="009E7119"/>
    <w:rsid w:val="009E7BA0"/>
    <w:rsid w:val="009F0C46"/>
    <w:rsid w:val="009F1072"/>
    <w:rsid w:val="009F1E66"/>
    <w:rsid w:val="009F257F"/>
    <w:rsid w:val="009F2CA7"/>
    <w:rsid w:val="009F3503"/>
    <w:rsid w:val="009F3C42"/>
    <w:rsid w:val="009F429C"/>
    <w:rsid w:val="009F5954"/>
    <w:rsid w:val="009F5C29"/>
    <w:rsid w:val="009F6A4A"/>
    <w:rsid w:val="009F74B8"/>
    <w:rsid w:val="00A01B51"/>
    <w:rsid w:val="00A031E5"/>
    <w:rsid w:val="00A03AEB"/>
    <w:rsid w:val="00A0492E"/>
    <w:rsid w:val="00A06592"/>
    <w:rsid w:val="00A0764C"/>
    <w:rsid w:val="00A101EF"/>
    <w:rsid w:val="00A10B3F"/>
    <w:rsid w:val="00A11C06"/>
    <w:rsid w:val="00A144D8"/>
    <w:rsid w:val="00A152A6"/>
    <w:rsid w:val="00A15580"/>
    <w:rsid w:val="00A155B7"/>
    <w:rsid w:val="00A16B26"/>
    <w:rsid w:val="00A17A6A"/>
    <w:rsid w:val="00A17E53"/>
    <w:rsid w:val="00A20A7A"/>
    <w:rsid w:val="00A23617"/>
    <w:rsid w:val="00A23A84"/>
    <w:rsid w:val="00A24092"/>
    <w:rsid w:val="00A26531"/>
    <w:rsid w:val="00A26D72"/>
    <w:rsid w:val="00A26E62"/>
    <w:rsid w:val="00A276D8"/>
    <w:rsid w:val="00A30610"/>
    <w:rsid w:val="00A3070D"/>
    <w:rsid w:val="00A32E55"/>
    <w:rsid w:val="00A35B97"/>
    <w:rsid w:val="00A37B53"/>
    <w:rsid w:val="00A409C1"/>
    <w:rsid w:val="00A42189"/>
    <w:rsid w:val="00A42253"/>
    <w:rsid w:val="00A429AF"/>
    <w:rsid w:val="00A42C08"/>
    <w:rsid w:val="00A4390E"/>
    <w:rsid w:val="00A44421"/>
    <w:rsid w:val="00A45C78"/>
    <w:rsid w:val="00A46190"/>
    <w:rsid w:val="00A549F8"/>
    <w:rsid w:val="00A554BB"/>
    <w:rsid w:val="00A55F46"/>
    <w:rsid w:val="00A56F08"/>
    <w:rsid w:val="00A57C3A"/>
    <w:rsid w:val="00A614CE"/>
    <w:rsid w:val="00A624C4"/>
    <w:rsid w:val="00A6423D"/>
    <w:rsid w:val="00A64A1E"/>
    <w:rsid w:val="00A64B7B"/>
    <w:rsid w:val="00A65684"/>
    <w:rsid w:val="00A65A5C"/>
    <w:rsid w:val="00A66904"/>
    <w:rsid w:val="00A66DE8"/>
    <w:rsid w:val="00A6759A"/>
    <w:rsid w:val="00A6785A"/>
    <w:rsid w:val="00A717EF"/>
    <w:rsid w:val="00A71F85"/>
    <w:rsid w:val="00A72199"/>
    <w:rsid w:val="00A72795"/>
    <w:rsid w:val="00A73101"/>
    <w:rsid w:val="00A7374F"/>
    <w:rsid w:val="00A73CBD"/>
    <w:rsid w:val="00A73EEC"/>
    <w:rsid w:val="00A74036"/>
    <w:rsid w:val="00A75288"/>
    <w:rsid w:val="00A76901"/>
    <w:rsid w:val="00A80630"/>
    <w:rsid w:val="00A80AC5"/>
    <w:rsid w:val="00A8215F"/>
    <w:rsid w:val="00A82172"/>
    <w:rsid w:val="00A8551B"/>
    <w:rsid w:val="00A85606"/>
    <w:rsid w:val="00A87279"/>
    <w:rsid w:val="00A87AAC"/>
    <w:rsid w:val="00A9025B"/>
    <w:rsid w:val="00A917B9"/>
    <w:rsid w:val="00A93714"/>
    <w:rsid w:val="00A93A20"/>
    <w:rsid w:val="00A97113"/>
    <w:rsid w:val="00AA10B6"/>
    <w:rsid w:val="00AA3BF2"/>
    <w:rsid w:val="00AA3C7B"/>
    <w:rsid w:val="00AA5613"/>
    <w:rsid w:val="00AA59CF"/>
    <w:rsid w:val="00AA704C"/>
    <w:rsid w:val="00AA7C31"/>
    <w:rsid w:val="00AB0397"/>
    <w:rsid w:val="00AB2FE2"/>
    <w:rsid w:val="00AB3FBC"/>
    <w:rsid w:val="00AB4CD5"/>
    <w:rsid w:val="00AB5A19"/>
    <w:rsid w:val="00AB64D6"/>
    <w:rsid w:val="00AC061F"/>
    <w:rsid w:val="00AC0F3D"/>
    <w:rsid w:val="00AC1163"/>
    <w:rsid w:val="00AC1664"/>
    <w:rsid w:val="00AC2BAC"/>
    <w:rsid w:val="00AC3B81"/>
    <w:rsid w:val="00AC5F76"/>
    <w:rsid w:val="00AC65D7"/>
    <w:rsid w:val="00AC6D5E"/>
    <w:rsid w:val="00AC711B"/>
    <w:rsid w:val="00AD0E97"/>
    <w:rsid w:val="00AD1816"/>
    <w:rsid w:val="00AD1985"/>
    <w:rsid w:val="00AD2BFB"/>
    <w:rsid w:val="00AD3638"/>
    <w:rsid w:val="00AD569C"/>
    <w:rsid w:val="00AD6603"/>
    <w:rsid w:val="00AE1C79"/>
    <w:rsid w:val="00AE3082"/>
    <w:rsid w:val="00AE3A87"/>
    <w:rsid w:val="00AE457E"/>
    <w:rsid w:val="00AE47D5"/>
    <w:rsid w:val="00AE6380"/>
    <w:rsid w:val="00AE646C"/>
    <w:rsid w:val="00AE6C9A"/>
    <w:rsid w:val="00AE6DBB"/>
    <w:rsid w:val="00AE7358"/>
    <w:rsid w:val="00AF2C37"/>
    <w:rsid w:val="00AF3BF3"/>
    <w:rsid w:val="00AF4654"/>
    <w:rsid w:val="00AF5BF7"/>
    <w:rsid w:val="00AF5E6E"/>
    <w:rsid w:val="00AF66B6"/>
    <w:rsid w:val="00AF6F84"/>
    <w:rsid w:val="00AF75AB"/>
    <w:rsid w:val="00B025E6"/>
    <w:rsid w:val="00B030F9"/>
    <w:rsid w:val="00B03F12"/>
    <w:rsid w:val="00B073F3"/>
    <w:rsid w:val="00B07631"/>
    <w:rsid w:val="00B07917"/>
    <w:rsid w:val="00B07A26"/>
    <w:rsid w:val="00B108B5"/>
    <w:rsid w:val="00B10F3A"/>
    <w:rsid w:val="00B126ED"/>
    <w:rsid w:val="00B12D9F"/>
    <w:rsid w:val="00B13AA2"/>
    <w:rsid w:val="00B20B7C"/>
    <w:rsid w:val="00B232F1"/>
    <w:rsid w:val="00B240DF"/>
    <w:rsid w:val="00B24785"/>
    <w:rsid w:val="00B25FA3"/>
    <w:rsid w:val="00B27712"/>
    <w:rsid w:val="00B2788B"/>
    <w:rsid w:val="00B32A33"/>
    <w:rsid w:val="00B339D9"/>
    <w:rsid w:val="00B33BCA"/>
    <w:rsid w:val="00B35E7B"/>
    <w:rsid w:val="00B3627A"/>
    <w:rsid w:val="00B3706D"/>
    <w:rsid w:val="00B41324"/>
    <w:rsid w:val="00B41C85"/>
    <w:rsid w:val="00B43A51"/>
    <w:rsid w:val="00B459A3"/>
    <w:rsid w:val="00B460C1"/>
    <w:rsid w:val="00B46188"/>
    <w:rsid w:val="00B47069"/>
    <w:rsid w:val="00B504E3"/>
    <w:rsid w:val="00B50FAC"/>
    <w:rsid w:val="00B5122F"/>
    <w:rsid w:val="00B52091"/>
    <w:rsid w:val="00B52906"/>
    <w:rsid w:val="00B53BB1"/>
    <w:rsid w:val="00B55A5B"/>
    <w:rsid w:val="00B56FBE"/>
    <w:rsid w:val="00B57257"/>
    <w:rsid w:val="00B60926"/>
    <w:rsid w:val="00B62FC0"/>
    <w:rsid w:val="00B664CB"/>
    <w:rsid w:val="00B6692C"/>
    <w:rsid w:val="00B76B25"/>
    <w:rsid w:val="00B76ECC"/>
    <w:rsid w:val="00B77991"/>
    <w:rsid w:val="00B813D4"/>
    <w:rsid w:val="00B82295"/>
    <w:rsid w:val="00B829B5"/>
    <w:rsid w:val="00B82AE4"/>
    <w:rsid w:val="00B84301"/>
    <w:rsid w:val="00B84A49"/>
    <w:rsid w:val="00B86722"/>
    <w:rsid w:val="00B87B06"/>
    <w:rsid w:val="00B87F1F"/>
    <w:rsid w:val="00B90ED4"/>
    <w:rsid w:val="00B936A2"/>
    <w:rsid w:val="00B94284"/>
    <w:rsid w:val="00BA06C9"/>
    <w:rsid w:val="00BA1789"/>
    <w:rsid w:val="00BA23E7"/>
    <w:rsid w:val="00BA259B"/>
    <w:rsid w:val="00BA2CDC"/>
    <w:rsid w:val="00BA2EB7"/>
    <w:rsid w:val="00BA3F94"/>
    <w:rsid w:val="00BA55BA"/>
    <w:rsid w:val="00BA5ACA"/>
    <w:rsid w:val="00BA5D39"/>
    <w:rsid w:val="00BA6E89"/>
    <w:rsid w:val="00BA6EC2"/>
    <w:rsid w:val="00BB12E6"/>
    <w:rsid w:val="00BB1FE3"/>
    <w:rsid w:val="00BB285B"/>
    <w:rsid w:val="00BB4196"/>
    <w:rsid w:val="00BB5961"/>
    <w:rsid w:val="00BB6733"/>
    <w:rsid w:val="00BB67FA"/>
    <w:rsid w:val="00BB6BBA"/>
    <w:rsid w:val="00BC2136"/>
    <w:rsid w:val="00BC240C"/>
    <w:rsid w:val="00BC428C"/>
    <w:rsid w:val="00BC45CC"/>
    <w:rsid w:val="00BC4965"/>
    <w:rsid w:val="00BC5574"/>
    <w:rsid w:val="00BC6C51"/>
    <w:rsid w:val="00BC6E43"/>
    <w:rsid w:val="00BC7841"/>
    <w:rsid w:val="00BD12AF"/>
    <w:rsid w:val="00BD425F"/>
    <w:rsid w:val="00BD4407"/>
    <w:rsid w:val="00BD464C"/>
    <w:rsid w:val="00BE1B76"/>
    <w:rsid w:val="00BE3C26"/>
    <w:rsid w:val="00BE3F81"/>
    <w:rsid w:val="00BE4729"/>
    <w:rsid w:val="00BE58F8"/>
    <w:rsid w:val="00BE666E"/>
    <w:rsid w:val="00BE69B9"/>
    <w:rsid w:val="00BE7A98"/>
    <w:rsid w:val="00BE7EA4"/>
    <w:rsid w:val="00BF119E"/>
    <w:rsid w:val="00BF29CC"/>
    <w:rsid w:val="00BF3935"/>
    <w:rsid w:val="00BF4AB9"/>
    <w:rsid w:val="00BF6445"/>
    <w:rsid w:val="00C00BEC"/>
    <w:rsid w:val="00C011CD"/>
    <w:rsid w:val="00C0680B"/>
    <w:rsid w:val="00C06A7B"/>
    <w:rsid w:val="00C103E7"/>
    <w:rsid w:val="00C10CC7"/>
    <w:rsid w:val="00C157B9"/>
    <w:rsid w:val="00C16FE8"/>
    <w:rsid w:val="00C17E6B"/>
    <w:rsid w:val="00C2338A"/>
    <w:rsid w:val="00C2386B"/>
    <w:rsid w:val="00C2794F"/>
    <w:rsid w:val="00C35D23"/>
    <w:rsid w:val="00C40926"/>
    <w:rsid w:val="00C41F8F"/>
    <w:rsid w:val="00C42B6A"/>
    <w:rsid w:val="00C42CFC"/>
    <w:rsid w:val="00C44F71"/>
    <w:rsid w:val="00C45370"/>
    <w:rsid w:val="00C479CF"/>
    <w:rsid w:val="00C47A24"/>
    <w:rsid w:val="00C5166C"/>
    <w:rsid w:val="00C518E4"/>
    <w:rsid w:val="00C533CF"/>
    <w:rsid w:val="00C53C54"/>
    <w:rsid w:val="00C53DD8"/>
    <w:rsid w:val="00C62377"/>
    <w:rsid w:val="00C62C09"/>
    <w:rsid w:val="00C643B9"/>
    <w:rsid w:val="00C659D0"/>
    <w:rsid w:val="00C67BE7"/>
    <w:rsid w:val="00C707C5"/>
    <w:rsid w:val="00C717F0"/>
    <w:rsid w:val="00C71B06"/>
    <w:rsid w:val="00C72B0D"/>
    <w:rsid w:val="00C73749"/>
    <w:rsid w:val="00C74589"/>
    <w:rsid w:val="00C74788"/>
    <w:rsid w:val="00C759BF"/>
    <w:rsid w:val="00C80D21"/>
    <w:rsid w:val="00C81783"/>
    <w:rsid w:val="00C82007"/>
    <w:rsid w:val="00C83281"/>
    <w:rsid w:val="00C84403"/>
    <w:rsid w:val="00C846D7"/>
    <w:rsid w:val="00C86892"/>
    <w:rsid w:val="00C87A32"/>
    <w:rsid w:val="00C91590"/>
    <w:rsid w:val="00C915D2"/>
    <w:rsid w:val="00C94B1D"/>
    <w:rsid w:val="00CA2279"/>
    <w:rsid w:val="00CA2459"/>
    <w:rsid w:val="00CA25D2"/>
    <w:rsid w:val="00CA2E53"/>
    <w:rsid w:val="00CA2E6F"/>
    <w:rsid w:val="00CA37DB"/>
    <w:rsid w:val="00CA3BF1"/>
    <w:rsid w:val="00CA5E05"/>
    <w:rsid w:val="00CA6006"/>
    <w:rsid w:val="00CA647E"/>
    <w:rsid w:val="00CA6B3C"/>
    <w:rsid w:val="00CA74CE"/>
    <w:rsid w:val="00CB0E56"/>
    <w:rsid w:val="00CB10B5"/>
    <w:rsid w:val="00CB2D0B"/>
    <w:rsid w:val="00CB371D"/>
    <w:rsid w:val="00CB4C8C"/>
    <w:rsid w:val="00CB524D"/>
    <w:rsid w:val="00CB67A7"/>
    <w:rsid w:val="00CB6A94"/>
    <w:rsid w:val="00CC005E"/>
    <w:rsid w:val="00CC0858"/>
    <w:rsid w:val="00CC1ECC"/>
    <w:rsid w:val="00CC274E"/>
    <w:rsid w:val="00CC30BF"/>
    <w:rsid w:val="00CC329D"/>
    <w:rsid w:val="00CC4222"/>
    <w:rsid w:val="00CC70FD"/>
    <w:rsid w:val="00CD02C5"/>
    <w:rsid w:val="00CD234A"/>
    <w:rsid w:val="00CD3AB2"/>
    <w:rsid w:val="00CD4729"/>
    <w:rsid w:val="00CD5283"/>
    <w:rsid w:val="00CD7B03"/>
    <w:rsid w:val="00CE4383"/>
    <w:rsid w:val="00CE646E"/>
    <w:rsid w:val="00CE6C0E"/>
    <w:rsid w:val="00CE7701"/>
    <w:rsid w:val="00CF138E"/>
    <w:rsid w:val="00CF150A"/>
    <w:rsid w:val="00CF2420"/>
    <w:rsid w:val="00CF3C17"/>
    <w:rsid w:val="00CF3E8D"/>
    <w:rsid w:val="00CF52A6"/>
    <w:rsid w:val="00CF640D"/>
    <w:rsid w:val="00CF6CCE"/>
    <w:rsid w:val="00CF6DA4"/>
    <w:rsid w:val="00CF724C"/>
    <w:rsid w:val="00CF7597"/>
    <w:rsid w:val="00D00508"/>
    <w:rsid w:val="00D01950"/>
    <w:rsid w:val="00D02372"/>
    <w:rsid w:val="00D0504A"/>
    <w:rsid w:val="00D05CAF"/>
    <w:rsid w:val="00D05D82"/>
    <w:rsid w:val="00D0678F"/>
    <w:rsid w:val="00D107A7"/>
    <w:rsid w:val="00D10CD6"/>
    <w:rsid w:val="00D12139"/>
    <w:rsid w:val="00D121AA"/>
    <w:rsid w:val="00D130B4"/>
    <w:rsid w:val="00D1606C"/>
    <w:rsid w:val="00D168A1"/>
    <w:rsid w:val="00D16C08"/>
    <w:rsid w:val="00D212EE"/>
    <w:rsid w:val="00D21E0B"/>
    <w:rsid w:val="00D22ADE"/>
    <w:rsid w:val="00D27DD0"/>
    <w:rsid w:val="00D27EB5"/>
    <w:rsid w:val="00D307EC"/>
    <w:rsid w:val="00D33813"/>
    <w:rsid w:val="00D33AAC"/>
    <w:rsid w:val="00D33EA5"/>
    <w:rsid w:val="00D343A4"/>
    <w:rsid w:val="00D3492C"/>
    <w:rsid w:val="00D34E27"/>
    <w:rsid w:val="00D354B5"/>
    <w:rsid w:val="00D355D1"/>
    <w:rsid w:val="00D367F9"/>
    <w:rsid w:val="00D435E1"/>
    <w:rsid w:val="00D4363B"/>
    <w:rsid w:val="00D445BA"/>
    <w:rsid w:val="00D455B6"/>
    <w:rsid w:val="00D50CA8"/>
    <w:rsid w:val="00D54013"/>
    <w:rsid w:val="00D541F6"/>
    <w:rsid w:val="00D562DD"/>
    <w:rsid w:val="00D56974"/>
    <w:rsid w:val="00D57953"/>
    <w:rsid w:val="00D57F35"/>
    <w:rsid w:val="00D61149"/>
    <w:rsid w:val="00D61449"/>
    <w:rsid w:val="00D61F12"/>
    <w:rsid w:val="00D63A1E"/>
    <w:rsid w:val="00D65214"/>
    <w:rsid w:val="00D6596C"/>
    <w:rsid w:val="00D676A1"/>
    <w:rsid w:val="00D6785F"/>
    <w:rsid w:val="00D700D9"/>
    <w:rsid w:val="00D7037E"/>
    <w:rsid w:val="00D73093"/>
    <w:rsid w:val="00D734BA"/>
    <w:rsid w:val="00D741DC"/>
    <w:rsid w:val="00D74A27"/>
    <w:rsid w:val="00D76F0D"/>
    <w:rsid w:val="00D8079F"/>
    <w:rsid w:val="00D80C3C"/>
    <w:rsid w:val="00D81DD6"/>
    <w:rsid w:val="00D845B3"/>
    <w:rsid w:val="00D8467A"/>
    <w:rsid w:val="00D847BF"/>
    <w:rsid w:val="00D85B50"/>
    <w:rsid w:val="00D865D2"/>
    <w:rsid w:val="00D87961"/>
    <w:rsid w:val="00D9082E"/>
    <w:rsid w:val="00D91267"/>
    <w:rsid w:val="00D919E7"/>
    <w:rsid w:val="00D9285D"/>
    <w:rsid w:val="00D92FF3"/>
    <w:rsid w:val="00D937BD"/>
    <w:rsid w:val="00D94877"/>
    <w:rsid w:val="00D95B02"/>
    <w:rsid w:val="00D97DE6"/>
    <w:rsid w:val="00DA2A61"/>
    <w:rsid w:val="00DA384E"/>
    <w:rsid w:val="00DA39A5"/>
    <w:rsid w:val="00DA3C3E"/>
    <w:rsid w:val="00DA6010"/>
    <w:rsid w:val="00DA670E"/>
    <w:rsid w:val="00DB0EA3"/>
    <w:rsid w:val="00DB3883"/>
    <w:rsid w:val="00DB5669"/>
    <w:rsid w:val="00DB6B0B"/>
    <w:rsid w:val="00DB7588"/>
    <w:rsid w:val="00DB7C95"/>
    <w:rsid w:val="00DC0188"/>
    <w:rsid w:val="00DC210B"/>
    <w:rsid w:val="00DC2B52"/>
    <w:rsid w:val="00DC2F7E"/>
    <w:rsid w:val="00DC30C4"/>
    <w:rsid w:val="00DC35FE"/>
    <w:rsid w:val="00DC53F1"/>
    <w:rsid w:val="00DC5636"/>
    <w:rsid w:val="00DC75CA"/>
    <w:rsid w:val="00DD1491"/>
    <w:rsid w:val="00DD1DEF"/>
    <w:rsid w:val="00DD261F"/>
    <w:rsid w:val="00DD2F8B"/>
    <w:rsid w:val="00DD3EC6"/>
    <w:rsid w:val="00DD578B"/>
    <w:rsid w:val="00DE1549"/>
    <w:rsid w:val="00DE27D8"/>
    <w:rsid w:val="00DE2E9A"/>
    <w:rsid w:val="00DE33C5"/>
    <w:rsid w:val="00DE5A23"/>
    <w:rsid w:val="00DE607B"/>
    <w:rsid w:val="00DE6DF9"/>
    <w:rsid w:val="00DE6E52"/>
    <w:rsid w:val="00DF4F82"/>
    <w:rsid w:val="00DF5B5E"/>
    <w:rsid w:val="00DF7D64"/>
    <w:rsid w:val="00E017DC"/>
    <w:rsid w:val="00E017DE"/>
    <w:rsid w:val="00E01A58"/>
    <w:rsid w:val="00E01CC7"/>
    <w:rsid w:val="00E0258C"/>
    <w:rsid w:val="00E031DE"/>
    <w:rsid w:val="00E033DE"/>
    <w:rsid w:val="00E0366E"/>
    <w:rsid w:val="00E03A04"/>
    <w:rsid w:val="00E05095"/>
    <w:rsid w:val="00E073C8"/>
    <w:rsid w:val="00E07651"/>
    <w:rsid w:val="00E10090"/>
    <w:rsid w:val="00E102D0"/>
    <w:rsid w:val="00E12955"/>
    <w:rsid w:val="00E149F4"/>
    <w:rsid w:val="00E151B4"/>
    <w:rsid w:val="00E166A7"/>
    <w:rsid w:val="00E17AC9"/>
    <w:rsid w:val="00E2037B"/>
    <w:rsid w:val="00E20D1F"/>
    <w:rsid w:val="00E21E13"/>
    <w:rsid w:val="00E222C0"/>
    <w:rsid w:val="00E225CB"/>
    <w:rsid w:val="00E23F25"/>
    <w:rsid w:val="00E253B0"/>
    <w:rsid w:val="00E26676"/>
    <w:rsid w:val="00E27ED8"/>
    <w:rsid w:val="00E307A4"/>
    <w:rsid w:val="00E312D0"/>
    <w:rsid w:val="00E324E7"/>
    <w:rsid w:val="00E33802"/>
    <w:rsid w:val="00E340DF"/>
    <w:rsid w:val="00E34416"/>
    <w:rsid w:val="00E353C1"/>
    <w:rsid w:val="00E36477"/>
    <w:rsid w:val="00E36C4D"/>
    <w:rsid w:val="00E37986"/>
    <w:rsid w:val="00E40362"/>
    <w:rsid w:val="00E41870"/>
    <w:rsid w:val="00E42527"/>
    <w:rsid w:val="00E43D33"/>
    <w:rsid w:val="00E43E11"/>
    <w:rsid w:val="00E471B9"/>
    <w:rsid w:val="00E50113"/>
    <w:rsid w:val="00E509DC"/>
    <w:rsid w:val="00E51701"/>
    <w:rsid w:val="00E54ABC"/>
    <w:rsid w:val="00E56142"/>
    <w:rsid w:val="00E56198"/>
    <w:rsid w:val="00E60879"/>
    <w:rsid w:val="00E610F4"/>
    <w:rsid w:val="00E6166A"/>
    <w:rsid w:val="00E62BCF"/>
    <w:rsid w:val="00E6457C"/>
    <w:rsid w:val="00E64BA2"/>
    <w:rsid w:val="00E669D4"/>
    <w:rsid w:val="00E6723D"/>
    <w:rsid w:val="00E6797E"/>
    <w:rsid w:val="00E7007C"/>
    <w:rsid w:val="00E70C13"/>
    <w:rsid w:val="00E71EFC"/>
    <w:rsid w:val="00E7240C"/>
    <w:rsid w:val="00E737D5"/>
    <w:rsid w:val="00E73C25"/>
    <w:rsid w:val="00E82A3F"/>
    <w:rsid w:val="00E82CEA"/>
    <w:rsid w:val="00E87F59"/>
    <w:rsid w:val="00E91048"/>
    <w:rsid w:val="00E911F3"/>
    <w:rsid w:val="00E91270"/>
    <w:rsid w:val="00E925AB"/>
    <w:rsid w:val="00E92781"/>
    <w:rsid w:val="00E94AA8"/>
    <w:rsid w:val="00EA029F"/>
    <w:rsid w:val="00EA2B4F"/>
    <w:rsid w:val="00EA37B7"/>
    <w:rsid w:val="00EA48BE"/>
    <w:rsid w:val="00EA6226"/>
    <w:rsid w:val="00EB2900"/>
    <w:rsid w:val="00EB7EE8"/>
    <w:rsid w:val="00EB7F2D"/>
    <w:rsid w:val="00EC036C"/>
    <w:rsid w:val="00EC0E71"/>
    <w:rsid w:val="00EC1160"/>
    <w:rsid w:val="00EC446C"/>
    <w:rsid w:val="00EC580E"/>
    <w:rsid w:val="00ED201D"/>
    <w:rsid w:val="00ED2F76"/>
    <w:rsid w:val="00ED57BE"/>
    <w:rsid w:val="00EE0133"/>
    <w:rsid w:val="00EE0B55"/>
    <w:rsid w:val="00EE2EBF"/>
    <w:rsid w:val="00EE2F25"/>
    <w:rsid w:val="00EE3D5C"/>
    <w:rsid w:val="00EE5B91"/>
    <w:rsid w:val="00EE73FB"/>
    <w:rsid w:val="00EF05AF"/>
    <w:rsid w:val="00EF064C"/>
    <w:rsid w:val="00EF0ED3"/>
    <w:rsid w:val="00EF1A8A"/>
    <w:rsid w:val="00EF2CAE"/>
    <w:rsid w:val="00EF38DD"/>
    <w:rsid w:val="00EF3C1C"/>
    <w:rsid w:val="00EF4D96"/>
    <w:rsid w:val="00F00C3D"/>
    <w:rsid w:val="00F018D2"/>
    <w:rsid w:val="00F0335C"/>
    <w:rsid w:val="00F039FB"/>
    <w:rsid w:val="00F03F49"/>
    <w:rsid w:val="00F046C1"/>
    <w:rsid w:val="00F04ECD"/>
    <w:rsid w:val="00F0505B"/>
    <w:rsid w:val="00F07334"/>
    <w:rsid w:val="00F07740"/>
    <w:rsid w:val="00F104B5"/>
    <w:rsid w:val="00F10580"/>
    <w:rsid w:val="00F11F68"/>
    <w:rsid w:val="00F12B7C"/>
    <w:rsid w:val="00F14076"/>
    <w:rsid w:val="00F14BE2"/>
    <w:rsid w:val="00F15F1D"/>
    <w:rsid w:val="00F15F39"/>
    <w:rsid w:val="00F16295"/>
    <w:rsid w:val="00F1688C"/>
    <w:rsid w:val="00F16EA5"/>
    <w:rsid w:val="00F230C2"/>
    <w:rsid w:val="00F23989"/>
    <w:rsid w:val="00F26B31"/>
    <w:rsid w:val="00F31C12"/>
    <w:rsid w:val="00F3319D"/>
    <w:rsid w:val="00F3320A"/>
    <w:rsid w:val="00F36078"/>
    <w:rsid w:val="00F3624C"/>
    <w:rsid w:val="00F36CD5"/>
    <w:rsid w:val="00F4143B"/>
    <w:rsid w:val="00F41ED3"/>
    <w:rsid w:val="00F42F8C"/>
    <w:rsid w:val="00F42FDD"/>
    <w:rsid w:val="00F43256"/>
    <w:rsid w:val="00F451E4"/>
    <w:rsid w:val="00F46E19"/>
    <w:rsid w:val="00F46F9E"/>
    <w:rsid w:val="00F474E0"/>
    <w:rsid w:val="00F50970"/>
    <w:rsid w:val="00F51077"/>
    <w:rsid w:val="00F51AB6"/>
    <w:rsid w:val="00F53937"/>
    <w:rsid w:val="00F53F9A"/>
    <w:rsid w:val="00F54625"/>
    <w:rsid w:val="00F55088"/>
    <w:rsid w:val="00F55881"/>
    <w:rsid w:val="00F56BC6"/>
    <w:rsid w:val="00F56FF0"/>
    <w:rsid w:val="00F57034"/>
    <w:rsid w:val="00F60D94"/>
    <w:rsid w:val="00F61E93"/>
    <w:rsid w:val="00F62A69"/>
    <w:rsid w:val="00F62DF4"/>
    <w:rsid w:val="00F63054"/>
    <w:rsid w:val="00F6493B"/>
    <w:rsid w:val="00F66C06"/>
    <w:rsid w:val="00F67061"/>
    <w:rsid w:val="00F67224"/>
    <w:rsid w:val="00F71371"/>
    <w:rsid w:val="00F71BFE"/>
    <w:rsid w:val="00F72744"/>
    <w:rsid w:val="00F727F9"/>
    <w:rsid w:val="00F72FEC"/>
    <w:rsid w:val="00F7358E"/>
    <w:rsid w:val="00F73AD6"/>
    <w:rsid w:val="00F7434F"/>
    <w:rsid w:val="00F7499C"/>
    <w:rsid w:val="00F750DB"/>
    <w:rsid w:val="00F76F17"/>
    <w:rsid w:val="00F77DE9"/>
    <w:rsid w:val="00F80B70"/>
    <w:rsid w:val="00F842AC"/>
    <w:rsid w:val="00F843B0"/>
    <w:rsid w:val="00F87298"/>
    <w:rsid w:val="00F94792"/>
    <w:rsid w:val="00F96979"/>
    <w:rsid w:val="00F97A4C"/>
    <w:rsid w:val="00FA0FCD"/>
    <w:rsid w:val="00FA1DE8"/>
    <w:rsid w:val="00FA44A6"/>
    <w:rsid w:val="00FB0C7F"/>
    <w:rsid w:val="00FB0C91"/>
    <w:rsid w:val="00FB1070"/>
    <w:rsid w:val="00FB3396"/>
    <w:rsid w:val="00FB37BA"/>
    <w:rsid w:val="00FB4FA4"/>
    <w:rsid w:val="00FB75F5"/>
    <w:rsid w:val="00FB763E"/>
    <w:rsid w:val="00FB793F"/>
    <w:rsid w:val="00FC0B2C"/>
    <w:rsid w:val="00FC1A1A"/>
    <w:rsid w:val="00FC1BB6"/>
    <w:rsid w:val="00FC28DD"/>
    <w:rsid w:val="00FC3053"/>
    <w:rsid w:val="00FC3E40"/>
    <w:rsid w:val="00FC435B"/>
    <w:rsid w:val="00FD088B"/>
    <w:rsid w:val="00FD1F99"/>
    <w:rsid w:val="00FD4344"/>
    <w:rsid w:val="00FD49DC"/>
    <w:rsid w:val="00FD56A7"/>
    <w:rsid w:val="00FD5B58"/>
    <w:rsid w:val="00FD61E3"/>
    <w:rsid w:val="00FE09C2"/>
    <w:rsid w:val="00FE0FD5"/>
    <w:rsid w:val="00FE4377"/>
    <w:rsid w:val="00FE5262"/>
    <w:rsid w:val="00FE561D"/>
    <w:rsid w:val="00FE5872"/>
    <w:rsid w:val="00FE5BDA"/>
    <w:rsid w:val="00FE5CE2"/>
    <w:rsid w:val="00FE645B"/>
    <w:rsid w:val="00FF015B"/>
    <w:rsid w:val="00FF0BB6"/>
    <w:rsid w:val="00FF2BD2"/>
    <w:rsid w:val="00FF31D7"/>
    <w:rsid w:val="00FF4C5A"/>
    <w:rsid w:val="00FF5459"/>
    <w:rsid w:val="00FF6473"/>
    <w:rsid w:val="00FF79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2262"/>
    <w:pPr>
      <w:spacing w:after="200" w:line="276" w:lineRule="auto"/>
    </w:pPr>
    <w:rPr>
      <w:sz w:val="22"/>
      <w:szCs w:val="22"/>
      <w:lang w:eastAsia="en-US"/>
    </w:rPr>
  </w:style>
  <w:style w:type="paragraph" w:styleId="Nadpis1">
    <w:name w:val="heading 1"/>
    <w:basedOn w:val="Normln"/>
    <w:next w:val="Normln"/>
    <w:link w:val="Nadpis1Char"/>
    <w:qFormat/>
    <w:rsid w:val="00A80AC5"/>
    <w:pPr>
      <w:keepNext/>
      <w:keepLines/>
      <w:numPr>
        <w:numId w:val="1"/>
      </w:numPr>
      <w:spacing w:before="480" w:after="0" w:line="240" w:lineRule="auto"/>
      <w:outlineLvl w:val="0"/>
    </w:pPr>
    <w:rPr>
      <w:rFonts w:ascii="Times New Roman" w:eastAsia="Times New Roman" w:hAnsi="Times New Roman"/>
      <w:b/>
      <w:bCs/>
      <w:color w:val="000000"/>
      <w:sz w:val="32"/>
      <w:szCs w:val="28"/>
      <w:lang w:eastAsia="cs-CZ"/>
    </w:rPr>
  </w:style>
  <w:style w:type="paragraph" w:styleId="Nadpis2">
    <w:name w:val="heading 2"/>
    <w:basedOn w:val="Normln"/>
    <w:next w:val="Normln"/>
    <w:link w:val="Nadpis2Char"/>
    <w:semiHidden/>
    <w:unhideWhenUsed/>
    <w:qFormat/>
    <w:rsid w:val="00A80AC5"/>
    <w:pPr>
      <w:keepNext/>
      <w:keepLines/>
      <w:numPr>
        <w:ilvl w:val="1"/>
        <w:numId w:val="1"/>
      </w:numPr>
      <w:spacing w:before="200" w:after="0" w:line="240" w:lineRule="auto"/>
      <w:ind w:left="737" w:hanging="737"/>
      <w:outlineLvl w:val="1"/>
    </w:pPr>
    <w:rPr>
      <w:rFonts w:ascii="Times New Roman" w:eastAsia="Times New Roman" w:hAnsi="Times New Roman"/>
      <w:b/>
      <w:bCs/>
      <w:sz w:val="28"/>
      <w:szCs w:val="26"/>
      <w:lang w:eastAsia="cs-CZ"/>
    </w:rPr>
  </w:style>
  <w:style w:type="paragraph" w:styleId="Nadpis3">
    <w:name w:val="heading 3"/>
    <w:basedOn w:val="Normln"/>
    <w:next w:val="Normln"/>
    <w:link w:val="Nadpis3Char"/>
    <w:autoRedefine/>
    <w:semiHidden/>
    <w:unhideWhenUsed/>
    <w:qFormat/>
    <w:rsid w:val="00A80AC5"/>
    <w:pPr>
      <w:keepNext/>
      <w:keepLines/>
      <w:numPr>
        <w:ilvl w:val="2"/>
        <w:numId w:val="1"/>
      </w:numPr>
      <w:spacing w:before="200" w:after="0" w:line="240" w:lineRule="auto"/>
      <w:ind w:left="794" w:hanging="794"/>
      <w:jc w:val="both"/>
      <w:outlineLvl w:val="2"/>
    </w:pPr>
    <w:rPr>
      <w:rFonts w:ascii="Times New Roman" w:eastAsia="Times New Roman" w:hAnsi="Times New Roman"/>
      <w:b/>
      <w:bCs/>
      <w:sz w:val="26"/>
      <w:szCs w:val="24"/>
      <w:lang w:eastAsia="cs-CZ"/>
    </w:rPr>
  </w:style>
  <w:style w:type="paragraph" w:styleId="Nadpis4">
    <w:name w:val="heading 4"/>
    <w:basedOn w:val="Normln"/>
    <w:next w:val="Normln"/>
    <w:link w:val="Nadpis4Char"/>
    <w:semiHidden/>
    <w:unhideWhenUsed/>
    <w:qFormat/>
    <w:rsid w:val="00A80AC5"/>
    <w:pPr>
      <w:keepNext/>
      <w:numPr>
        <w:ilvl w:val="3"/>
        <w:numId w:val="1"/>
      </w:numPr>
      <w:spacing w:after="0" w:line="360" w:lineRule="auto"/>
      <w:jc w:val="both"/>
      <w:outlineLvl w:val="3"/>
    </w:pPr>
    <w:rPr>
      <w:rFonts w:ascii="Arial" w:eastAsia="Times New Roman" w:hAnsi="Arial"/>
      <w:b/>
      <w:bCs/>
      <w:sz w:val="24"/>
      <w:szCs w:val="24"/>
      <w:lang w:eastAsia="cs-CZ"/>
    </w:rPr>
  </w:style>
  <w:style w:type="paragraph" w:styleId="Nadpis5">
    <w:name w:val="heading 5"/>
    <w:basedOn w:val="Normln"/>
    <w:next w:val="Normln"/>
    <w:link w:val="Nadpis5Char"/>
    <w:semiHidden/>
    <w:unhideWhenUsed/>
    <w:qFormat/>
    <w:rsid w:val="00A80AC5"/>
    <w:pPr>
      <w:keepNext/>
      <w:keepLines/>
      <w:numPr>
        <w:ilvl w:val="4"/>
        <w:numId w:val="1"/>
      </w:numPr>
      <w:spacing w:before="200" w:after="0" w:line="240" w:lineRule="auto"/>
      <w:outlineLvl w:val="4"/>
    </w:pPr>
    <w:rPr>
      <w:rFonts w:ascii="Cambria" w:eastAsia="Times New Roman" w:hAnsi="Cambria"/>
      <w:color w:val="243F60"/>
      <w:sz w:val="24"/>
      <w:szCs w:val="24"/>
      <w:lang w:eastAsia="cs-CZ"/>
    </w:rPr>
  </w:style>
  <w:style w:type="paragraph" w:styleId="Nadpis6">
    <w:name w:val="heading 6"/>
    <w:basedOn w:val="Normln"/>
    <w:next w:val="Normln"/>
    <w:link w:val="Nadpis6Char"/>
    <w:semiHidden/>
    <w:unhideWhenUsed/>
    <w:qFormat/>
    <w:rsid w:val="00A80AC5"/>
    <w:pPr>
      <w:keepNext/>
      <w:keepLines/>
      <w:numPr>
        <w:ilvl w:val="5"/>
        <w:numId w:val="1"/>
      </w:numPr>
      <w:spacing w:before="200" w:after="0" w:line="240" w:lineRule="auto"/>
      <w:outlineLvl w:val="5"/>
    </w:pPr>
    <w:rPr>
      <w:rFonts w:ascii="Cambria" w:eastAsia="Times New Roman" w:hAnsi="Cambria"/>
      <w:i/>
      <w:iCs/>
      <w:color w:val="243F60"/>
      <w:sz w:val="24"/>
      <w:szCs w:val="24"/>
      <w:lang w:eastAsia="cs-CZ"/>
    </w:rPr>
  </w:style>
  <w:style w:type="paragraph" w:styleId="Nadpis7">
    <w:name w:val="heading 7"/>
    <w:basedOn w:val="Normln"/>
    <w:next w:val="Normln"/>
    <w:link w:val="Nadpis7Char"/>
    <w:semiHidden/>
    <w:unhideWhenUsed/>
    <w:qFormat/>
    <w:rsid w:val="00A80AC5"/>
    <w:pPr>
      <w:keepNext/>
      <w:keepLines/>
      <w:numPr>
        <w:ilvl w:val="6"/>
        <w:numId w:val="1"/>
      </w:numPr>
      <w:spacing w:before="200" w:after="0" w:line="240" w:lineRule="auto"/>
      <w:outlineLvl w:val="6"/>
    </w:pPr>
    <w:rPr>
      <w:rFonts w:ascii="Cambria" w:eastAsia="Times New Roman" w:hAnsi="Cambria"/>
      <w:i/>
      <w:iCs/>
      <w:color w:val="404040"/>
      <w:sz w:val="24"/>
      <w:szCs w:val="24"/>
      <w:lang w:eastAsia="cs-CZ"/>
    </w:rPr>
  </w:style>
  <w:style w:type="paragraph" w:styleId="Nadpis8">
    <w:name w:val="heading 8"/>
    <w:basedOn w:val="Normln"/>
    <w:next w:val="Normln"/>
    <w:link w:val="Nadpis8Char"/>
    <w:unhideWhenUsed/>
    <w:qFormat/>
    <w:rsid w:val="00A80AC5"/>
    <w:pPr>
      <w:keepNext/>
      <w:keepLines/>
      <w:numPr>
        <w:ilvl w:val="7"/>
        <w:numId w:val="1"/>
      </w:numPr>
      <w:spacing w:before="200" w:after="0" w:line="240" w:lineRule="auto"/>
      <w:outlineLvl w:val="7"/>
    </w:pPr>
    <w:rPr>
      <w:rFonts w:ascii="Cambria" w:eastAsia="Times New Roman" w:hAnsi="Cambria"/>
      <w:color w:val="404040"/>
      <w:sz w:val="20"/>
      <w:szCs w:val="20"/>
      <w:lang w:eastAsia="cs-CZ"/>
    </w:rPr>
  </w:style>
  <w:style w:type="paragraph" w:styleId="Nadpis9">
    <w:name w:val="heading 9"/>
    <w:basedOn w:val="Normln"/>
    <w:next w:val="Normln"/>
    <w:link w:val="Nadpis9Char"/>
    <w:semiHidden/>
    <w:unhideWhenUsed/>
    <w:qFormat/>
    <w:rsid w:val="00A80AC5"/>
    <w:pPr>
      <w:keepNext/>
      <w:numPr>
        <w:ilvl w:val="8"/>
        <w:numId w:val="1"/>
      </w:numPr>
      <w:spacing w:after="0" w:line="360" w:lineRule="auto"/>
      <w:jc w:val="center"/>
      <w:outlineLvl w:val="8"/>
    </w:pPr>
    <w:rPr>
      <w:rFonts w:ascii="Arial" w:eastAsia="Times New Roman" w:hAnsi="Arial"/>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E4756"/>
    <w:pPr>
      <w:tabs>
        <w:tab w:val="center" w:pos="4536"/>
        <w:tab w:val="right" w:pos="9072"/>
      </w:tabs>
      <w:spacing w:after="0" w:line="240" w:lineRule="auto"/>
    </w:pPr>
    <w:rPr>
      <w:rFonts w:ascii="Arial" w:eastAsia="Times New Roman" w:hAnsi="Arial" w:cs="Arial"/>
      <w:sz w:val="24"/>
      <w:szCs w:val="20"/>
    </w:rPr>
  </w:style>
  <w:style w:type="character" w:customStyle="1" w:styleId="ZhlavChar">
    <w:name w:val="Záhlaví Char"/>
    <w:link w:val="Zhlav"/>
    <w:rsid w:val="007E4756"/>
    <w:rPr>
      <w:rFonts w:ascii="Arial" w:eastAsia="Times New Roman" w:hAnsi="Arial" w:cs="Arial"/>
      <w:sz w:val="24"/>
      <w:szCs w:val="20"/>
    </w:rPr>
  </w:style>
  <w:style w:type="paragraph" w:styleId="Zpat">
    <w:name w:val="footer"/>
    <w:basedOn w:val="Normln"/>
    <w:link w:val="ZpatChar"/>
    <w:uiPriority w:val="99"/>
    <w:unhideWhenUsed/>
    <w:rsid w:val="007E4756"/>
    <w:pPr>
      <w:tabs>
        <w:tab w:val="center" w:pos="4536"/>
        <w:tab w:val="right" w:pos="9072"/>
      </w:tabs>
      <w:spacing w:after="0" w:line="240" w:lineRule="auto"/>
    </w:pPr>
  </w:style>
  <w:style w:type="character" w:customStyle="1" w:styleId="ZpatChar">
    <w:name w:val="Zápatí Char"/>
    <w:basedOn w:val="Standardnpsmoodstavce"/>
    <w:link w:val="Zpat"/>
    <w:uiPriority w:val="99"/>
    <w:rsid w:val="007E4756"/>
  </w:style>
  <w:style w:type="character" w:styleId="Hypertextovodkaz">
    <w:name w:val="Hyperlink"/>
    <w:uiPriority w:val="99"/>
    <w:unhideWhenUsed/>
    <w:rsid w:val="003570ED"/>
    <w:rPr>
      <w:color w:val="0000FF"/>
      <w:u w:val="single"/>
    </w:rPr>
  </w:style>
  <w:style w:type="paragraph" w:styleId="Textbubliny">
    <w:name w:val="Balloon Text"/>
    <w:basedOn w:val="Normln"/>
    <w:link w:val="TextbublinyChar"/>
    <w:uiPriority w:val="99"/>
    <w:semiHidden/>
    <w:unhideWhenUsed/>
    <w:rsid w:val="00FE09C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E09C2"/>
    <w:rPr>
      <w:rFonts w:ascii="Tahoma" w:hAnsi="Tahoma" w:cs="Tahoma"/>
      <w:sz w:val="16"/>
      <w:szCs w:val="16"/>
    </w:rPr>
  </w:style>
  <w:style w:type="character" w:customStyle="1" w:styleId="Nadpis1Char">
    <w:name w:val="Nadpis 1 Char"/>
    <w:link w:val="Nadpis1"/>
    <w:rsid w:val="00A80AC5"/>
    <w:rPr>
      <w:rFonts w:ascii="Times New Roman" w:eastAsia="Times New Roman" w:hAnsi="Times New Roman"/>
      <w:b/>
      <w:bCs/>
      <w:color w:val="000000"/>
      <w:sz w:val="32"/>
      <w:szCs w:val="28"/>
    </w:rPr>
  </w:style>
  <w:style w:type="character" w:customStyle="1" w:styleId="Nadpis2Char">
    <w:name w:val="Nadpis 2 Char"/>
    <w:link w:val="Nadpis2"/>
    <w:semiHidden/>
    <w:rsid w:val="00A80AC5"/>
    <w:rPr>
      <w:rFonts w:ascii="Times New Roman" w:eastAsia="Times New Roman" w:hAnsi="Times New Roman"/>
      <w:b/>
      <w:bCs/>
      <w:sz w:val="28"/>
      <w:szCs w:val="26"/>
    </w:rPr>
  </w:style>
  <w:style w:type="character" w:customStyle="1" w:styleId="Nadpis3Char">
    <w:name w:val="Nadpis 3 Char"/>
    <w:link w:val="Nadpis3"/>
    <w:semiHidden/>
    <w:rsid w:val="00A80AC5"/>
    <w:rPr>
      <w:rFonts w:ascii="Times New Roman" w:eastAsia="Times New Roman" w:hAnsi="Times New Roman"/>
      <w:b/>
      <w:bCs/>
      <w:sz w:val="26"/>
      <w:szCs w:val="24"/>
    </w:rPr>
  </w:style>
  <w:style w:type="character" w:customStyle="1" w:styleId="Nadpis4Char">
    <w:name w:val="Nadpis 4 Char"/>
    <w:link w:val="Nadpis4"/>
    <w:semiHidden/>
    <w:rsid w:val="00A80AC5"/>
    <w:rPr>
      <w:rFonts w:ascii="Arial" w:eastAsia="Times New Roman" w:hAnsi="Arial"/>
      <w:b/>
      <w:bCs/>
      <w:sz w:val="24"/>
      <w:szCs w:val="24"/>
    </w:rPr>
  </w:style>
  <w:style w:type="character" w:customStyle="1" w:styleId="Nadpis5Char">
    <w:name w:val="Nadpis 5 Char"/>
    <w:link w:val="Nadpis5"/>
    <w:semiHidden/>
    <w:rsid w:val="00A80AC5"/>
    <w:rPr>
      <w:rFonts w:ascii="Cambria" w:eastAsia="Times New Roman" w:hAnsi="Cambria"/>
      <w:color w:val="243F60"/>
      <w:sz w:val="24"/>
      <w:szCs w:val="24"/>
    </w:rPr>
  </w:style>
  <w:style w:type="character" w:customStyle="1" w:styleId="Nadpis6Char">
    <w:name w:val="Nadpis 6 Char"/>
    <w:link w:val="Nadpis6"/>
    <w:semiHidden/>
    <w:rsid w:val="00A80AC5"/>
    <w:rPr>
      <w:rFonts w:ascii="Cambria" w:eastAsia="Times New Roman" w:hAnsi="Cambria"/>
      <w:i/>
      <w:iCs/>
      <w:color w:val="243F60"/>
      <w:sz w:val="24"/>
      <w:szCs w:val="24"/>
    </w:rPr>
  </w:style>
  <w:style w:type="character" w:customStyle="1" w:styleId="Nadpis7Char">
    <w:name w:val="Nadpis 7 Char"/>
    <w:link w:val="Nadpis7"/>
    <w:semiHidden/>
    <w:rsid w:val="00A80AC5"/>
    <w:rPr>
      <w:rFonts w:ascii="Cambria" w:eastAsia="Times New Roman" w:hAnsi="Cambria"/>
      <w:i/>
      <w:iCs/>
      <w:color w:val="404040"/>
      <w:sz w:val="24"/>
      <w:szCs w:val="24"/>
    </w:rPr>
  </w:style>
  <w:style w:type="character" w:customStyle="1" w:styleId="Nadpis8Char">
    <w:name w:val="Nadpis 8 Char"/>
    <w:link w:val="Nadpis8"/>
    <w:rsid w:val="00A80AC5"/>
    <w:rPr>
      <w:rFonts w:ascii="Cambria" w:eastAsia="Times New Roman" w:hAnsi="Cambria"/>
      <w:color w:val="404040"/>
    </w:rPr>
  </w:style>
  <w:style w:type="character" w:customStyle="1" w:styleId="Nadpis9Char">
    <w:name w:val="Nadpis 9 Char"/>
    <w:link w:val="Nadpis9"/>
    <w:semiHidden/>
    <w:rsid w:val="00A80AC5"/>
    <w:rPr>
      <w:rFonts w:ascii="Arial" w:eastAsia="Times New Roman" w:hAnsi="Arial"/>
      <w:b/>
      <w:bCs/>
      <w:sz w:val="28"/>
      <w:szCs w:val="24"/>
    </w:rPr>
  </w:style>
  <w:style w:type="paragraph" w:styleId="Odstavecseseznamem">
    <w:name w:val="List Paragraph"/>
    <w:basedOn w:val="Normln"/>
    <w:uiPriority w:val="34"/>
    <w:qFormat/>
    <w:rsid w:val="00AD2BFB"/>
    <w:pPr>
      <w:ind w:left="708"/>
    </w:pPr>
  </w:style>
  <w:style w:type="paragraph" w:customStyle="1" w:styleId="A1">
    <w:name w:val="A1"/>
    <w:basedOn w:val="Normln"/>
    <w:link w:val="A1Char"/>
    <w:qFormat/>
    <w:rsid w:val="00681933"/>
    <w:pPr>
      <w:numPr>
        <w:numId w:val="7"/>
      </w:numPr>
      <w:spacing w:after="0" w:line="240" w:lineRule="auto"/>
    </w:pPr>
    <w:rPr>
      <w:rFonts w:ascii="Times New Roman" w:eastAsia="Times New Roman" w:hAnsi="Times New Roman"/>
      <w:b/>
      <w:sz w:val="24"/>
      <w:szCs w:val="24"/>
    </w:rPr>
  </w:style>
  <w:style w:type="paragraph" w:customStyle="1" w:styleId="A2">
    <w:name w:val="A2"/>
    <w:basedOn w:val="Normln"/>
    <w:link w:val="A2Char"/>
    <w:qFormat/>
    <w:rsid w:val="00681933"/>
    <w:pPr>
      <w:numPr>
        <w:ilvl w:val="1"/>
        <w:numId w:val="7"/>
      </w:numPr>
      <w:spacing w:after="0" w:line="240" w:lineRule="auto"/>
    </w:pPr>
    <w:rPr>
      <w:rFonts w:ascii="Times New Roman" w:eastAsia="Times New Roman" w:hAnsi="Times New Roman"/>
      <w:sz w:val="24"/>
      <w:szCs w:val="24"/>
    </w:rPr>
  </w:style>
  <w:style w:type="character" w:customStyle="1" w:styleId="A1Char">
    <w:name w:val="A1 Char"/>
    <w:link w:val="A1"/>
    <w:rsid w:val="00681933"/>
    <w:rPr>
      <w:rFonts w:ascii="Times New Roman" w:eastAsia="Times New Roman" w:hAnsi="Times New Roman"/>
      <w:b/>
      <w:sz w:val="24"/>
      <w:szCs w:val="24"/>
      <w:lang w:eastAsia="en-US"/>
    </w:rPr>
  </w:style>
  <w:style w:type="paragraph" w:customStyle="1" w:styleId="A3">
    <w:name w:val="A3"/>
    <w:basedOn w:val="Normln"/>
    <w:link w:val="A3Char"/>
    <w:qFormat/>
    <w:rsid w:val="000D4B1B"/>
    <w:pPr>
      <w:numPr>
        <w:ilvl w:val="2"/>
        <w:numId w:val="7"/>
      </w:numPr>
      <w:spacing w:after="0" w:line="240" w:lineRule="auto"/>
    </w:pPr>
    <w:rPr>
      <w:rFonts w:ascii="Times New Roman" w:eastAsia="Times New Roman" w:hAnsi="Times New Roman"/>
      <w:i/>
      <w:sz w:val="24"/>
      <w:szCs w:val="24"/>
    </w:rPr>
  </w:style>
  <w:style w:type="character" w:customStyle="1" w:styleId="A2Char">
    <w:name w:val="A2 Char"/>
    <w:link w:val="A2"/>
    <w:rsid w:val="00681933"/>
    <w:rPr>
      <w:rFonts w:ascii="Times New Roman" w:eastAsia="Times New Roman" w:hAnsi="Times New Roman"/>
      <w:sz w:val="24"/>
      <w:szCs w:val="24"/>
      <w:lang w:eastAsia="en-US"/>
    </w:rPr>
  </w:style>
  <w:style w:type="paragraph" w:styleId="Obsah1">
    <w:name w:val="toc 1"/>
    <w:basedOn w:val="Normln"/>
    <w:next w:val="Normln"/>
    <w:autoRedefine/>
    <w:uiPriority w:val="39"/>
    <w:unhideWhenUsed/>
    <w:rsid w:val="006B2B54"/>
    <w:pPr>
      <w:tabs>
        <w:tab w:val="left" w:pos="440"/>
        <w:tab w:val="right" w:leader="dot" w:pos="9062"/>
      </w:tabs>
      <w:spacing w:after="0" w:line="240" w:lineRule="auto"/>
    </w:pPr>
  </w:style>
  <w:style w:type="character" w:customStyle="1" w:styleId="A3Char">
    <w:name w:val="A3 Char"/>
    <w:link w:val="A3"/>
    <w:rsid w:val="000D4B1B"/>
    <w:rPr>
      <w:rFonts w:ascii="Times New Roman" w:eastAsia="Times New Roman" w:hAnsi="Times New Roman"/>
      <w:i/>
      <w:sz w:val="24"/>
      <w:szCs w:val="24"/>
      <w:lang w:eastAsia="en-US"/>
    </w:rPr>
  </w:style>
  <w:style w:type="paragraph" w:styleId="Obsah2">
    <w:name w:val="toc 2"/>
    <w:basedOn w:val="Normln"/>
    <w:next w:val="Normln"/>
    <w:autoRedefine/>
    <w:uiPriority w:val="39"/>
    <w:unhideWhenUsed/>
    <w:rsid w:val="0016369F"/>
    <w:pPr>
      <w:ind w:left="220"/>
    </w:pPr>
  </w:style>
  <w:style w:type="paragraph" w:styleId="Obsah3">
    <w:name w:val="toc 3"/>
    <w:basedOn w:val="Normln"/>
    <w:next w:val="Normln"/>
    <w:autoRedefine/>
    <w:uiPriority w:val="39"/>
    <w:unhideWhenUsed/>
    <w:rsid w:val="0016369F"/>
    <w:pPr>
      <w:ind w:left="440"/>
    </w:pPr>
  </w:style>
  <w:style w:type="paragraph" w:customStyle="1" w:styleId="AA2">
    <w:name w:val="AA2"/>
    <w:basedOn w:val="Normln"/>
    <w:link w:val="AA2Char"/>
    <w:qFormat/>
    <w:rsid w:val="00576A58"/>
    <w:pPr>
      <w:spacing w:after="0" w:line="240" w:lineRule="auto"/>
      <w:jc w:val="both"/>
    </w:pPr>
    <w:rPr>
      <w:rFonts w:ascii="Times New Roman" w:eastAsia="Times New Roman" w:hAnsi="Times New Roman"/>
      <w:sz w:val="24"/>
      <w:szCs w:val="24"/>
      <w:lang w:eastAsia="cs-CZ"/>
    </w:rPr>
  </w:style>
  <w:style w:type="character" w:customStyle="1" w:styleId="AA2Char">
    <w:name w:val="AA2 Char"/>
    <w:link w:val="AA2"/>
    <w:rsid w:val="00576A58"/>
    <w:rPr>
      <w:rFonts w:ascii="Times New Roman" w:eastAsia="Times New Roman" w:hAnsi="Times New Roman"/>
      <w:sz w:val="24"/>
      <w:szCs w:val="24"/>
    </w:rPr>
  </w:style>
  <w:style w:type="table" w:styleId="Mkatabulky">
    <w:name w:val="Table Grid"/>
    <w:basedOn w:val="Normlntabulka"/>
    <w:uiPriority w:val="59"/>
    <w:rsid w:val="00576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A1"/>
    <w:link w:val="AChar"/>
    <w:qFormat/>
    <w:rsid w:val="00681933"/>
    <w:pPr>
      <w:numPr>
        <w:numId w:val="0"/>
      </w:numPr>
      <w:jc w:val="both"/>
    </w:pPr>
    <w:rPr>
      <w:b w:val="0"/>
    </w:rPr>
  </w:style>
  <w:style w:type="paragraph" w:styleId="Zkladntextodsazen3">
    <w:name w:val="Body Text Indent 3"/>
    <w:basedOn w:val="Normln"/>
    <w:link w:val="Zkladntextodsazen3Char"/>
    <w:uiPriority w:val="99"/>
    <w:rsid w:val="003716CF"/>
    <w:pPr>
      <w:spacing w:after="0" w:line="240" w:lineRule="auto"/>
      <w:ind w:firstLine="708"/>
      <w:jc w:val="both"/>
    </w:pPr>
    <w:rPr>
      <w:rFonts w:ascii="Times New Roman" w:eastAsia="Times New Roman" w:hAnsi="Times New Roman"/>
      <w:sz w:val="24"/>
      <w:szCs w:val="20"/>
      <w:lang w:eastAsia="cs-CZ"/>
    </w:rPr>
  </w:style>
  <w:style w:type="character" w:customStyle="1" w:styleId="AChar">
    <w:name w:val="A Char"/>
    <w:link w:val="A"/>
    <w:rsid w:val="00681933"/>
    <w:rPr>
      <w:rFonts w:ascii="Times New Roman" w:eastAsia="Times New Roman" w:hAnsi="Times New Roman"/>
      <w:sz w:val="24"/>
      <w:szCs w:val="24"/>
      <w:lang w:eastAsia="en-US"/>
    </w:rPr>
  </w:style>
  <w:style w:type="character" w:customStyle="1" w:styleId="Zkladntextodsazen3Char">
    <w:name w:val="Základní text odsazený 3 Char"/>
    <w:link w:val="Zkladntextodsazen3"/>
    <w:uiPriority w:val="99"/>
    <w:rsid w:val="003716CF"/>
    <w:rPr>
      <w:rFonts w:ascii="Times New Roman" w:eastAsia="Times New Roman" w:hAnsi="Times New Roman"/>
      <w:sz w:val="24"/>
    </w:rPr>
  </w:style>
  <w:style w:type="paragraph" w:styleId="Textpoznpodarou">
    <w:name w:val="footnote text"/>
    <w:basedOn w:val="Normln"/>
    <w:link w:val="TextpoznpodarouChar"/>
    <w:semiHidden/>
    <w:rsid w:val="00A55F46"/>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semiHidden/>
    <w:rsid w:val="00A55F46"/>
    <w:rPr>
      <w:rFonts w:ascii="Times New Roman" w:eastAsia="Times New Roman" w:hAnsi="Times New Roman"/>
    </w:rPr>
  </w:style>
  <w:style w:type="character" w:styleId="Znakapoznpodarou">
    <w:name w:val="footnote reference"/>
    <w:semiHidden/>
    <w:rsid w:val="00A55F46"/>
    <w:rPr>
      <w:vertAlign w:val="superscript"/>
    </w:rPr>
  </w:style>
  <w:style w:type="paragraph" w:styleId="Zkladntextodsazen">
    <w:name w:val="Body Text Indent"/>
    <w:basedOn w:val="Normln"/>
    <w:link w:val="ZkladntextodsazenChar"/>
    <w:uiPriority w:val="99"/>
    <w:unhideWhenUsed/>
    <w:rsid w:val="00B27712"/>
    <w:pPr>
      <w:spacing w:after="120"/>
      <w:ind w:left="283"/>
    </w:pPr>
  </w:style>
  <w:style w:type="character" w:customStyle="1" w:styleId="ZkladntextodsazenChar">
    <w:name w:val="Základní text odsazený Char"/>
    <w:link w:val="Zkladntextodsazen"/>
    <w:uiPriority w:val="99"/>
    <w:rsid w:val="00B27712"/>
    <w:rPr>
      <w:sz w:val="22"/>
      <w:szCs w:val="22"/>
      <w:lang w:eastAsia="en-US"/>
    </w:rPr>
  </w:style>
  <w:style w:type="paragraph" w:customStyle="1" w:styleId="Nadpisanalza3">
    <w:name w:val="Nadpis analýza 3"/>
    <w:basedOn w:val="Normln"/>
    <w:link w:val="Nadpisanalza3Char"/>
    <w:rsid w:val="000A28CD"/>
    <w:pPr>
      <w:spacing w:after="100" w:afterAutospacing="1" w:line="240" w:lineRule="auto"/>
      <w:jc w:val="both"/>
    </w:pPr>
    <w:rPr>
      <w:rFonts w:ascii="Times New Roman" w:eastAsia="Times New Roman" w:hAnsi="Times New Roman"/>
      <w:b/>
      <w:i/>
      <w:sz w:val="28"/>
      <w:szCs w:val="24"/>
      <w:lang w:eastAsia="cs-CZ"/>
    </w:rPr>
  </w:style>
  <w:style w:type="character" w:customStyle="1" w:styleId="Nadpisanalza3Char">
    <w:name w:val="Nadpis analýza 3 Char"/>
    <w:link w:val="Nadpisanalza3"/>
    <w:rsid w:val="000A28CD"/>
    <w:rPr>
      <w:rFonts w:ascii="Times New Roman" w:eastAsia="Times New Roman" w:hAnsi="Times New Roman"/>
      <w:b/>
      <w:i/>
      <w:sz w:val="28"/>
      <w:szCs w:val="24"/>
    </w:rPr>
  </w:style>
  <w:style w:type="paragraph" w:customStyle="1" w:styleId="BoddohodyII">
    <w:name w:val="Bod dohody II"/>
    <w:basedOn w:val="Normln"/>
    <w:rsid w:val="000A28CD"/>
    <w:pPr>
      <w:numPr>
        <w:numId w:val="10"/>
      </w:numPr>
      <w:spacing w:before="120" w:after="0" w:line="240" w:lineRule="auto"/>
      <w:jc w:val="both"/>
    </w:pPr>
    <w:rPr>
      <w:rFonts w:ascii="Arial" w:eastAsia="Times New Roman" w:hAnsi="Arial"/>
      <w:sz w:val="20"/>
      <w:szCs w:val="24"/>
      <w:lang w:eastAsia="cs-CZ"/>
    </w:rPr>
  </w:style>
  <w:style w:type="paragraph" w:customStyle="1" w:styleId="AA">
    <w:name w:val="AA"/>
    <w:basedOn w:val="Normln"/>
    <w:link w:val="AAChar"/>
    <w:qFormat/>
    <w:rsid w:val="002476CE"/>
    <w:pPr>
      <w:spacing w:after="0" w:line="240" w:lineRule="auto"/>
      <w:jc w:val="both"/>
    </w:pPr>
    <w:rPr>
      <w:rFonts w:ascii="Times New Roman" w:eastAsia="Times New Roman" w:hAnsi="Times New Roman"/>
      <w:sz w:val="24"/>
      <w:szCs w:val="24"/>
      <w:lang w:eastAsia="cs-CZ"/>
    </w:rPr>
  </w:style>
  <w:style w:type="character" w:customStyle="1" w:styleId="AAChar">
    <w:name w:val="AA Char"/>
    <w:link w:val="AA"/>
    <w:rsid w:val="002476CE"/>
    <w:rPr>
      <w:rFonts w:ascii="Times New Roman" w:eastAsia="Times New Roman" w:hAnsi="Times New Roman"/>
      <w:sz w:val="24"/>
      <w:szCs w:val="24"/>
    </w:rPr>
  </w:style>
  <w:style w:type="paragraph" w:customStyle="1" w:styleId="Normln10">
    <w:name w:val="Normální10"/>
    <w:basedOn w:val="Normln"/>
    <w:uiPriority w:val="99"/>
    <w:rsid w:val="000844E5"/>
    <w:pPr>
      <w:spacing w:after="60" w:line="240" w:lineRule="auto"/>
    </w:pPr>
    <w:rPr>
      <w:rFonts w:ascii="Arial" w:eastAsia="Times New Roman" w:hAnsi="Arial"/>
      <w:sz w:val="20"/>
      <w:szCs w:val="20"/>
      <w:lang w:eastAsia="cs-CZ"/>
    </w:rPr>
  </w:style>
  <w:style w:type="table" w:customStyle="1" w:styleId="Styl1">
    <w:name w:val="Styl1"/>
    <w:basedOn w:val="Webovtabulka3"/>
    <w:rsid w:val="009E149A"/>
    <w:pPr>
      <w:spacing w:after="0" w:line="240" w:lineRule="auto"/>
    </w:pPr>
    <w:rPr>
      <w:rFonts w:ascii="Times New Roman" w:eastAsia="Times New Roman" w:hAnsi="Times New Roman"/>
    </w:rPr>
    <w:tbl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9E149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dr">
    <w:name w:val="adr"/>
    <w:rsid w:val="00204D49"/>
  </w:style>
  <w:style w:type="character" w:customStyle="1" w:styleId="street-address">
    <w:name w:val="street-address"/>
    <w:rsid w:val="00204D49"/>
  </w:style>
  <w:style w:type="character" w:customStyle="1" w:styleId="postal-code">
    <w:name w:val="postal-code"/>
    <w:rsid w:val="00204D49"/>
  </w:style>
  <w:style w:type="character" w:customStyle="1" w:styleId="locality">
    <w:name w:val="locality"/>
    <w:rsid w:val="00204D49"/>
  </w:style>
  <w:style w:type="paragraph" w:styleId="Zkladntext">
    <w:name w:val="Body Text"/>
    <w:basedOn w:val="Normln"/>
    <w:link w:val="ZkladntextChar"/>
    <w:uiPriority w:val="99"/>
    <w:unhideWhenUsed/>
    <w:rsid w:val="00A7374F"/>
    <w:pPr>
      <w:spacing w:after="120"/>
    </w:pPr>
  </w:style>
  <w:style w:type="character" w:customStyle="1" w:styleId="ZkladntextChar">
    <w:name w:val="Základní text Char"/>
    <w:link w:val="Zkladntext"/>
    <w:uiPriority w:val="99"/>
    <w:rsid w:val="00A7374F"/>
    <w:rPr>
      <w:sz w:val="22"/>
      <w:szCs w:val="22"/>
      <w:lang w:eastAsia="en-US"/>
    </w:rPr>
  </w:style>
  <w:style w:type="paragraph" w:styleId="Normlnweb">
    <w:name w:val="Normal (Web)"/>
    <w:basedOn w:val="Normln"/>
    <w:uiPriority w:val="99"/>
    <w:semiHidden/>
    <w:unhideWhenUsed/>
    <w:rsid w:val="00512183"/>
    <w:pPr>
      <w:spacing w:after="0" w:line="240" w:lineRule="auto"/>
    </w:pPr>
    <w:rPr>
      <w:rFonts w:ascii="Arial" w:eastAsia="Times New Roman" w:hAnsi="Arial" w:cs="Arial"/>
      <w:color w:val="000000"/>
      <w:sz w:val="24"/>
      <w:szCs w:val="24"/>
      <w:lang w:eastAsia="cs-CZ"/>
    </w:rPr>
  </w:style>
  <w:style w:type="paragraph" w:styleId="Bezmezer">
    <w:name w:val="No Spacing"/>
    <w:uiPriority w:val="1"/>
    <w:qFormat/>
    <w:rsid w:val="00274AEC"/>
    <w:rPr>
      <w:sz w:val="22"/>
      <w:szCs w:val="22"/>
      <w:lang w:eastAsia="en-US"/>
    </w:rPr>
  </w:style>
  <w:style w:type="paragraph" w:styleId="Zkladntext2">
    <w:name w:val="Body Text 2"/>
    <w:basedOn w:val="Normln"/>
    <w:link w:val="Zkladntext2Char"/>
    <w:uiPriority w:val="99"/>
    <w:semiHidden/>
    <w:unhideWhenUsed/>
    <w:rsid w:val="0010521B"/>
    <w:pPr>
      <w:spacing w:after="120" w:line="480" w:lineRule="auto"/>
    </w:pPr>
  </w:style>
  <w:style w:type="character" w:customStyle="1" w:styleId="Zkladntext2Char">
    <w:name w:val="Základní text 2 Char"/>
    <w:basedOn w:val="Standardnpsmoodstavce"/>
    <w:link w:val="Zkladntext2"/>
    <w:uiPriority w:val="99"/>
    <w:semiHidden/>
    <w:rsid w:val="0010521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2262"/>
    <w:pPr>
      <w:spacing w:after="200" w:line="276" w:lineRule="auto"/>
    </w:pPr>
    <w:rPr>
      <w:sz w:val="22"/>
      <w:szCs w:val="22"/>
      <w:lang w:eastAsia="en-US"/>
    </w:rPr>
  </w:style>
  <w:style w:type="paragraph" w:styleId="Nadpis1">
    <w:name w:val="heading 1"/>
    <w:basedOn w:val="Normln"/>
    <w:next w:val="Normln"/>
    <w:link w:val="Nadpis1Char"/>
    <w:qFormat/>
    <w:rsid w:val="00A80AC5"/>
    <w:pPr>
      <w:keepNext/>
      <w:keepLines/>
      <w:numPr>
        <w:numId w:val="1"/>
      </w:numPr>
      <w:spacing w:before="480" w:after="0" w:line="240" w:lineRule="auto"/>
      <w:outlineLvl w:val="0"/>
    </w:pPr>
    <w:rPr>
      <w:rFonts w:ascii="Times New Roman" w:eastAsia="Times New Roman" w:hAnsi="Times New Roman"/>
      <w:b/>
      <w:bCs/>
      <w:color w:val="000000"/>
      <w:sz w:val="32"/>
      <w:szCs w:val="28"/>
      <w:lang w:eastAsia="cs-CZ"/>
    </w:rPr>
  </w:style>
  <w:style w:type="paragraph" w:styleId="Nadpis2">
    <w:name w:val="heading 2"/>
    <w:basedOn w:val="Normln"/>
    <w:next w:val="Normln"/>
    <w:link w:val="Nadpis2Char"/>
    <w:semiHidden/>
    <w:unhideWhenUsed/>
    <w:qFormat/>
    <w:rsid w:val="00A80AC5"/>
    <w:pPr>
      <w:keepNext/>
      <w:keepLines/>
      <w:numPr>
        <w:ilvl w:val="1"/>
        <w:numId w:val="1"/>
      </w:numPr>
      <w:spacing w:before="200" w:after="0" w:line="240" w:lineRule="auto"/>
      <w:ind w:left="737" w:hanging="737"/>
      <w:outlineLvl w:val="1"/>
    </w:pPr>
    <w:rPr>
      <w:rFonts w:ascii="Times New Roman" w:eastAsia="Times New Roman" w:hAnsi="Times New Roman"/>
      <w:b/>
      <w:bCs/>
      <w:sz w:val="28"/>
      <w:szCs w:val="26"/>
      <w:lang w:eastAsia="cs-CZ"/>
    </w:rPr>
  </w:style>
  <w:style w:type="paragraph" w:styleId="Nadpis3">
    <w:name w:val="heading 3"/>
    <w:basedOn w:val="Normln"/>
    <w:next w:val="Normln"/>
    <w:link w:val="Nadpis3Char"/>
    <w:autoRedefine/>
    <w:semiHidden/>
    <w:unhideWhenUsed/>
    <w:qFormat/>
    <w:rsid w:val="00A80AC5"/>
    <w:pPr>
      <w:keepNext/>
      <w:keepLines/>
      <w:numPr>
        <w:ilvl w:val="2"/>
        <w:numId w:val="1"/>
      </w:numPr>
      <w:spacing w:before="200" w:after="0" w:line="240" w:lineRule="auto"/>
      <w:ind w:left="794" w:hanging="794"/>
      <w:jc w:val="both"/>
      <w:outlineLvl w:val="2"/>
    </w:pPr>
    <w:rPr>
      <w:rFonts w:ascii="Times New Roman" w:eastAsia="Times New Roman" w:hAnsi="Times New Roman"/>
      <w:b/>
      <w:bCs/>
      <w:sz w:val="26"/>
      <w:szCs w:val="24"/>
      <w:lang w:eastAsia="cs-CZ"/>
    </w:rPr>
  </w:style>
  <w:style w:type="paragraph" w:styleId="Nadpis4">
    <w:name w:val="heading 4"/>
    <w:basedOn w:val="Normln"/>
    <w:next w:val="Normln"/>
    <w:link w:val="Nadpis4Char"/>
    <w:semiHidden/>
    <w:unhideWhenUsed/>
    <w:qFormat/>
    <w:rsid w:val="00A80AC5"/>
    <w:pPr>
      <w:keepNext/>
      <w:numPr>
        <w:ilvl w:val="3"/>
        <w:numId w:val="1"/>
      </w:numPr>
      <w:spacing w:after="0" w:line="360" w:lineRule="auto"/>
      <w:jc w:val="both"/>
      <w:outlineLvl w:val="3"/>
    </w:pPr>
    <w:rPr>
      <w:rFonts w:ascii="Arial" w:eastAsia="Times New Roman" w:hAnsi="Arial"/>
      <w:b/>
      <w:bCs/>
      <w:sz w:val="24"/>
      <w:szCs w:val="24"/>
      <w:lang w:eastAsia="cs-CZ"/>
    </w:rPr>
  </w:style>
  <w:style w:type="paragraph" w:styleId="Nadpis5">
    <w:name w:val="heading 5"/>
    <w:basedOn w:val="Normln"/>
    <w:next w:val="Normln"/>
    <w:link w:val="Nadpis5Char"/>
    <w:semiHidden/>
    <w:unhideWhenUsed/>
    <w:qFormat/>
    <w:rsid w:val="00A80AC5"/>
    <w:pPr>
      <w:keepNext/>
      <w:keepLines/>
      <w:numPr>
        <w:ilvl w:val="4"/>
        <w:numId w:val="1"/>
      </w:numPr>
      <w:spacing w:before="200" w:after="0" w:line="240" w:lineRule="auto"/>
      <w:outlineLvl w:val="4"/>
    </w:pPr>
    <w:rPr>
      <w:rFonts w:ascii="Cambria" w:eastAsia="Times New Roman" w:hAnsi="Cambria"/>
      <w:color w:val="243F60"/>
      <w:sz w:val="24"/>
      <w:szCs w:val="24"/>
      <w:lang w:eastAsia="cs-CZ"/>
    </w:rPr>
  </w:style>
  <w:style w:type="paragraph" w:styleId="Nadpis6">
    <w:name w:val="heading 6"/>
    <w:basedOn w:val="Normln"/>
    <w:next w:val="Normln"/>
    <w:link w:val="Nadpis6Char"/>
    <w:semiHidden/>
    <w:unhideWhenUsed/>
    <w:qFormat/>
    <w:rsid w:val="00A80AC5"/>
    <w:pPr>
      <w:keepNext/>
      <w:keepLines/>
      <w:numPr>
        <w:ilvl w:val="5"/>
        <w:numId w:val="1"/>
      </w:numPr>
      <w:spacing w:before="200" w:after="0" w:line="240" w:lineRule="auto"/>
      <w:outlineLvl w:val="5"/>
    </w:pPr>
    <w:rPr>
      <w:rFonts w:ascii="Cambria" w:eastAsia="Times New Roman" w:hAnsi="Cambria"/>
      <w:i/>
      <w:iCs/>
      <w:color w:val="243F60"/>
      <w:sz w:val="24"/>
      <w:szCs w:val="24"/>
      <w:lang w:eastAsia="cs-CZ"/>
    </w:rPr>
  </w:style>
  <w:style w:type="paragraph" w:styleId="Nadpis7">
    <w:name w:val="heading 7"/>
    <w:basedOn w:val="Normln"/>
    <w:next w:val="Normln"/>
    <w:link w:val="Nadpis7Char"/>
    <w:semiHidden/>
    <w:unhideWhenUsed/>
    <w:qFormat/>
    <w:rsid w:val="00A80AC5"/>
    <w:pPr>
      <w:keepNext/>
      <w:keepLines/>
      <w:numPr>
        <w:ilvl w:val="6"/>
        <w:numId w:val="1"/>
      </w:numPr>
      <w:spacing w:before="200" w:after="0" w:line="240" w:lineRule="auto"/>
      <w:outlineLvl w:val="6"/>
    </w:pPr>
    <w:rPr>
      <w:rFonts w:ascii="Cambria" w:eastAsia="Times New Roman" w:hAnsi="Cambria"/>
      <w:i/>
      <w:iCs/>
      <w:color w:val="404040"/>
      <w:sz w:val="24"/>
      <w:szCs w:val="24"/>
      <w:lang w:eastAsia="cs-CZ"/>
    </w:rPr>
  </w:style>
  <w:style w:type="paragraph" w:styleId="Nadpis8">
    <w:name w:val="heading 8"/>
    <w:basedOn w:val="Normln"/>
    <w:next w:val="Normln"/>
    <w:link w:val="Nadpis8Char"/>
    <w:unhideWhenUsed/>
    <w:qFormat/>
    <w:rsid w:val="00A80AC5"/>
    <w:pPr>
      <w:keepNext/>
      <w:keepLines/>
      <w:numPr>
        <w:ilvl w:val="7"/>
        <w:numId w:val="1"/>
      </w:numPr>
      <w:spacing w:before="200" w:after="0" w:line="240" w:lineRule="auto"/>
      <w:outlineLvl w:val="7"/>
    </w:pPr>
    <w:rPr>
      <w:rFonts w:ascii="Cambria" w:eastAsia="Times New Roman" w:hAnsi="Cambria"/>
      <w:color w:val="404040"/>
      <w:sz w:val="20"/>
      <w:szCs w:val="20"/>
      <w:lang w:eastAsia="cs-CZ"/>
    </w:rPr>
  </w:style>
  <w:style w:type="paragraph" w:styleId="Nadpis9">
    <w:name w:val="heading 9"/>
    <w:basedOn w:val="Normln"/>
    <w:next w:val="Normln"/>
    <w:link w:val="Nadpis9Char"/>
    <w:semiHidden/>
    <w:unhideWhenUsed/>
    <w:qFormat/>
    <w:rsid w:val="00A80AC5"/>
    <w:pPr>
      <w:keepNext/>
      <w:numPr>
        <w:ilvl w:val="8"/>
        <w:numId w:val="1"/>
      </w:numPr>
      <w:spacing w:after="0" w:line="360" w:lineRule="auto"/>
      <w:jc w:val="center"/>
      <w:outlineLvl w:val="8"/>
    </w:pPr>
    <w:rPr>
      <w:rFonts w:ascii="Arial" w:eastAsia="Times New Roman" w:hAnsi="Arial"/>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E4756"/>
    <w:pPr>
      <w:tabs>
        <w:tab w:val="center" w:pos="4536"/>
        <w:tab w:val="right" w:pos="9072"/>
      </w:tabs>
      <w:spacing w:after="0" w:line="240" w:lineRule="auto"/>
    </w:pPr>
    <w:rPr>
      <w:rFonts w:ascii="Arial" w:eastAsia="Times New Roman" w:hAnsi="Arial" w:cs="Arial"/>
      <w:sz w:val="24"/>
      <w:szCs w:val="20"/>
    </w:rPr>
  </w:style>
  <w:style w:type="character" w:customStyle="1" w:styleId="ZhlavChar">
    <w:name w:val="Záhlaví Char"/>
    <w:link w:val="Zhlav"/>
    <w:rsid w:val="007E4756"/>
    <w:rPr>
      <w:rFonts w:ascii="Arial" w:eastAsia="Times New Roman" w:hAnsi="Arial" w:cs="Arial"/>
      <w:sz w:val="24"/>
      <w:szCs w:val="20"/>
    </w:rPr>
  </w:style>
  <w:style w:type="paragraph" w:styleId="Zpat">
    <w:name w:val="footer"/>
    <w:basedOn w:val="Normln"/>
    <w:link w:val="ZpatChar"/>
    <w:uiPriority w:val="99"/>
    <w:unhideWhenUsed/>
    <w:rsid w:val="007E4756"/>
    <w:pPr>
      <w:tabs>
        <w:tab w:val="center" w:pos="4536"/>
        <w:tab w:val="right" w:pos="9072"/>
      </w:tabs>
      <w:spacing w:after="0" w:line="240" w:lineRule="auto"/>
    </w:pPr>
  </w:style>
  <w:style w:type="character" w:customStyle="1" w:styleId="ZpatChar">
    <w:name w:val="Zápatí Char"/>
    <w:basedOn w:val="Standardnpsmoodstavce"/>
    <w:link w:val="Zpat"/>
    <w:uiPriority w:val="99"/>
    <w:rsid w:val="007E4756"/>
  </w:style>
  <w:style w:type="character" w:styleId="Hypertextovodkaz">
    <w:name w:val="Hyperlink"/>
    <w:uiPriority w:val="99"/>
    <w:unhideWhenUsed/>
    <w:rsid w:val="003570ED"/>
    <w:rPr>
      <w:color w:val="0000FF"/>
      <w:u w:val="single"/>
    </w:rPr>
  </w:style>
  <w:style w:type="paragraph" w:styleId="Textbubliny">
    <w:name w:val="Balloon Text"/>
    <w:basedOn w:val="Normln"/>
    <w:link w:val="TextbublinyChar"/>
    <w:uiPriority w:val="99"/>
    <w:semiHidden/>
    <w:unhideWhenUsed/>
    <w:rsid w:val="00FE09C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E09C2"/>
    <w:rPr>
      <w:rFonts w:ascii="Tahoma" w:hAnsi="Tahoma" w:cs="Tahoma"/>
      <w:sz w:val="16"/>
      <w:szCs w:val="16"/>
    </w:rPr>
  </w:style>
  <w:style w:type="character" w:customStyle="1" w:styleId="Nadpis1Char">
    <w:name w:val="Nadpis 1 Char"/>
    <w:link w:val="Nadpis1"/>
    <w:rsid w:val="00A80AC5"/>
    <w:rPr>
      <w:rFonts w:ascii="Times New Roman" w:eastAsia="Times New Roman" w:hAnsi="Times New Roman"/>
      <w:b/>
      <w:bCs/>
      <w:color w:val="000000"/>
      <w:sz w:val="32"/>
      <w:szCs w:val="28"/>
    </w:rPr>
  </w:style>
  <w:style w:type="character" w:customStyle="1" w:styleId="Nadpis2Char">
    <w:name w:val="Nadpis 2 Char"/>
    <w:link w:val="Nadpis2"/>
    <w:semiHidden/>
    <w:rsid w:val="00A80AC5"/>
    <w:rPr>
      <w:rFonts w:ascii="Times New Roman" w:eastAsia="Times New Roman" w:hAnsi="Times New Roman"/>
      <w:b/>
      <w:bCs/>
      <w:sz w:val="28"/>
      <w:szCs w:val="26"/>
    </w:rPr>
  </w:style>
  <w:style w:type="character" w:customStyle="1" w:styleId="Nadpis3Char">
    <w:name w:val="Nadpis 3 Char"/>
    <w:link w:val="Nadpis3"/>
    <w:semiHidden/>
    <w:rsid w:val="00A80AC5"/>
    <w:rPr>
      <w:rFonts w:ascii="Times New Roman" w:eastAsia="Times New Roman" w:hAnsi="Times New Roman"/>
      <w:b/>
      <w:bCs/>
      <w:sz w:val="26"/>
      <w:szCs w:val="24"/>
    </w:rPr>
  </w:style>
  <w:style w:type="character" w:customStyle="1" w:styleId="Nadpis4Char">
    <w:name w:val="Nadpis 4 Char"/>
    <w:link w:val="Nadpis4"/>
    <w:semiHidden/>
    <w:rsid w:val="00A80AC5"/>
    <w:rPr>
      <w:rFonts w:ascii="Arial" w:eastAsia="Times New Roman" w:hAnsi="Arial"/>
      <w:b/>
      <w:bCs/>
      <w:sz w:val="24"/>
      <w:szCs w:val="24"/>
    </w:rPr>
  </w:style>
  <w:style w:type="character" w:customStyle="1" w:styleId="Nadpis5Char">
    <w:name w:val="Nadpis 5 Char"/>
    <w:link w:val="Nadpis5"/>
    <w:semiHidden/>
    <w:rsid w:val="00A80AC5"/>
    <w:rPr>
      <w:rFonts w:ascii="Cambria" w:eastAsia="Times New Roman" w:hAnsi="Cambria"/>
      <w:color w:val="243F60"/>
      <w:sz w:val="24"/>
      <w:szCs w:val="24"/>
    </w:rPr>
  </w:style>
  <w:style w:type="character" w:customStyle="1" w:styleId="Nadpis6Char">
    <w:name w:val="Nadpis 6 Char"/>
    <w:link w:val="Nadpis6"/>
    <w:semiHidden/>
    <w:rsid w:val="00A80AC5"/>
    <w:rPr>
      <w:rFonts w:ascii="Cambria" w:eastAsia="Times New Roman" w:hAnsi="Cambria"/>
      <w:i/>
      <w:iCs/>
      <w:color w:val="243F60"/>
      <w:sz w:val="24"/>
      <w:szCs w:val="24"/>
    </w:rPr>
  </w:style>
  <w:style w:type="character" w:customStyle="1" w:styleId="Nadpis7Char">
    <w:name w:val="Nadpis 7 Char"/>
    <w:link w:val="Nadpis7"/>
    <w:semiHidden/>
    <w:rsid w:val="00A80AC5"/>
    <w:rPr>
      <w:rFonts w:ascii="Cambria" w:eastAsia="Times New Roman" w:hAnsi="Cambria"/>
      <w:i/>
      <w:iCs/>
      <w:color w:val="404040"/>
      <w:sz w:val="24"/>
      <w:szCs w:val="24"/>
    </w:rPr>
  </w:style>
  <w:style w:type="character" w:customStyle="1" w:styleId="Nadpis8Char">
    <w:name w:val="Nadpis 8 Char"/>
    <w:link w:val="Nadpis8"/>
    <w:rsid w:val="00A80AC5"/>
    <w:rPr>
      <w:rFonts w:ascii="Cambria" w:eastAsia="Times New Roman" w:hAnsi="Cambria"/>
      <w:color w:val="404040"/>
    </w:rPr>
  </w:style>
  <w:style w:type="character" w:customStyle="1" w:styleId="Nadpis9Char">
    <w:name w:val="Nadpis 9 Char"/>
    <w:link w:val="Nadpis9"/>
    <w:semiHidden/>
    <w:rsid w:val="00A80AC5"/>
    <w:rPr>
      <w:rFonts w:ascii="Arial" w:eastAsia="Times New Roman" w:hAnsi="Arial"/>
      <w:b/>
      <w:bCs/>
      <w:sz w:val="28"/>
      <w:szCs w:val="24"/>
    </w:rPr>
  </w:style>
  <w:style w:type="paragraph" w:styleId="Odstavecseseznamem">
    <w:name w:val="List Paragraph"/>
    <w:basedOn w:val="Normln"/>
    <w:uiPriority w:val="34"/>
    <w:qFormat/>
    <w:rsid w:val="00AD2BFB"/>
    <w:pPr>
      <w:ind w:left="708"/>
    </w:pPr>
  </w:style>
  <w:style w:type="paragraph" w:customStyle="1" w:styleId="A1">
    <w:name w:val="A1"/>
    <w:basedOn w:val="Normln"/>
    <w:link w:val="A1Char"/>
    <w:qFormat/>
    <w:rsid w:val="00681933"/>
    <w:pPr>
      <w:numPr>
        <w:numId w:val="7"/>
      </w:numPr>
      <w:spacing w:after="0" w:line="240" w:lineRule="auto"/>
    </w:pPr>
    <w:rPr>
      <w:rFonts w:ascii="Times New Roman" w:eastAsia="Times New Roman" w:hAnsi="Times New Roman"/>
      <w:b/>
      <w:sz w:val="24"/>
      <w:szCs w:val="24"/>
    </w:rPr>
  </w:style>
  <w:style w:type="paragraph" w:customStyle="1" w:styleId="A2">
    <w:name w:val="A2"/>
    <w:basedOn w:val="Normln"/>
    <w:link w:val="A2Char"/>
    <w:qFormat/>
    <w:rsid w:val="00681933"/>
    <w:pPr>
      <w:numPr>
        <w:ilvl w:val="1"/>
        <w:numId w:val="7"/>
      </w:numPr>
      <w:spacing w:after="0" w:line="240" w:lineRule="auto"/>
    </w:pPr>
    <w:rPr>
      <w:rFonts w:ascii="Times New Roman" w:eastAsia="Times New Roman" w:hAnsi="Times New Roman"/>
      <w:sz w:val="24"/>
      <w:szCs w:val="24"/>
    </w:rPr>
  </w:style>
  <w:style w:type="character" w:customStyle="1" w:styleId="A1Char">
    <w:name w:val="A1 Char"/>
    <w:link w:val="A1"/>
    <w:rsid w:val="00681933"/>
    <w:rPr>
      <w:rFonts w:ascii="Times New Roman" w:eastAsia="Times New Roman" w:hAnsi="Times New Roman"/>
      <w:b/>
      <w:sz w:val="24"/>
      <w:szCs w:val="24"/>
      <w:lang w:eastAsia="en-US"/>
    </w:rPr>
  </w:style>
  <w:style w:type="paragraph" w:customStyle="1" w:styleId="A3">
    <w:name w:val="A3"/>
    <w:basedOn w:val="Normln"/>
    <w:link w:val="A3Char"/>
    <w:qFormat/>
    <w:rsid w:val="000D4B1B"/>
    <w:pPr>
      <w:numPr>
        <w:ilvl w:val="2"/>
        <w:numId w:val="7"/>
      </w:numPr>
      <w:spacing w:after="0" w:line="240" w:lineRule="auto"/>
    </w:pPr>
    <w:rPr>
      <w:rFonts w:ascii="Times New Roman" w:eastAsia="Times New Roman" w:hAnsi="Times New Roman"/>
      <w:i/>
      <w:sz w:val="24"/>
      <w:szCs w:val="24"/>
    </w:rPr>
  </w:style>
  <w:style w:type="character" w:customStyle="1" w:styleId="A2Char">
    <w:name w:val="A2 Char"/>
    <w:link w:val="A2"/>
    <w:rsid w:val="00681933"/>
    <w:rPr>
      <w:rFonts w:ascii="Times New Roman" w:eastAsia="Times New Roman" w:hAnsi="Times New Roman"/>
      <w:sz w:val="24"/>
      <w:szCs w:val="24"/>
      <w:lang w:eastAsia="en-US"/>
    </w:rPr>
  </w:style>
  <w:style w:type="paragraph" w:styleId="Obsah1">
    <w:name w:val="toc 1"/>
    <w:basedOn w:val="Normln"/>
    <w:next w:val="Normln"/>
    <w:autoRedefine/>
    <w:uiPriority w:val="39"/>
    <w:unhideWhenUsed/>
    <w:rsid w:val="006B2B54"/>
    <w:pPr>
      <w:tabs>
        <w:tab w:val="left" w:pos="440"/>
        <w:tab w:val="right" w:leader="dot" w:pos="9062"/>
      </w:tabs>
      <w:spacing w:after="0" w:line="240" w:lineRule="auto"/>
    </w:pPr>
  </w:style>
  <w:style w:type="character" w:customStyle="1" w:styleId="A3Char">
    <w:name w:val="A3 Char"/>
    <w:link w:val="A3"/>
    <w:rsid w:val="000D4B1B"/>
    <w:rPr>
      <w:rFonts w:ascii="Times New Roman" w:eastAsia="Times New Roman" w:hAnsi="Times New Roman"/>
      <w:i/>
      <w:sz w:val="24"/>
      <w:szCs w:val="24"/>
      <w:lang w:eastAsia="en-US"/>
    </w:rPr>
  </w:style>
  <w:style w:type="paragraph" w:styleId="Obsah2">
    <w:name w:val="toc 2"/>
    <w:basedOn w:val="Normln"/>
    <w:next w:val="Normln"/>
    <w:autoRedefine/>
    <w:uiPriority w:val="39"/>
    <w:unhideWhenUsed/>
    <w:rsid w:val="0016369F"/>
    <w:pPr>
      <w:ind w:left="220"/>
    </w:pPr>
  </w:style>
  <w:style w:type="paragraph" w:styleId="Obsah3">
    <w:name w:val="toc 3"/>
    <w:basedOn w:val="Normln"/>
    <w:next w:val="Normln"/>
    <w:autoRedefine/>
    <w:uiPriority w:val="39"/>
    <w:unhideWhenUsed/>
    <w:rsid w:val="0016369F"/>
    <w:pPr>
      <w:ind w:left="440"/>
    </w:pPr>
  </w:style>
  <w:style w:type="paragraph" w:customStyle="1" w:styleId="AA2">
    <w:name w:val="AA2"/>
    <w:basedOn w:val="Normln"/>
    <w:link w:val="AA2Char"/>
    <w:qFormat/>
    <w:rsid w:val="00576A58"/>
    <w:pPr>
      <w:spacing w:after="0" w:line="240" w:lineRule="auto"/>
      <w:jc w:val="both"/>
    </w:pPr>
    <w:rPr>
      <w:rFonts w:ascii="Times New Roman" w:eastAsia="Times New Roman" w:hAnsi="Times New Roman"/>
      <w:sz w:val="24"/>
      <w:szCs w:val="24"/>
      <w:lang w:eastAsia="cs-CZ"/>
    </w:rPr>
  </w:style>
  <w:style w:type="character" w:customStyle="1" w:styleId="AA2Char">
    <w:name w:val="AA2 Char"/>
    <w:link w:val="AA2"/>
    <w:rsid w:val="00576A58"/>
    <w:rPr>
      <w:rFonts w:ascii="Times New Roman" w:eastAsia="Times New Roman" w:hAnsi="Times New Roman"/>
      <w:sz w:val="24"/>
      <w:szCs w:val="24"/>
    </w:rPr>
  </w:style>
  <w:style w:type="table" w:styleId="Mkatabulky">
    <w:name w:val="Table Grid"/>
    <w:basedOn w:val="Normlntabulka"/>
    <w:uiPriority w:val="59"/>
    <w:rsid w:val="00576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A1"/>
    <w:link w:val="AChar"/>
    <w:qFormat/>
    <w:rsid w:val="00681933"/>
    <w:pPr>
      <w:numPr>
        <w:numId w:val="0"/>
      </w:numPr>
      <w:jc w:val="both"/>
    </w:pPr>
    <w:rPr>
      <w:b w:val="0"/>
    </w:rPr>
  </w:style>
  <w:style w:type="paragraph" w:styleId="Zkladntextodsazen3">
    <w:name w:val="Body Text Indent 3"/>
    <w:basedOn w:val="Normln"/>
    <w:link w:val="Zkladntextodsazen3Char"/>
    <w:uiPriority w:val="99"/>
    <w:rsid w:val="003716CF"/>
    <w:pPr>
      <w:spacing w:after="0" w:line="240" w:lineRule="auto"/>
      <w:ind w:firstLine="708"/>
      <w:jc w:val="both"/>
    </w:pPr>
    <w:rPr>
      <w:rFonts w:ascii="Times New Roman" w:eastAsia="Times New Roman" w:hAnsi="Times New Roman"/>
      <w:sz w:val="24"/>
      <w:szCs w:val="20"/>
      <w:lang w:eastAsia="cs-CZ"/>
    </w:rPr>
  </w:style>
  <w:style w:type="character" w:customStyle="1" w:styleId="AChar">
    <w:name w:val="A Char"/>
    <w:link w:val="A"/>
    <w:rsid w:val="00681933"/>
    <w:rPr>
      <w:rFonts w:ascii="Times New Roman" w:eastAsia="Times New Roman" w:hAnsi="Times New Roman"/>
      <w:sz w:val="24"/>
      <w:szCs w:val="24"/>
      <w:lang w:eastAsia="en-US"/>
    </w:rPr>
  </w:style>
  <w:style w:type="character" w:customStyle="1" w:styleId="Zkladntextodsazen3Char">
    <w:name w:val="Základní text odsazený 3 Char"/>
    <w:link w:val="Zkladntextodsazen3"/>
    <w:uiPriority w:val="99"/>
    <w:rsid w:val="003716CF"/>
    <w:rPr>
      <w:rFonts w:ascii="Times New Roman" w:eastAsia="Times New Roman" w:hAnsi="Times New Roman"/>
      <w:sz w:val="24"/>
    </w:rPr>
  </w:style>
  <w:style w:type="paragraph" w:styleId="Textpoznpodarou">
    <w:name w:val="footnote text"/>
    <w:basedOn w:val="Normln"/>
    <w:link w:val="TextpoznpodarouChar"/>
    <w:semiHidden/>
    <w:rsid w:val="00A55F46"/>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semiHidden/>
    <w:rsid w:val="00A55F46"/>
    <w:rPr>
      <w:rFonts w:ascii="Times New Roman" w:eastAsia="Times New Roman" w:hAnsi="Times New Roman"/>
    </w:rPr>
  </w:style>
  <w:style w:type="character" w:styleId="Znakapoznpodarou">
    <w:name w:val="footnote reference"/>
    <w:semiHidden/>
    <w:rsid w:val="00A55F46"/>
    <w:rPr>
      <w:vertAlign w:val="superscript"/>
    </w:rPr>
  </w:style>
  <w:style w:type="paragraph" w:styleId="Zkladntextodsazen">
    <w:name w:val="Body Text Indent"/>
    <w:basedOn w:val="Normln"/>
    <w:link w:val="ZkladntextodsazenChar"/>
    <w:uiPriority w:val="99"/>
    <w:unhideWhenUsed/>
    <w:rsid w:val="00B27712"/>
    <w:pPr>
      <w:spacing w:after="120"/>
      <w:ind w:left="283"/>
    </w:pPr>
  </w:style>
  <w:style w:type="character" w:customStyle="1" w:styleId="ZkladntextodsazenChar">
    <w:name w:val="Základní text odsazený Char"/>
    <w:link w:val="Zkladntextodsazen"/>
    <w:uiPriority w:val="99"/>
    <w:rsid w:val="00B27712"/>
    <w:rPr>
      <w:sz w:val="22"/>
      <w:szCs w:val="22"/>
      <w:lang w:eastAsia="en-US"/>
    </w:rPr>
  </w:style>
  <w:style w:type="paragraph" w:customStyle="1" w:styleId="Nadpisanalza3">
    <w:name w:val="Nadpis analýza 3"/>
    <w:basedOn w:val="Normln"/>
    <w:link w:val="Nadpisanalza3Char"/>
    <w:rsid w:val="000A28CD"/>
    <w:pPr>
      <w:spacing w:after="100" w:afterAutospacing="1" w:line="240" w:lineRule="auto"/>
      <w:jc w:val="both"/>
    </w:pPr>
    <w:rPr>
      <w:rFonts w:ascii="Times New Roman" w:eastAsia="Times New Roman" w:hAnsi="Times New Roman"/>
      <w:b/>
      <w:i/>
      <w:sz w:val="28"/>
      <w:szCs w:val="24"/>
      <w:lang w:eastAsia="cs-CZ"/>
    </w:rPr>
  </w:style>
  <w:style w:type="character" w:customStyle="1" w:styleId="Nadpisanalza3Char">
    <w:name w:val="Nadpis analýza 3 Char"/>
    <w:link w:val="Nadpisanalza3"/>
    <w:rsid w:val="000A28CD"/>
    <w:rPr>
      <w:rFonts w:ascii="Times New Roman" w:eastAsia="Times New Roman" w:hAnsi="Times New Roman"/>
      <w:b/>
      <w:i/>
      <w:sz w:val="28"/>
      <w:szCs w:val="24"/>
    </w:rPr>
  </w:style>
  <w:style w:type="paragraph" w:customStyle="1" w:styleId="BoddohodyII">
    <w:name w:val="Bod dohody II"/>
    <w:basedOn w:val="Normln"/>
    <w:rsid w:val="000A28CD"/>
    <w:pPr>
      <w:numPr>
        <w:numId w:val="10"/>
      </w:numPr>
      <w:spacing w:before="120" w:after="0" w:line="240" w:lineRule="auto"/>
      <w:jc w:val="both"/>
    </w:pPr>
    <w:rPr>
      <w:rFonts w:ascii="Arial" w:eastAsia="Times New Roman" w:hAnsi="Arial"/>
      <w:sz w:val="20"/>
      <w:szCs w:val="24"/>
      <w:lang w:eastAsia="cs-CZ"/>
    </w:rPr>
  </w:style>
  <w:style w:type="paragraph" w:customStyle="1" w:styleId="AA">
    <w:name w:val="AA"/>
    <w:basedOn w:val="Normln"/>
    <w:link w:val="AAChar"/>
    <w:qFormat/>
    <w:rsid w:val="002476CE"/>
    <w:pPr>
      <w:spacing w:after="0" w:line="240" w:lineRule="auto"/>
      <w:jc w:val="both"/>
    </w:pPr>
    <w:rPr>
      <w:rFonts w:ascii="Times New Roman" w:eastAsia="Times New Roman" w:hAnsi="Times New Roman"/>
      <w:sz w:val="24"/>
      <w:szCs w:val="24"/>
      <w:lang w:eastAsia="cs-CZ"/>
    </w:rPr>
  </w:style>
  <w:style w:type="character" w:customStyle="1" w:styleId="AAChar">
    <w:name w:val="AA Char"/>
    <w:link w:val="AA"/>
    <w:rsid w:val="002476CE"/>
    <w:rPr>
      <w:rFonts w:ascii="Times New Roman" w:eastAsia="Times New Roman" w:hAnsi="Times New Roman"/>
      <w:sz w:val="24"/>
      <w:szCs w:val="24"/>
    </w:rPr>
  </w:style>
  <w:style w:type="paragraph" w:customStyle="1" w:styleId="Normln10">
    <w:name w:val="Normální10"/>
    <w:basedOn w:val="Normln"/>
    <w:uiPriority w:val="99"/>
    <w:rsid w:val="000844E5"/>
    <w:pPr>
      <w:spacing w:after="60" w:line="240" w:lineRule="auto"/>
    </w:pPr>
    <w:rPr>
      <w:rFonts w:ascii="Arial" w:eastAsia="Times New Roman" w:hAnsi="Arial"/>
      <w:sz w:val="20"/>
      <w:szCs w:val="20"/>
      <w:lang w:eastAsia="cs-CZ"/>
    </w:rPr>
  </w:style>
  <w:style w:type="table" w:customStyle="1" w:styleId="Styl1">
    <w:name w:val="Styl1"/>
    <w:basedOn w:val="Webovtabulka3"/>
    <w:rsid w:val="009E149A"/>
    <w:pPr>
      <w:spacing w:after="0" w:line="240" w:lineRule="auto"/>
    </w:pPr>
    <w:rPr>
      <w:rFonts w:ascii="Times New Roman" w:eastAsia="Times New Roman" w:hAnsi="Times New Roman"/>
    </w:rPr>
    <w:tbl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9E149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dr">
    <w:name w:val="adr"/>
    <w:rsid w:val="00204D49"/>
  </w:style>
  <w:style w:type="character" w:customStyle="1" w:styleId="street-address">
    <w:name w:val="street-address"/>
    <w:rsid w:val="00204D49"/>
  </w:style>
  <w:style w:type="character" w:customStyle="1" w:styleId="postal-code">
    <w:name w:val="postal-code"/>
    <w:rsid w:val="00204D49"/>
  </w:style>
  <w:style w:type="character" w:customStyle="1" w:styleId="locality">
    <w:name w:val="locality"/>
    <w:rsid w:val="00204D49"/>
  </w:style>
  <w:style w:type="paragraph" w:styleId="Zkladntext">
    <w:name w:val="Body Text"/>
    <w:basedOn w:val="Normln"/>
    <w:link w:val="ZkladntextChar"/>
    <w:uiPriority w:val="99"/>
    <w:unhideWhenUsed/>
    <w:rsid w:val="00A7374F"/>
    <w:pPr>
      <w:spacing w:after="120"/>
    </w:pPr>
  </w:style>
  <w:style w:type="character" w:customStyle="1" w:styleId="ZkladntextChar">
    <w:name w:val="Základní text Char"/>
    <w:link w:val="Zkladntext"/>
    <w:uiPriority w:val="99"/>
    <w:rsid w:val="00A7374F"/>
    <w:rPr>
      <w:sz w:val="22"/>
      <w:szCs w:val="22"/>
      <w:lang w:eastAsia="en-US"/>
    </w:rPr>
  </w:style>
  <w:style w:type="paragraph" w:styleId="Normlnweb">
    <w:name w:val="Normal (Web)"/>
    <w:basedOn w:val="Normln"/>
    <w:uiPriority w:val="99"/>
    <w:semiHidden/>
    <w:unhideWhenUsed/>
    <w:rsid w:val="00512183"/>
    <w:pPr>
      <w:spacing w:after="0" w:line="240" w:lineRule="auto"/>
    </w:pPr>
    <w:rPr>
      <w:rFonts w:ascii="Arial" w:eastAsia="Times New Roman" w:hAnsi="Arial" w:cs="Arial"/>
      <w:color w:val="000000"/>
      <w:sz w:val="24"/>
      <w:szCs w:val="24"/>
      <w:lang w:eastAsia="cs-CZ"/>
    </w:rPr>
  </w:style>
  <w:style w:type="paragraph" w:styleId="Bezmezer">
    <w:name w:val="No Spacing"/>
    <w:uiPriority w:val="1"/>
    <w:qFormat/>
    <w:rsid w:val="00274AEC"/>
    <w:rPr>
      <w:sz w:val="22"/>
      <w:szCs w:val="22"/>
      <w:lang w:eastAsia="en-US"/>
    </w:rPr>
  </w:style>
  <w:style w:type="paragraph" w:styleId="Zkladntext2">
    <w:name w:val="Body Text 2"/>
    <w:basedOn w:val="Normln"/>
    <w:link w:val="Zkladntext2Char"/>
    <w:uiPriority w:val="99"/>
    <w:semiHidden/>
    <w:unhideWhenUsed/>
    <w:rsid w:val="0010521B"/>
    <w:pPr>
      <w:spacing w:after="120" w:line="480" w:lineRule="auto"/>
    </w:pPr>
  </w:style>
  <w:style w:type="character" w:customStyle="1" w:styleId="Zkladntext2Char">
    <w:name w:val="Základní text 2 Char"/>
    <w:basedOn w:val="Standardnpsmoodstavce"/>
    <w:link w:val="Zkladntext2"/>
    <w:uiPriority w:val="99"/>
    <w:semiHidden/>
    <w:rsid w:val="001052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702">
      <w:bodyDiv w:val="1"/>
      <w:marLeft w:val="0"/>
      <w:marRight w:val="0"/>
      <w:marTop w:val="0"/>
      <w:marBottom w:val="0"/>
      <w:divBdr>
        <w:top w:val="none" w:sz="0" w:space="0" w:color="auto"/>
        <w:left w:val="none" w:sz="0" w:space="0" w:color="auto"/>
        <w:bottom w:val="none" w:sz="0" w:space="0" w:color="auto"/>
        <w:right w:val="none" w:sz="0" w:space="0" w:color="auto"/>
      </w:divBdr>
    </w:div>
    <w:div w:id="156460507">
      <w:bodyDiv w:val="1"/>
      <w:marLeft w:val="0"/>
      <w:marRight w:val="0"/>
      <w:marTop w:val="0"/>
      <w:marBottom w:val="0"/>
      <w:divBdr>
        <w:top w:val="none" w:sz="0" w:space="0" w:color="auto"/>
        <w:left w:val="none" w:sz="0" w:space="0" w:color="auto"/>
        <w:bottom w:val="none" w:sz="0" w:space="0" w:color="auto"/>
        <w:right w:val="none" w:sz="0" w:space="0" w:color="auto"/>
      </w:divBdr>
    </w:div>
    <w:div w:id="197670040">
      <w:bodyDiv w:val="1"/>
      <w:marLeft w:val="0"/>
      <w:marRight w:val="0"/>
      <w:marTop w:val="0"/>
      <w:marBottom w:val="0"/>
      <w:divBdr>
        <w:top w:val="none" w:sz="0" w:space="0" w:color="auto"/>
        <w:left w:val="none" w:sz="0" w:space="0" w:color="auto"/>
        <w:bottom w:val="none" w:sz="0" w:space="0" w:color="auto"/>
        <w:right w:val="none" w:sz="0" w:space="0" w:color="auto"/>
      </w:divBdr>
    </w:div>
    <w:div w:id="207882928">
      <w:bodyDiv w:val="1"/>
      <w:marLeft w:val="0"/>
      <w:marRight w:val="0"/>
      <w:marTop w:val="0"/>
      <w:marBottom w:val="0"/>
      <w:divBdr>
        <w:top w:val="none" w:sz="0" w:space="0" w:color="auto"/>
        <w:left w:val="none" w:sz="0" w:space="0" w:color="auto"/>
        <w:bottom w:val="none" w:sz="0" w:space="0" w:color="auto"/>
        <w:right w:val="none" w:sz="0" w:space="0" w:color="auto"/>
      </w:divBdr>
    </w:div>
    <w:div w:id="357974847">
      <w:bodyDiv w:val="1"/>
      <w:marLeft w:val="0"/>
      <w:marRight w:val="0"/>
      <w:marTop w:val="0"/>
      <w:marBottom w:val="0"/>
      <w:divBdr>
        <w:top w:val="none" w:sz="0" w:space="0" w:color="auto"/>
        <w:left w:val="none" w:sz="0" w:space="0" w:color="auto"/>
        <w:bottom w:val="none" w:sz="0" w:space="0" w:color="auto"/>
        <w:right w:val="none" w:sz="0" w:space="0" w:color="auto"/>
      </w:divBdr>
    </w:div>
    <w:div w:id="383648730">
      <w:bodyDiv w:val="1"/>
      <w:marLeft w:val="0"/>
      <w:marRight w:val="0"/>
      <w:marTop w:val="0"/>
      <w:marBottom w:val="0"/>
      <w:divBdr>
        <w:top w:val="none" w:sz="0" w:space="0" w:color="auto"/>
        <w:left w:val="none" w:sz="0" w:space="0" w:color="auto"/>
        <w:bottom w:val="none" w:sz="0" w:space="0" w:color="auto"/>
        <w:right w:val="none" w:sz="0" w:space="0" w:color="auto"/>
      </w:divBdr>
    </w:div>
    <w:div w:id="731931241">
      <w:bodyDiv w:val="1"/>
      <w:marLeft w:val="0"/>
      <w:marRight w:val="0"/>
      <w:marTop w:val="0"/>
      <w:marBottom w:val="0"/>
      <w:divBdr>
        <w:top w:val="none" w:sz="0" w:space="0" w:color="auto"/>
        <w:left w:val="none" w:sz="0" w:space="0" w:color="auto"/>
        <w:bottom w:val="none" w:sz="0" w:space="0" w:color="auto"/>
        <w:right w:val="none" w:sz="0" w:space="0" w:color="auto"/>
      </w:divBdr>
    </w:div>
    <w:div w:id="891577192">
      <w:bodyDiv w:val="1"/>
      <w:marLeft w:val="0"/>
      <w:marRight w:val="0"/>
      <w:marTop w:val="0"/>
      <w:marBottom w:val="0"/>
      <w:divBdr>
        <w:top w:val="none" w:sz="0" w:space="0" w:color="auto"/>
        <w:left w:val="none" w:sz="0" w:space="0" w:color="auto"/>
        <w:bottom w:val="none" w:sz="0" w:space="0" w:color="auto"/>
        <w:right w:val="none" w:sz="0" w:space="0" w:color="auto"/>
      </w:divBdr>
    </w:div>
    <w:div w:id="892615147">
      <w:bodyDiv w:val="1"/>
      <w:marLeft w:val="0"/>
      <w:marRight w:val="0"/>
      <w:marTop w:val="0"/>
      <w:marBottom w:val="0"/>
      <w:divBdr>
        <w:top w:val="none" w:sz="0" w:space="0" w:color="auto"/>
        <w:left w:val="none" w:sz="0" w:space="0" w:color="auto"/>
        <w:bottom w:val="none" w:sz="0" w:space="0" w:color="auto"/>
        <w:right w:val="none" w:sz="0" w:space="0" w:color="auto"/>
      </w:divBdr>
    </w:div>
    <w:div w:id="892734378">
      <w:bodyDiv w:val="1"/>
      <w:marLeft w:val="0"/>
      <w:marRight w:val="0"/>
      <w:marTop w:val="0"/>
      <w:marBottom w:val="0"/>
      <w:divBdr>
        <w:top w:val="none" w:sz="0" w:space="0" w:color="auto"/>
        <w:left w:val="none" w:sz="0" w:space="0" w:color="auto"/>
        <w:bottom w:val="none" w:sz="0" w:space="0" w:color="auto"/>
        <w:right w:val="none" w:sz="0" w:space="0" w:color="auto"/>
      </w:divBdr>
    </w:div>
    <w:div w:id="960915216">
      <w:bodyDiv w:val="1"/>
      <w:marLeft w:val="0"/>
      <w:marRight w:val="0"/>
      <w:marTop w:val="0"/>
      <w:marBottom w:val="0"/>
      <w:divBdr>
        <w:top w:val="none" w:sz="0" w:space="0" w:color="auto"/>
        <w:left w:val="none" w:sz="0" w:space="0" w:color="auto"/>
        <w:bottom w:val="none" w:sz="0" w:space="0" w:color="auto"/>
        <w:right w:val="none" w:sz="0" w:space="0" w:color="auto"/>
      </w:divBdr>
    </w:div>
    <w:div w:id="1179275349">
      <w:bodyDiv w:val="1"/>
      <w:marLeft w:val="0"/>
      <w:marRight w:val="0"/>
      <w:marTop w:val="0"/>
      <w:marBottom w:val="0"/>
      <w:divBdr>
        <w:top w:val="none" w:sz="0" w:space="0" w:color="auto"/>
        <w:left w:val="none" w:sz="0" w:space="0" w:color="auto"/>
        <w:bottom w:val="none" w:sz="0" w:space="0" w:color="auto"/>
        <w:right w:val="none" w:sz="0" w:space="0" w:color="auto"/>
      </w:divBdr>
    </w:div>
    <w:div w:id="1443454428">
      <w:bodyDiv w:val="1"/>
      <w:marLeft w:val="0"/>
      <w:marRight w:val="0"/>
      <w:marTop w:val="0"/>
      <w:marBottom w:val="0"/>
      <w:divBdr>
        <w:top w:val="none" w:sz="0" w:space="0" w:color="auto"/>
        <w:left w:val="none" w:sz="0" w:space="0" w:color="auto"/>
        <w:bottom w:val="none" w:sz="0" w:space="0" w:color="auto"/>
        <w:right w:val="none" w:sz="0" w:space="0" w:color="auto"/>
      </w:divBdr>
    </w:div>
    <w:div w:id="1505584328">
      <w:bodyDiv w:val="1"/>
      <w:marLeft w:val="0"/>
      <w:marRight w:val="0"/>
      <w:marTop w:val="0"/>
      <w:marBottom w:val="0"/>
      <w:divBdr>
        <w:top w:val="none" w:sz="0" w:space="0" w:color="auto"/>
        <w:left w:val="none" w:sz="0" w:space="0" w:color="auto"/>
        <w:bottom w:val="none" w:sz="0" w:space="0" w:color="auto"/>
        <w:right w:val="none" w:sz="0" w:space="0" w:color="auto"/>
      </w:divBdr>
    </w:div>
    <w:div w:id="1683317191">
      <w:bodyDiv w:val="1"/>
      <w:marLeft w:val="0"/>
      <w:marRight w:val="0"/>
      <w:marTop w:val="0"/>
      <w:marBottom w:val="0"/>
      <w:divBdr>
        <w:top w:val="none" w:sz="0" w:space="0" w:color="auto"/>
        <w:left w:val="none" w:sz="0" w:space="0" w:color="auto"/>
        <w:bottom w:val="none" w:sz="0" w:space="0" w:color="auto"/>
        <w:right w:val="none" w:sz="0" w:space="0" w:color="auto"/>
      </w:divBdr>
    </w:div>
    <w:div w:id="1730687399">
      <w:bodyDiv w:val="1"/>
      <w:marLeft w:val="0"/>
      <w:marRight w:val="0"/>
      <w:marTop w:val="0"/>
      <w:marBottom w:val="0"/>
      <w:divBdr>
        <w:top w:val="none" w:sz="0" w:space="0" w:color="auto"/>
        <w:left w:val="none" w:sz="0" w:space="0" w:color="auto"/>
        <w:bottom w:val="none" w:sz="0" w:space="0" w:color="auto"/>
        <w:right w:val="none" w:sz="0" w:space="0" w:color="auto"/>
      </w:divBdr>
    </w:div>
    <w:div w:id="1768652734">
      <w:bodyDiv w:val="1"/>
      <w:marLeft w:val="0"/>
      <w:marRight w:val="0"/>
      <w:marTop w:val="0"/>
      <w:marBottom w:val="0"/>
      <w:divBdr>
        <w:top w:val="none" w:sz="0" w:space="0" w:color="auto"/>
        <w:left w:val="none" w:sz="0" w:space="0" w:color="auto"/>
        <w:bottom w:val="none" w:sz="0" w:space="0" w:color="auto"/>
        <w:right w:val="none" w:sz="0" w:space="0" w:color="auto"/>
      </w:divBdr>
    </w:div>
    <w:div w:id="1781759717">
      <w:bodyDiv w:val="1"/>
      <w:marLeft w:val="0"/>
      <w:marRight w:val="0"/>
      <w:marTop w:val="0"/>
      <w:marBottom w:val="0"/>
      <w:divBdr>
        <w:top w:val="none" w:sz="0" w:space="0" w:color="auto"/>
        <w:left w:val="none" w:sz="0" w:space="0" w:color="auto"/>
        <w:bottom w:val="none" w:sz="0" w:space="0" w:color="auto"/>
        <w:right w:val="none" w:sz="0" w:space="0" w:color="auto"/>
      </w:divBdr>
    </w:div>
    <w:div w:id="1843473771">
      <w:bodyDiv w:val="1"/>
      <w:marLeft w:val="0"/>
      <w:marRight w:val="0"/>
      <w:marTop w:val="0"/>
      <w:marBottom w:val="0"/>
      <w:divBdr>
        <w:top w:val="none" w:sz="0" w:space="0" w:color="auto"/>
        <w:left w:val="none" w:sz="0" w:space="0" w:color="auto"/>
        <w:bottom w:val="none" w:sz="0" w:space="0" w:color="auto"/>
        <w:right w:val="none" w:sz="0" w:space="0" w:color="auto"/>
      </w:divBdr>
    </w:div>
    <w:div w:id="1862236205">
      <w:bodyDiv w:val="1"/>
      <w:marLeft w:val="0"/>
      <w:marRight w:val="0"/>
      <w:marTop w:val="0"/>
      <w:marBottom w:val="0"/>
      <w:divBdr>
        <w:top w:val="none" w:sz="0" w:space="0" w:color="auto"/>
        <w:left w:val="none" w:sz="0" w:space="0" w:color="auto"/>
        <w:bottom w:val="none" w:sz="0" w:space="0" w:color="auto"/>
        <w:right w:val="none" w:sz="0" w:space="0" w:color="auto"/>
      </w:divBdr>
    </w:div>
    <w:div w:id="18914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s-kma-25.mpsvnet.mpsv.cz\ivona.macurkova\_Anal&#253;zy\statistika%20podklady\Zpr&#225;va%202014\tabulk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kma-25.mpsvnet.mpsv.cz\ivona.macurkova\_Anal&#253;zy\statistika%20podklady\Zpr&#225;va%202014\tabulk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kma-25.mpsvnet.mpsv.cz\ivona.macurkova\_Anal&#253;zy\statistika%20podklady\Zpr&#225;va%202014\tabulk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kma-25.mpsvnet.mpsv.cz\ivona.macurkova\_Anal&#253;zy\statistika%20podklady\Zpr&#225;va%202014\tabulk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kma-25.mpsvnet.mpsv.cz\ivona.macurkova\_Anal&#253;zy\statistika%20podklady\Zpr&#225;va%202014\tabulk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kma-25.mpsvnet.mpsv.cz\ivona.macurkova\_Anal&#253;zy\statistika%20podklady\Zpr&#225;va%202014\tabulk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kma-25.mpsvnet.mpsv.cz\ivona.macurkova\_Anal&#253;zy\statistika%20podklady\Zpr&#225;va%202014\tabulk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cs-CZ" sz="1050"/>
              <a:t>Volná pracovní místa a počet uchazečů na 1 VPM</a:t>
            </a:r>
            <a:r>
              <a:rPr lang="cs-CZ" sz="1050" baseline="0"/>
              <a:t> - Zlínský kraj v roce 2014</a:t>
            </a:r>
            <a:endParaRPr lang="cs-CZ" sz="1050"/>
          </a:p>
        </c:rich>
      </c:tx>
      <c:overlay val="1"/>
    </c:title>
    <c:autoTitleDeleted val="0"/>
    <c:plotArea>
      <c:layout>
        <c:manualLayout>
          <c:layoutTarget val="inner"/>
          <c:xMode val="edge"/>
          <c:yMode val="edge"/>
          <c:x val="0.11626996365488976"/>
          <c:y val="7.4960873867129157E-2"/>
          <c:w val="0.77196777612503809"/>
          <c:h val="0.80444058094783055"/>
        </c:manualLayout>
      </c:layout>
      <c:barChart>
        <c:barDir val="col"/>
        <c:grouping val="clustered"/>
        <c:varyColors val="0"/>
        <c:ser>
          <c:idx val="0"/>
          <c:order val="0"/>
          <c:tx>
            <c:strRef>
              <c:f>'1'!$B$2</c:f>
              <c:strCache>
                <c:ptCount val="1"/>
                <c:pt idx="0">
                  <c:v>počet volných pracovních míst</c:v>
                </c:pt>
              </c:strCache>
            </c:strRef>
          </c:tx>
          <c:spPr>
            <a:gradFill>
              <a:gsLst>
                <a:gs pos="0">
                  <a:schemeClr val="accent6">
                    <a:lumMod val="75000"/>
                  </a:schemeClr>
                </a:gs>
                <a:gs pos="50000">
                  <a:schemeClr val="accent6">
                    <a:lumMod val="60000"/>
                    <a:lumOff val="40000"/>
                  </a:schemeClr>
                </a:gs>
                <a:gs pos="100000">
                  <a:schemeClr val="accent6">
                    <a:lumMod val="20000"/>
                    <a:lumOff val="80000"/>
                  </a:schemeClr>
                </a:gs>
              </a:gsLst>
              <a:lin ang="5400000" scaled="0"/>
            </a:gradFill>
            <a:ln>
              <a:solidFill>
                <a:schemeClr val="accent6">
                  <a:lumMod val="75000"/>
                </a:schemeClr>
              </a:solidFill>
            </a:ln>
            <a:scene3d>
              <a:camera prst="orthographicFront"/>
              <a:lightRig rig="threePt" dir="t"/>
            </a:scene3d>
            <a:sp3d>
              <a:bevelT/>
              <a:bevelB/>
            </a:sp3d>
          </c:spPr>
          <c:invertIfNegative val="0"/>
          <c:cat>
            <c:strRef>
              <c:f>'1'!$A$3:$A$14</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'1'!$B$3:$B$14</c:f>
              <c:numCache>
                <c:formatCode>#,##0</c:formatCode>
                <c:ptCount val="12"/>
                <c:pt idx="0">
                  <c:v>1485</c:v>
                </c:pt>
                <c:pt idx="1">
                  <c:v>1720</c:v>
                </c:pt>
                <c:pt idx="2">
                  <c:v>2051</c:v>
                </c:pt>
                <c:pt idx="3">
                  <c:v>2266</c:v>
                </c:pt>
                <c:pt idx="4">
                  <c:v>2384</c:v>
                </c:pt>
                <c:pt idx="5">
                  <c:v>2423</c:v>
                </c:pt>
                <c:pt idx="6">
                  <c:v>2289</c:v>
                </c:pt>
                <c:pt idx="7">
                  <c:v>2301</c:v>
                </c:pt>
                <c:pt idx="8">
                  <c:v>2459</c:v>
                </c:pt>
                <c:pt idx="9">
                  <c:v>2490</c:v>
                </c:pt>
                <c:pt idx="10">
                  <c:v>2516</c:v>
                </c:pt>
                <c:pt idx="11">
                  <c:v>2749</c:v>
                </c:pt>
              </c:numCache>
            </c:numRef>
          </c:val>
        </c:ser>
        <c:dLbls>
          <c:showLegendKey val="0"/>
          <c:showVal val="0"/>
          <c:showCatName val="0"/>
          <c:showSerName val="0"/>
          <c:showPercent val="0"/>
          <c:showBubbleSize val="0"/>
        </c:dLbls>
        <c:gapWidth val="60"/>
        <c:axId val="146379904"/>
        <c:axId val="146381440"/>
      </c:barChart>
      <c:lineChart>
        <c:grouping val="standard"/>
        <c:varyColors val="0"/>
        <c:ser>
          <c:idx val="1"/>
          <c:order val="1"/>
          <c:tx>
            <c:strRef>
              <c:f>'1'!$C$2</c:f>
              <c:strCache>
                <c:ptCount val="1"/>
                <c:pt idx="0">
                  <c:v>počet uchazečů na 1 volné pracovní místo</c:v>
                </c:pt>
              </c:strCache>
            </c:strRef>
          </c:tx>
          <c:spPr>
            <a:ln w="19050">
              <a:solidFill>
                <a:srgbClr val="00B050"/>
              </a:solidFill>
            </a:ln>
          </c:spPr>
          <c:marker>
            <c:symbol val="circle"/>
            <c:size val="6"/>
            <c:spPr>
              <a:solidFill>
                <a:srgbClr val="00B050"/>
              </a:solidFill>
              <a:ln>
                <a:solidFill>
                  <a:srgbClr val="00B050"/>
                </a:solidFill>
              </a:ln>
            </c:spPr>
          </c:marker>
          <c:dLbls>
            <c:dLbl>
              <c:idx val="0"/>
              <c:layout>
                <c:manualLayout>
                  <c:x val="-3.9283651068746386E-2"/>
                  <c:y val="3.8820459957788919E-2"/>
                </c:manualLayout>
              </c:layout>
              <c:showLegendKey val="0"/>
              <c:showVal val="1"/>
              <c:showCatName val="0"/>
              <c:showSerName val="0"/>
              <c:showPercent val="0"/>
              <c:showBubbleSize val="0"/>
            </c:dLbl>
            <c:dLbl>
              <c:idx val="1"/>
              <c:layout>
                <c:manualLayout>
                  <c:x val="-5.3148469093009819E-2"/>
                  <c:y val="3.2848081502744472E-2"/>
                </c:manualLayout>
              </c:layout>
              <c:showLegendKey val="0"/>
              <c:showVal val="1"/>
              <c:showCatName val="0"/>
              <c:showSerName val="0"/>
              <c:showPercent val="0"/>
              <c:showBubbleSize val="0"/>
            </c:dLbl>
            <c:dLbl>
              <c:idx val="2"/>
              <c:layout>
                <c:manualLayout>
                  <c:x val="-7.6256499133448868E-2"/>
                  <c:y val="-5.9723784550444496E-3"/>
                </c:manualLayout>
              </c:layout>
              <c:showLegendKey val="0"/>
              <c:showVal val="1"/>
              <c:showCatName val="0"/>
              <c:showSerName val="0"/>
              <c:showPercent val="0"/>
              <c:showBubbleSize val="0"/>
            </c:dLbl>
            <c:dLbl>
              <c:idx val="3"/>
              <c:layout>
                <c:manualLayout>
                  <c:x val="-3.697284806470244E-2"/>
                  <c:y val="5.6737595322922274E-2"/>
                </c:manualLayout>
              </c:layout>
              <c:showLegendKey val="0"/>
              <c:showVal val="1"/>
              <c:showCatName val="0"/>
              <c:showSerName val="0"/>
              <c:showPercent val="0"/>
              <c:showBubbleSize val="0"/>
            </c:dLbl>
            <c:dLbl>
              <c:idx val="4"/>
              <c:layout>
                <c:manualLayout>
                  <c:x val="-3.4662045060658578E-2"/>
                  <c:y val="5.9723784550444498E-2"/>
                </c:manualLayout>
              </c:layout>
              <c:showLegendKey val="0"/>
              <c:showVal val="1"/>
              <c:showCatName val="0"/>
              <c:showSerName val="0"/>
              <c:showPercent val="0"/>
              <c:showBubbleSize val="0"/>
            </c:dLbl>
            <c:dLbl>
              <c:idx val="5"/>
              <c:layout>
                <c:manualLayout>
                  <c:x val="-3.46619963643785E-2"/>
                  <c:y val="5.1549057561122283E-2"/>
                </c:manualLayout>
              </c:layout>
              <c:showLegendKey val="0"/>
              <c:showVal val="1"/>
              <c:showCatName val="0"/>
              <c:showSerName val="0"/>
              <c:showPercent val="0"/>
              <c:showBubbleSize val="0"/>
            </c:dLbl>
            <c:dLbl>
              <c:idx val="6"/>
              <c:layout>
                <c:manualLayout>
                  <c:x val="-3.6972846748586807E-2"/>
                  <c:y val="6.9858367942670654E-2"/>
                </c:manualLayout>
              </c:layout>
              <c:showLegendKey val="0"/>
              <c:showVal val="1"/>
              <c:showCatName val="0"/>
              <c:showSerName val="0"/>
              <c:showPercent val="0"/>
              <c:showBubbleSize val="0"/>
            </c:dLbl>
            <c:dLbl>
              <c:idx val="7"/>
              <c:layout>
                <c:manualLayout>
                  <c:x val="-3.6972846748586807E-2"/>
                  <c:y val="6.6284053395473538E-2"/>
                </c:manualLayout>
              </c:layout>
              <c:showLegendKey val="0"/>
              <c:showVal val="1"/>
              <c:showCatName val="0"/>
              <c:showSerName val="0"/>
              <c:showPercent val="0"/>
              <c:showBubbleSize val="0"/>
            </c:dLbl>
            <c:dLbl>
              <c:idx val="8"/>
              <c:layout>
                <c:manualLayout>
                  <c:x val="-3.6972848064702482E-2"/>
                  <c:y val="5.3751406095400044E-2"/>
                </c:manualLayout>
              </c:layout>
              <c:showLegendKey val="0"/>
              <c:showVal val="1"/>
              <c:showCatName val="0"/>
              <c:showSerName val="0"/>
              <c:showPercent val="0"/>
              <c:showBubbleSize val="0"/>
            </c:dLbl>
            <c:dLbl>
              <c:idx val="9"/>
              <c:layout>
                <c:manualLayout>
                  <c:x val="-3.6972848064702482E-2"/>
                  <c:y val="5.3751406095400044E-2"/>
                </c:manualLayout>
              </c:layout>
              <c:showLegendKey val="0"/>
              <c:showVal val="1"/>
              <c:showCatName val="0"/>
              <c:showSerName val="0"/>
              <c:showPercent val="0"/>
              <c:showBubbleSize val="0"/>
            </c:dLbl>
            <c:dLbl>
              <c:idx val="10"/>
              <c:layout>
                <c:manualLayout>
                  <c:x val="-3.9283651068746386E-2"/>
                  <c:y val="4.7779027640355597E-2"/>
                </c:manualLayout>
              </c:layout>
              <c:showLegendKey val="0"/>
              <c:showVal val="1"/>
              <c:showCatName val="0"/>
              <c:showSerName val="0"/>
              <c:showPercent val="0"/>
              <c:showBubbleSize val="0"/>
            </c:dLbl>
            <c:dLbl>
              <c:idx val="11"/>
              <c:layout>
                <c:manualLayout>
                  <c:x val="-3.6972848064702482E-2"/>
                  <c:y val="4.180664918531115E-2"/>
                </c:manualLayout>
              </c:layout>
              <c:showLegendKey val="0"/>
              <c:showVal val="1"/>
              <c:showCatName val="0"/>
              <c:showSerName val="0"/>
              <c:showPercent val="0"/>
              <c:showBubbleSize val="0"/>
            </c:dLbl>
            <c:numFmt formatCode="#,##0.0" sourceLinked="0"/>
            <c:spPr>
              <a:noFill/>
            </c:spPr>
            <c:txPr>
              <a:bodyPr/>
              <a:lstStyle/>
              <a:p>
                <a:pPr>
                  <a:defRPr sz="750">
                    <a:latin typeface="Times New Roman" pitchFamily="18" charset="0"/>
                    <a:cs typeface="Times New Roman" pitchFamily="18" charset="0"/>
                  </a:defRPr>
                </a:pPr>
                <a:endParaRPr lang="cs-CZ"/>
              </a:p>
            </c:txPr>
            <c:showLegendKey val="0"/>
            <c:showVal val="1"/>
            <c:showCatName val="0"/>
            <c:showSerName val="0"/>
            <c:showPercent val="0"/>
            <c:showBubbleSize val="0"/>
            <c:showLeaderLines val="0"/>
          </c:dLbls>
          <c:cat>
            <c:strRef>
              <c:f>'1'!$A$3:$A$14</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'1'!$C$3:$C$14</c:f>
              <c:numCache>
                <c:formatCode>0.00</c:formatCode>
                <c:ptCount val="12"/>
                <c:pt idx="0">
                  <c:v>23.896296296296295</c:v>
                </c:pt>
                <c:pt idx="1">
                  <c:v>20.402906976744188</c:v>
                </c:pt>
                <c:pt idx="2">
                  <c:v>16.53876157971721</c:v>
                </c:pt>
                <c:pt idx="3">
                  <c:v>13.926743159752869</c:v>
                </c:pt>
                <c:pt idx="4">
                  <c:v>12.405201342281879</c:v>
                </c:pt>
                <c:pt idx="5">
                  <c:v>11.926950061906727</c:v>
                </c:pt>
                <c:pt idx="6">
                  <c:v>12.636085626911315</c:v>
                </c:pt>
                <c:pt idx="7">
                  <c:v>12.432420686657975</c:v>
                </c:pt>
                <c:pt idx="8">
                  <c:v>11.392435949572997</c:v>
                </c:pt>
                <c:pt idx="9">
                  <c:v>11.043775100401607</c:v>
                </c:pt>
                <c:pt idx="10">
                  <c:v>10.907392686804451</c:v>
                </c:pt>
                <c:pt idx="11">
                  <c:v>10.708985085485631</c:v>
                </c:pt>
              </c:numCache>
            </c:numRef>
          </c:val>
          <c:smooth val="0"/>
        </c:ser>
        <c:dLbls>
          <c:showLegendKey val="0"/>
          <c:showVal val="0"/>
          <c:showCatName val="0"/>
          <c:showSerName val="0"/>
          <c:showPercent val="0"/>
          <c:showBubbleSize val="0"/>
        </c:dLbls>
        <c:marker val="1"/>
        <c:smooth val="0"/>
        <c:axId val="146397824"/>
        <c:axId val="146395904"/>
      </c:lineChart>
      <c:catAx>
        <c:axId val="146379904"/>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cs-CZ"/>
          </a:p>
        </c:txPr>
        <c:crossAx val="146381440"/>
        <c:crosses val="autoZero"/>
        <c:auto val="1"/>
        <c:lblAlgn val="ctr"/>
        <c:lblOffset val="100"/>
        <c:noMultiLvlLbl val="0"/>
      </c:catAx>
      <c:valAx>
        <c:axId val="146381440"/>
        <c:scaling>
          <c:orientation val="minMax"/>
          <c:min val="1000"/>
        </c:scaling>
        <c:delete val="0"/>
        <c:axPos val="l"/>
        <c:majorGridlines>
          <c:spPr>
            <a:ln>
              <a:solidFill>
                <a:schemeClr val="bg1">
                  <a:lumMod val="85000"/>
                </a:schemeClr>
              </a:solidFill>
            </a:ln>
          </c:spPr>
        </c:majorGridlines>
        <c:title>
          <c:tx>
            <c:rich>
              <a:bodyPr rot="-5400000" vert="horz"/>
              <a:lstStyle/>
              <a:p>
                <a:pPr>
                  <a:defRPr>
                    <a:latin typeface="Times New Roman" pitchFamily="18" charset="0"/>
                    <a:cs typeface="Times New Roman" pitchFamily="18" charset="0"/>
                  </a:defRPr>
                </a:pPr>
                <a:r>
                  <a:rPr lang="cs-CZ">
                    <a:latin typeface="Times New Roman" pitchFamily="18" charset="0"/>
                    <a:cs typeface="Times New Roman" pitchFamily="18" charset="0"/>
                  </a:rPr>
                  <a:t>počet volných pracovních míst</a:t>
                </a:r>
              </a:p>
            </c:rich>
          </c:tx>
          <c:layout>
            <c:manualLayout>
              <c:xMode val="edge"/>
              <c:yMode val="edge"/>
              <c:x val="8.7694064238503979E-3"/>
              <c:y val="0.25137294164563012"/>
            </c:manualLayout>
          </c:layout>
          <c:overlay val="0"/>
        </c:title>
        <c:numFmt formatCode="#,##0" sourceLinked="1"/>
        <c:majorTickMark val="out"/>
        <c:minorTickMark val="none"/>
        <c:tickLblPos val="nextTo"/>
        <c:txPr>
          <a:bodyPr/>
          <a:lstStyle/>
          <a:p>
            <a:pPr>
              <a:defRPr sz="900">
                <a:latin typeface="Times New Roman" pitchFamily="18" charset="0"/>
                <a:cs typeface="Times New Roman" pitchFamily="18" charset="0"/>
              </a:defRPr>
            </a:pPr>
            <a:endParaRPr lang="cs-CZ"/>
          </a:p>
        </c:txPr>
        <c:crossAx val="146379904"/>
        <c:crosses val="autoZero"/>
        <c:crossBetween val="between"/>
      </c:valAx>
      <c:valAx>
        <c:axId val="146395904"/>
        <c:scaling>
          <c:orientation val="minMax"/>
          <c:max val="30"/>
          <c:min val="0"/>
        </c:scaling>
        <c:delete val="0"/>
        <c:axPos val="r"/>
        <c:title>
          <c:tx>
            <c:rich>
              <a:bodyPr rot="-5400000" vert="horz"/>
              <a:lstStyle/>
              <a:p>
                <a:pPr>
                  <a:defRPr>
                    <a:latin typeface="Times New Roman" pitchFamily="18" charset="0"/>
                    <a:cs typeface="Times New Roman" pitchFamily="18" charset="0"/>
                  </a:defRPr>
                </a:pPr>
                <a:r>
                  <a:rPr lang="cs-CZ">
                    <a:latin typeface="Times New Roman" pitchFamily="18" charset="0"/>
                    <a:cs typeface="Times New Roman" pitchFamily="18" charset="0"/>
                  </a:rPr>
                  <a:t>počet uchazečů na 1 VPM</a:t>
                </a:r>
              </a:p>
            </c:rich>
          </c:tx>
          <c:layout>
            <c:manualLayout>
              <c:xMode val="edge"/>
              <c:yMode val="edge"/>
              <c:x val="0.95472918571487053"/>
              <c:y val="0.29917430692193958"/>
            </c:manualLayout>
          </c:layout>
          <c:overlay val="0"/>
        </c:title>
        <c:numFmt formatCode="0.0" sourceLinked="0"/>
        <c:majorTickMark val="out"/>
        <c:minorTickMark val="none"/>
        <c:tickLblPos val="nextTo"/>
        <c:txPr>
          <a:bodyPr/>
          <a:lstStyle/>
          <a:p>
            <a:pPr>
              <a:defRPr sz="900">
                <a:latin typeface="Times New Roman" pitchFamily="18" charset="0"/>
                <a:cs typeface="Times New Roman" pitchFamily="18" charset="0"/>
              </a:defRPr>
            </a:pPr>
            <a:endParaRPr lang="cs-CZ"/>
          </a:p>
        </c:txPr>
        <c:crossAx val="146397824"/>
        <c:crosses val="max"/>
        <c:crossBetween val="between"/>
        <c:majorUnit val="3"/>
      </c:valAx>
      <c:catAx>
        <c:axId val="146397824"/>
        <c:scaling>
          <c:orientation val="minMax"/>
        </c:scaling>
        <c:delete val="1"/>
        <c:axPos val="b"/>
        <c:majorTickMark val="out"/>
        <c:minorTickMark val="none"/>
        <c:tickLblPos val="nextTo"/>
        <c:crossAx val="146395904"/>
        <c:crosses val="autoZero"/>
        <c:auto val="1"/>
        <c:lblAlgn val="ctr"/>
        <c:lblOffset val="100"/>
        <c:noMultiLvlLbl val="0"/>
      </c:catAx>
    </c:plotArea>
    <c:legend>
      <c:legendPos val="r"/>
      <c:layout>
        <c:manualLayout>
          <c:xMode val="edge"/>
          <c:yMode val="edge"/>
          <c:x val="0"/>
          <c:y val="0.92902086852490717"/>
          <c:w val="1"/>
          <c:h val="5.8718355799508661E-2"/>
        </c:manualLayout>
      </c:layout>
      <c:overlay val="0"/>
      <c:txPr>
        <a:bodyPr/>
        <a:lstStyle/>
        <a:p>
          <a:pPr>
            <a:defRPr>
              <a:latin typeface="Times New Roman" pitchFamily="18" charset="0"/>
              <a:cs typeface="Times New Roman" pitchFamily="18"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a:t>Počet volných pracovních míst v jednotlivých okresech Zlínského kraje</a:t>
            </a:r>
          </a:p>
        </c:rich>
      </c:tx>
      <c:layout>
        <c:manualLayout>
          <c:xMode val="edge"/>
          <c:yMode val="edge"/>
          <c:x val="0.12408986928104575"/>
          <c:y val="8.9689265536723167E-3"/>
        </c:manualLayout>
      </c:layout>
      <c:overlay val="0"/>
    </c:title>
    <c:autoTitleDeleted val="0"/>
    <c:plotArea>
      <c:layout>
        <c:manualLayout>
          <c:layoutTarget val="inner"/>
          <c:xMode val="edge"/>
          <c:yMode val="edge"/>
          <c:x val="8.6040486564996355E-2"/>
          <c:y val="7.5460687382297553E-2"/>
          <c:w val="0.90606899055918666"/>
          <c:h val="0.73569232580037669"/>
        </c:manualLayout>
      </c:layout>
      <c:barChart>
        <c:barDir val="col"/>
        <c:grouping val="clustered"/>
        <c:varyColors val="0"/>
        <c:ser>
          <c:idx val="0"/>
          <c:order val="0"/>
          <c:tx>
            <c:strRef>
              <c:f>'11'!$B$23</c:f>
              <c:strCache>
                <c:ptCount val="1"/>
                <c:pt idx="0">
                  <c:v>Kroměříž</c:v>
                </c:pt>
              </c:strCache>
            </c:strRef>
          </c:tx>
          <c:spPr>
            <a:solidFill>
              <a:schemeClr val="accent6">
                <a:lumMod val="75000"/>
              </a:schemeClr>
            </a:solidFill>
            <a:scene3d>
              <a:camera prst="orthographicFront"/>
              <a:lightRig rig="threePt" dir="t"/>
            </a:scene3d>
            <a:sp3d>
              <a:bevelT/>
              <a:bevelB/>
            </a:sp3d>
          </c:spPr>
          <c:invertIfNegative val="0"/>
          <c:dLbls>
            <c:txPr>
              <a:bodyPr rot="-5400000" vert="horz"/>
              <a:lstStyle/>
              <a:p>
                <a:pPr>
                  <a:defRPr sz="800"/>
                </a:pPr>
                <a:endParaRPr lang="cs-CZ"/>
              </a:p>
            </c:txPr>
            <c:showLegendKey val="0"/>
            <c:showVal val="1"/>
            <c:showCatName val="0"/>
            <c:showSerName val="0"/>
            <c:showPercent val="0"/>
            <c:showBubbleSize val="0"/>
            <c:showLeaderLines val="0"/>
          </c:dLbls>
          <c:cat>
            <c:multiLvlStrRef>
              <c:f>'11'!$C$21:$J$22</c:f>
              <c:multiLvlStrCache>
                <c:ptCount val="8"/>
                <c:lvl>
                  <c:pt idx="0">
                    <c:v>30.6.</c:v>
                  </c:pt>
                  <c:pt idx="1">
                    <c:v>31.12.</c:v>
                  </c:pt>
                  <c:pt idx="2">
                    <c:v>30.6.</c:v>
                  </c:pt>
                  <c:pt idx="3">
                    <c:v>31.12.</c:v>
                  </c:pt>
                  <c:pt idx="4">
                    <c:v>30.6.</c:v>
                  </c:pt>
                  <c:pt idx="5">
                    <c:v>31.12.</c:v>
                  </c:pt>
                  <c:pt idx="6">
                    <c:v>30.6.</c:v>
                  </c:pt>
                  <c:pt idx="7">
                    <c:v>31.12.</c:v>
                  </c:pt>
                </c:lvl>
                <c:lvl>
                  <c:pt idx="0">
                    <c:v>2011</c:v>
                  </c:pt>
                  <c:pt idx="2">
                    <c:v>2012</c:v>
                  </c:pt>
                  <c:pt idx="4">
                    <c:v>2013</c:v>
                  </c:pt>
                  <c:pt idx="6">
                    <c:v>2014</c:v>
                  </c:pt>
                </c:lvl>
              </c:multiLvlStrCache>
            </c:multiLvlStrRef>
          </c:cat>
          <c:val>
            <c:numRef>
              <c:f>'11'!$C$23:$J$23</c:f>
              <c:numCache>
                <c:formatCode>#,##0</c:formatCode>
                <c:ptCount val="8"/>
                <c:pt idx="0">
                  <c:v>224</c:v>
                </c:pt>
                <c:pt idx="1">
                  <c:v>184</c:v>
                </c:pt>
                <c:pt idx="2">
                  <c:v>220</c:v>
                </c:pt>
                <c:pt idx="3">
                  <c:v>202</c:v>
                </c:pt>
                <c:pt idx="4">
                  <c:v>315</c:v>
                </c:pt>
                <c:pt idx="5">
                  <c:v>291</c:v>
                </c:pt>
                <c:pt idx="6">
                  <c:v>368</c:v>
                </c:pt>
                <c:pt idx="7">
                  <c:v>430</c:v>
                </c:pt>
              </c:numCache>
            </c:numRef>
          </c:val>
        </c:ser>
        <c:ser>
          <c:idx val="1"/>
          <c:order val="1"/>
          <c:tx>
            <c:strRef>
              <c:f>'11'!$B$24</c:f>
              <c:strCache>
                <c:ptCount val="1"/>
                <c:pt idx="0">
                  <c:v>Uherské Hradiště</c:v>
                </c:pt>
              </c:strCache>
            </c:strRef>
          </c:tx>
          <c:spPr>
            <a:solidFill>
              <a:srgbClr val="00B050"/>
            </a:solidFill>
            <a:scene3d>
              <a:camera prst="orthographicFront"/>
              <a:lightRig rig="threePt" dir="t"/>
            </a:scene3d>
            <a:sp3d>
              <a:bevelT/>
              <a:bevelB/>
            </a:sp3d>
          </c:spPr>
          <c:invertIfNegative val="0"/>
          <c:dLbls>
            <c:txPr>
              <a:bodyPr rot="-5400000" vert="horz"/>
              <a:lstStyle/>
              <a:p>
                <a:pPr>
                  <a:defRPr sz="800"/>
                </a:pPr>
                <a:endParaRPr lang="cs-CZ"/>
              </a:p>
            </c:txPr>
            <c:showLegendKey val="0"/>
            <c:showVal val="1"/>
            <c:showCatName val="0"/>
            <c:showSerName val="0"/>
            <c:showPercent val="0"/>
            <c:showBubbleSize val="0"/>
            <c:showLeaderLines val="0"/>
          </c:dLbls>
          <c:cat>
            <c:multiLvlStrRef>
              <c:f>'11'!$C$21:$J$22</c:f>
              <c:multiLvlStrCache>
                <c:ptCount val="8"/>
                <c:lvl>
                  <c:pt idx="0">
                    <c:v>30.6.</c:v>
                  </c:pt>
                  <c:pt idx="1">
                    <c:v>31.12.</c:v>
                  </c:pt>
                  <c:pt idx="2">
                    <c:v>30.6.</c:v>
                  </c:pt>
                  <c:pt idx="3">
                    <c:v>31.12.</c:v>
                  </c:pt>
                  <c:pt idx="4">
                    <c:v>30.6.</c:v>
                  </c:pt>
                  <c:pt idx="5">
                    <c:v>31.12.</c:v>
                  </c:pt>
                  <c:pt idx="6">
                    <c:v>30.6.</c:v>
                  </c:pt>
                  <c:pt idx="7">
                    <c:v>31.12.</c:v>
                  </c:pt>
                </c:lvl>
                <c:lvl>
                  <c:pt idx="0">
                    <c:v>2011</c:v>
                  </c:pt>
                  <c:pt idx="2">
                    <c:v>2012</c:v>
                  </c:pt>
                  <c:pt idx="4">
                    <c:v>2013</c:v>
                  </c:pt>
                  <c:pt idx="6">
                    <c:v>2014</c:v>
                  </c:pt>
                </c:lvl>
              </c:multiLvlStrCache>
            </c:multiLvlStrRef>
          </c:cat>
          <c:val>
            <c:numRef>
              <c:f>'11'!$C$24:$J$24</c:f>
              <c:numCache>
                <c:formatCode>#,##0</c:formatCode>
                <c:ptCount val="8"/>
                <c:pt idx="0">
                  <c:v>308</c:v>
                </c:pt>
                <c:pt idx="1">
                  <c:v>260</c:v>
                </c:pt>
                <c:pt idx="2">
                  <c:v>359</c:v>
                </c:pt>
                <c:pt idx="3">
                  <c:v>245</c:v>
                </c:pt>
                <c:pt idx="4">
                  <c:v>352</c:v>
                </c:pt>
                <c:pt idx="5">
                  <c:v>335</c:v>
                </c:pt>
                <c:pt idx="6">
                  <c:v>666</c:v>
                </c:pt>
                <c:pt idx="7">
                  <c:v>819</c:v>
                </c:pt>
              </c:numCache>
            </c:numRef>
          </c:val>
        </c:ser>
        <c:ser>
          <c:idx val="2"/>
          <c:order val="2"/>
          <c:tx>
            <c:strRef>
              <c:f>'11'!$B$25</c:f>
              <c:strCache>
                <c:ptCount val="1"/>
                <c:pt idx="0">
                  <c:v>Vsetín</c:v>
                </c:pt>
              </c:strCache>
            </c:strRef>
          </c:tx>
          <c:spPr>
            <a:solidFill>
              <a:srgbClr val="D917CB"/>
            </a:solidFill>
            <a:scene3d>
              <a:camera prst="orthographicFront"/>
              <a:lightRig rig="threePt" dir="t"/>
            </a:scene3d>
            <a:sp3d>
              <a:bevelT/>
              <a:bevelB/>
            </a:sp3d>
          </c:spPr>
          <c:invertIfNegative val="0"/>
          <c:dLbls>
            <c:txPr>
              <a:bodyPr rot="-5400000" vert="horz"/>
              <a:lstStyle/>
              <a:p>
                <a:pPr>
                  <a:defRPr sz="800"/>
                </a:pPr>
                <a:endParaRPr lang="cs-CZ"/>
              </a:p>
            </c:txPr>
            <c:showLegendKey val="0"/>
            <c:showVal val="1"/>
            <c:showCatName val="0"/>
            <c:showSerName val="0"/>
            <c:showPercent val="0"/>
            <c:showBubbleSize val="0"/>
            <c:showLeaderLines val="0"/>
          </c:dLbls>
          <c:cat>
            <c:multiLvlStrRef>
              <c:f>'11'!$C$21:$J$22</c:f>
              <c:multiLvlStrCache>
                <c:ptCount val="8"/>
                <c:lvl>
                  <c:pt idx="0">
                    <c:v>30.6.</c:v>
                  </c:pt>
                  <c:pt idx="1">
                    <c:v>31.12.</c:v>
                  </c:pt>
                  <c:pt idx="2">
                    <c:v>30.6.</c:v>
                  </c:pt>
                  <c:pt idx="3">
                    <c:v>31.12.</c:v>
                  </c:pt>
                  <c:pt idx="4">
                    <c:v>30.6.</c:v>
                  </c:pt>
                  <c:pt idx="5">
                    <c:v>31.12.</c:v>
                  </c:pt>
                  <c:pt idx="6">
                    <c:v>30.6.</c:v>
                  </c:pt>
                  <c:pt idx="7">
                    <c:v>31.12.</c:v>
                  </c:pt>
                </c:lvl>
                <c:lvl>
                  <c:pt idx="0">
                    <c:v>2011</c:v>
                  </c:pt>
                  <c:pt idx="2">
                    <c:v>2012</c:v>
                  </c:pt>
                  <c:pt idx="4">
                    <c:v>2013</c:v>
                  </c:pt>
                  <c:pt idx="6">
                    <c:v>2014</c:v>
                  </c:pt>
                </c:lvl>
              </c:multiLvlStrCache>
            </c:multiLvlStrRef>
          </c:cat>
          <c:val>
            <c:numRef>
              <c:f>'11'!$C$25:$J$25</c:f>
              <c:numCache>
                <c:formatCode>#,##0</c:formatCode>
                <c:ptCount val="8"/>
                <c:pt idx="0">
                  <c:v>510</c:v>
                </c:pt>
                <c:pt idx="1">
                  <c:v>482</c:v>
                </c:pt>
                <c:pt idx="2">
                  <c:v>564</c:v>
                </c:pt>
                <c:pt idx="3">
                  <c:v>320</c:v>
                </c:pt>
                <c:pt idx="4">
                  <c:v>400</c:v>
                </c:pt>
                <c:pt idx="5">
                  <c:v>339</c:v>
                </c:pt>
                <c:pt idx="6">
                  <c:v>536</c:v>
                </c:pt>
                <c:pt idx="7">
                  <c:v>545</c:v>
                </c:pt>
              </c:numCache>
            </c:numRef>
          </c:val>
        </c:ser>
        <c:ser>
          <c:idx val="3"/>
          <c:order val="3"/>
          <c:tx>
            <c:strRef>
              <c:f>'11'!$B$26</c:f>
              <c:strCache>
                <c:ptCount val="1"/>
                <c:pt idx="0">
                  <c:v>Zlín</c:v>
                </c:pt>
              </c:strCache>
            </c:strRef>
          </c:tx>
          <c:spPr>
            <a:solidFill>
              <a:srgbClr val="00B0F0"/>
            </a:solidFill>
            <a:scene3d>
              <a:camera prst="orthographicFront"/>
              <a:lightRig rig="threePt" dir="t"/>
            </a:scene3d>
            <a:sp3d>
              <a:bevelT/>
              <a:bevelB/>
            </a:sp3d>
          </c:spPr>
          <c:invertIfNegative val="0"/>
          <c:dLbls>
            <c:txPr>
              <a:bodyPr rot="-5400000" vert="horz"/>
              <a:lstStyle/>
              <a:p>
                <a:pPr>
                  <a:defRPr sz="800"/>
                </a:pPr>
                <a:endParaRPr lang="cs-CZ"/>
              </a:p>
            </c:txPr>
            <c:showLegendKey val="0"/>
            <c:showVal val="1"/>
            <c:showCatName val="0"/>
            <c:showSerName val="0"/>
            <c:showPercent val="0"/>
            <c:showBubbleSize val="0"/>
            <c:showLeaderLines val="0"/>
          </c:dLbls>
          <c:cat>
            <c:multiLvlStrRef>
              <c:f>'11'!$C$21:$J$22</c:f>
              <c:multiLvlStrCache>
                <c:ptCount val="8"/>
                <c:lvl>
                  <c:pt idx="0">
                    <c:v>30.6.</c:v>
                  </c:pt>
                  <c:pt idx="1">
                    <c:v>31.12.</c:v>
                  </c:pt>
                  <c:pt idx="2">
                    <c:v>30.6.</c:v>
                  </c:pt>
                  <c:pt idx="3">
                    <c:v>31.12.</c:v>
                  </c:pt>
                  <c:pt idx="4">
                    <c:v>30.6.</c:v>
                  </c:pt>
                  <c:pt idx="5">
                    <c:v>31.12.</c:v>
                  </c:pt>
                  <c:pt idx="6">
                    <c:v>30.6.</c:v>
                  </c:pt>
                  <c:pt idx="7">
                    <c:v>31.12.</c:v>
                  </c:pt>
                </c:lvl>
                <c:lvl>
                  <c:pt idx="0">
                    <c:v>2011</c:v>
                  </c:pt>
                  <c:pt idx="2">
                    <c:v>2012</c:v>
                  </c:pt>
                  <c:pt idx="4">
                    <c:v>2013</c:v>
                  </c:pt>
                  <c:pt idx="6">
                    <c:v>2014</c:v>
                  </c:pt>
                </c:lvl>
              </c:multiLvlStrCache>
            </c:multiLvlStrRef>
          </c:cat>
          <c:val>
            <c:numRef>
              <c:f>'11'!$C$26:$J$26</c:f>
              <c:numCache>
                <c:formatCode>#,##0</c:formatCode>
                <c:ptCount val="8"/>
                <c:pt idx="0">
                  <c:v>706</c:v>
                </c:pt>
                <c:pt idx="1">
                  <c:v>664</c:v>
                </c:pt>
                <c:pt idx="2">
                  <c:v>529</c:v>
                </c:pt>
                <c:pt idx="3">
                  <c:v>502</c:v>
                </c:pt>
                <c:pt idx="4">
                  <c:v>1221</c:v>
                </c:pt>
                <c:pt idx="5">
                  <c:v>1252</c:v>
                </c:pt>
                <c:pt idx="6">
                  <c:v>853</c:v>
                </c:pt>
                <c:pt idx="7">
                  <c:v>955</c:v>
                </c:pt>
              </c:numCache>
            </c:numRef>
          </c:val>
        </c:ser>
        <c:dLbls>
          <c:showLegendKey val="0"/>
          <c:showVal val="0"/>
          <c:showCatName val="0"/>
          <c:showSerName val="0"/>
          <c:showPercent val="0"/>
          <c:showBubbleSize val="0"/>
        </c:dLbls>
        <c:gapWidth val="150"/>
        <c:axId val="167930496"/>
        <c:axId val="167936384"/>
      </c:barChart>
      <c:catAx>
        <c:axId val="167930496"/>
        <c:scaling>
          <c:orientation val="minMax"/>
        </c:scaling>
        <c:delete val="0"/>
        <c:axPos val="b"/>
        <c:majorTickMark val="out"/>
        <c:minorTickMark val="none"/>
        <c:tickLblPos val="nextTo"/>
        <c:crossAx val="167936384"/>
        <c:crosses val="autoZero"/>
        <c:auto val="1"/>
        <c:lblAlgn val="ctr"/>
        <c:lblOffset val="100"/>
        <c:noMultiLvlLbl val="0"/>
      </c:catAx>
      <c:valAx>
        <c:axId val="167936384"/>
        <c:scaling>
          <c:orientation val="minMax"/>
        </c:scaling>
        <c:delete val="0"/>
        <c:axPos val="l"/>
        <c:majorGridlines>
          <c:spPr>
            <a:ln>
              <a:solidFill>
                <a:schemeClr val="bg1">
                  <a:lumMod val="85000"/>
                </a:schemeClr>
              </a:solidFill>
            </a:ln>
          </c:spPr>
        </c:majorGridlines>
        <c:numFmt formatCode="#,##0" sourceLinked="1"/>
        <c:majorTickMark val="out"/>
        <c:minorTickMark val="none"/>
        <c:tickLblPos val="nextTo"/>
        <c:crossAx val="167930496"/>
        <c:crosses val="autoZero"/>
        <c:crossBetween val="between"/>
      </c:valAx>
    </c:plotArea>
    <c:legend>
      <c:legendPos val="r"/>
      <c:layout>
        <c:manualLayout>
          <c:xMode val="edge"/>
          <c:yMode val="edge"/>
          <c:x val="9.4577744711044978E-3"/>
          <c:y val="0.92595056497175143"/>
          <c:w val="0.98354310041953419"/>
          <c:h val="7.3983521657250473E-2"/>
        </c:manualLayout>
      </c:layout>
      <c:overlay val="0"/>
      <c:txPr>
        <a:bodyPr/>
        <a:lstStyle/>
        <a:p>
          <a:pPr>
            <a:defRPr sz="1200"/>
          </a:pPr>
          <a:endParaRPr lang="cs-CZ"/>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cs-CZ" sz="1050"/>
              <a:t>Podíl nezaměstnaných na obyvatelstvu ve</a:t>
            </a:r>
            <a:r>
              <a:rPr lang="cs-CZ" sz="1050" baseline="0"/>
              <a:t> Zlínském kraji v roce 2014</a:t>
            </a:r>
            <a:endParaRPr lang="cs-CZ" sz="1050"/>
          </a:p>
        </c:rich>
      </c:tx>
      <c:layout>
        <c:manualLayout>
          <c:xMode val="edge"/>
          <c:yMode val="edge"/>
          <c:x val="0.12545229244114003"/>
          <c:y val="1.4919806042521447E-2"/>
        </c:manualLayout>
      </c:layout>
      <c:overlay val="1"/>
    </c:title>
    <c:autoTitleDeleted val="0"/>
    <c:plotArea>
      <c:layout>
        <c:manualLayout>
          <c:layoutTarget val="inner"/>
          <c:xMode val="edge"/>
          <c:yMode val="edge"/>
          <c:x val="0.10272258533042847"/>
          <c:y val="9.2188248009468787E-2"/>
          <c:w val="0.87165976761074804"/>
          <c:h val="0.74676106663137698"/>
        </c:manualLayout>
      </c:layout>
      <c:lineChart>
        <c:grouping val="standard"/>
        <c:varyColors val="0"/>
        <c:ser>
          <c:idx val="0"/>
          <c:order val="0"/>
          <c:tx>
            <c:strRef>
              <c:f>'2'!$B$3</c:f>
              <c:strCache>
                <c:ptCount val="1"/>
                <c:pt idx="0">
                  <c:v>Kroměříž</c:v>
                </c:pt>
              </c:strCache>
            </c:strRef>
          </c:tx>
          <c:spPr>
            <a:ln w="25400">
              <a:solidFill>
                <a:srgbClr val="FF0000"/>
              </a:solidFill>
            </a:ln>
          </c:spPr>
          <c:marker>
            <c:symbol val="none"/>
          </c:marker>
          <c:cat>
            <c:strRef>
              <c:f>'2'!$A$4:$A$15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'2'!$B$4:$B$15</c:f>
              <c:numCache>
                <c:formatCode>0.00</c:formatCode>
                <c:ptCount val="12"/>
                <c:pt idx="0">
                  <c:v>9.7544470224284616</c:v>
                </c:pt>
                <c:pt idx="1">
                  <c:v>9.7308431369838395</c:v>
                </c:pt>
                <c:pt idx="2">
                  <c:v>9.4149554436264999</c:v>
                </c:pt>
                <c:pt idx="3">
                  <c:v>8.7290367290367286</c:v>
                </c:pt>
                <c:pt idx="4">
                  <c:v>8.2695613597293853</c:v>
                </c:pt>
                <c:pt idx="5">
                  <c:v>8.1067947685557993</c:v>
                </c:pt>
                <c:pt idx="6">
                  <c:v>8.2561417639951671</c:v>
                </c:pt>
                <c:pt idx="7">
                  <c:v>8.2302694731570227</c:v>
                </c:pt>
                <c:pt idx="8">
                  <c:v>8.0451127819548862</c:v>
                </c:pt>
                <c:pt idx="9">
                  <c:v>7.8741254842935575</c:v>
                </c:pt>
                <c:pt idx="10">
                  <c:v>8.0403972770896104</c:v>
                </c:pt>
                <c:pt idx="11">
                  <c:v>8.581558303788281</c:v>
                </c:pt>
              </c:numCache>
            </c:numRef>
          </c:val>
          <c:smooth val="0"/>
        </c:ser>
        <c:ser>
          <c:idx val="1"/>
          <c:order val="1"/>
          <c:tx>
            <c:strRef>
              <c:f>'2'!$C$3</c:f>
              <c:strCache>
                <c:ptCount val="1"/>
                <c:pt idx="0">
                  <c:v>Uherské Hradiště</c:v>
                </c:pt>
              </c:strCache>
            </c:strRef>
          </c:tx>
          <c:spPr>
            <a:ln w="25400">
              <a:solidFill>
                <a:srgbClr val="92D050"/>
              </a:solidFill>
            </a:ln>
          </c:spPr>
          <c:marker>
            <c:symbol val="none"/>
          </c:marker>
          <c:cat>
            <c:strRef>
              <c:f>'2'!$A$4:$A$15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'2'!$C$4:$C$15</c:f>
              <c:numCache>
                <c:formatCode>0.00</c:formatCode>
                <c:ptCount val="12"/>
                <c:pt idx="0">
                  <c:v>8.1508315494813104</c:v>
                </c:pt>
                <c:pt idx="1">
                  <c:v>8.0209277416165445</c:v>
                </c:pt>
                <c:pt idx="2">
                  <c:v>7.6368059206118515</c:v>
                </c:pt>
                <c:pt idx="3">
                  <c:v>7.0330645910540817</c:v>
                </c:pt>
                <c:pt idx="4">
                  <c:v>6.5853608162253705</c:v>
                </c:pt>
                <c:pt idx="5">
                  <c:v>6.3948799602969455</c:v>
                </c:pt>
                <c:pt idx="6">
                  <c:v>6.4225212274151673</c:v>
                </c:pt>
                <c:pt idx="7">
                  <c:v>6.3232141192555078</c:v>
                </c:pt>
                <c:pt idx="8">
                  <c:v>6.0979528375226746</c:v>
                </c:pt>
                <c:pt idx="9">
                  <c:v>5.9048705845738887</c:v>
                </c:pt>
                <c:pt idx="10">
                  <c:v>5.982391295319573</c:v>
                </c:pt>
                <c:pt idx="11">
                  <c:v>6.4252688451348128</c:v>
                </c:pt>
              </c:numCache>
            </c:numRef>
          </c:val>
          <c:smooth val="0"/>
        </c:ser>
        <c:ser>
          <c:idx val="2"/>
          <c:order val="2"/>
          <c:tx>
            <c:strRef>
              <c:f>'2'!$D$3</c:f>
              <c:strCache>
                <c:ptCount val="1"/>
                <c:pt idx="0">
                  <c:v>Vsetín</c:v>
                </c:pt>
              </c:strCache>
            </c:strRef>
          </c:tx>
          <c:spPr>
            <a:ln w="25400">
              <a:solidFill>
                <a:srgbClr val="D917CB"/>
              </a:solidFill>
            </a:ln>
          </c:spPr>
          <c:marker>
            <c:symbol val="none"/>
          </c:marker>
          <c:cat>
            <c:strRef>
              <c:f>'2'!$A$4:$A$15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'2'!$D$4:$D$15</c:f>
              <c:numCache>
                <c:formatCode>0.00</c:formatCode>
                <c:ptCount val="12"/>
                <c:pt idx="0">
                  <c:v>9.9921241318645357</c:v>
                </c:pt>
                <c:pt idx="1">
                  <c:v>9.8743947505809366</c:v>
                </c:pt>
                <c:pt idx="2">
                  <c:v>9.5994836012664067</c:v>
                </c:pt>
                <c:pt idx="3">
                  <c:v>8.9284981324139068</c:v>
                </c:pt>
                <c:pt idx="4">
                  <c:v>8.3492434973619929</c:v>
                </c:pt>
                <c:pt idx="5">
                  <c:v>8.1253854059609463</c:v>
                </c:pt>
                <c:pt idx="6">
                  <c:v>8.1285599720342994</c:v>
                </c:pt>
                <c:pt idx="7">
                  <c:v>8.0482255191656282</c:v>
                </c:pt>
                <c:pt idx="8">
                  <c:v>7.7744232295026219</c:v>
                </c:pt>
                <c:pt idx="9">
                  <c:v>7.6984159722795154</c:v>
                </c:pt>
                <c:pt idx="10">
                  <c:v>7.7293040633288959</c:v>
                </c:pt>
                <c:pt idx="11">
                  <c:v>8.5255145775455183</c:v>
                </c:pt>
              </c:numCache>
            </c:numRef>
          </c:val>
          <c:smooth val="0"/>
        </c:ser>
        <c:ser>
          <c:idx val="3"/>
          <c:order val="3"/>
          <c:tx>
            <c:strRef>
              <c:f>'2'!$E$3</c:f>
              <c:strCache>
                <c:ptCount val="1"/>
                <c:pt idx="0">
                  <c:v>Zlín</c:v>
                </c:pt>
              </c:strCache>
            </c:strRef>
          </c:tx>
          <c:spPr>
            <a:ln w="25400">
              <a:solidFill>
                <a:srgbClr val="00B0F0"/>
              </a:solidFill>
            </a:ln>
          </c:spPr>
          <c:marker>
            <c:symbol val="none"/>
          </c:marker>
          <c:cat>
            <c:strRef>
              <c:f>'2'!$A$4:$A$15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'2'!$E$4:$E$15</c:f>
              <c:numCache>
                <c:formatCode>0.00</c:formatCode>
                <c:ptCount val="12"/>
                <c:pt idx="0">
                  <c:v>7.6957497859077133</c:v>
                </c:pt>
                <c:pt idx="1">
                  <c:v>7.6635571755112126</c:v>
                </c:pt>
                <c:pt idx="2">
                  <c:v>7.3267066534751413</c:v>
                </c:pt>
                <c:pt idx="3">
                  <c:v>6.8231512744635969</c:v>
                </c:pt>
                <c:pt idx="4">
                  <c:v>6.3986703258474735</c:v>
                </c:pt>
                <c:pt idx="5">
                  <c:v>6.3547610383778634</c:v>
                </c:pt>
                <c:pt idx="6">
                  <c:v>6.4469914040114613</c:v>
                </c:pt>
                <c:pt idx="7">
                  <c:v>6.3676629148987338</c:v>
                </c:pt>
                <c:pt idx="8">
                  <c:v>6.196572901542738</c:v>
                </c:pt>
                <c:pt idx="9">
                  <c:v>6.0937888584929123</c:v>
                </c:pt>
                <c:pt idx="10">
                  <c:v>6.128068701577523</c:v>
                </c:pt>
                <c:pt idx="11">
                  <c:v>6.4980656812149231</c:v>
                </c:pt>
              </c:numCache>
            </c:numRef>
          </c:val>
          <c:smooth val="0"/>
        </c:ser>
        <c:ser>
          <c:idx val="4"/>
          <c:order val="4"/>
          <c:tx>
            <c:strRef>
              <c:f>'2'!$F$3</c:f>
              <c:strCache>
                <c:ptCount val="1"/>
                <c:pt idx="0">
                  <c:v>Zlínský kraj</c:v>
                </c:pt>
              </c:strCache>
            </c:strRef>
          </c:tx>
          <c:spPr>
            <a:ln w="19050">
              <a:solidFill>
                <a:schemeClr val="accent6">
                  <a:lumMod val="60000"/>
                  <a:lumOff val="40000"/>
                </a:schemeClr>
              </a:solidFill>
            </a:ln>
          </c:spPr>
          <c:marker>
            <c:symbol val="circle"/>
            <c:size val="5"/>
            <c:spPr>
              <a:solidFill>
                <a:schemeClr val="accent6">
                  <a:lumMod val="75000"/>
                </a:schemeClr>
              </a:solidFill>
              <a:ln>
                <a:solidFill>
                  <a:srgbClr val="FFFF00"/>
                </a:solidFill>
              </a:ln>
            </c:spPr>
          </c:marker>
          <c:cat>
            <c:strRef>
              <c:f>'2'!$A$4:$A$15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'2'!$F$4:$F$15</c:f>
              <c:numCache>
                <c:formatCode>0.00</c:formatCode>
                <c:ptCount val="12"/>
                <c:pt idx="0">
                  <c:v>8.7482365981459083</c:v>
                </c:pt>
                <c:pt idx="1">
                  <c:v>8.672620368315954</c:v>
                </c:pt>
                <c:pt idx="2">
                  <c:v>8.3432594761015508</c:v>
                </c:pt>
                <c:pt idx="3">
                  <c:v>7.7400858802727956</c:v>
                </c:pt>
                <c:pt idx="4">
                  <c:v>7.2655371514485338</c:v>
                </c:pt>
                <c:pt idx="5">
                  <c:v>7.1198131612041289</c:v>
                </c:pt>
                <c:pt idx="6">
                  <c:v>7.1846920954719176</c:v>
                </c:pt>
                <c:pt idx="7">
                  <c:v>7.1099742948838198</c:v>
                </c:pt>
                <c:pt idx="8">
                  <c:v>6.8977853103331039</c:v>
                </c:pt>
                <c:pt idx="9">
                  <c:v>6.7670757690031973</c:v>
                </c:pt>
                <c:pt idx="10">
                  <c:v>6.8351586347474012</c:v>
                </c:pt>
                <c:pt idx="11">
                  <c:v>7.359168631400645</c:v>
                </c:pt>
              </c:numCache>
            </c:numRef>
          </c:val>
          <c:smooth val="0"/>
        </c:ser>
        <c:dLbls>
          <c:showLegendKey val="0"/>
          <c:showVal val="0"/>
          <c:showCatName val="0"/>
          <c:showSerName val="0"/>
          <c:showPercent val="0"/>
          <c:showBubbleSize val="0"/>
        </c:dLbls>
        <c:marker val="1"/>
        <c:smooth val="0"/>
        <c:axId val="167947264"/>
        <c:axId val="167949440"/>
      </c:lineChart>
      <c:catAx>
        <c:axId val="167947264"/>
        <c:scaling>
          <c:orientation val="minMax"/>
        </c:scaling>
        <c:delete val="0"/>
        <c:axPos val="b"/>
        <c:majorTickMark val="out"/>
        <c:minorTickMark val="none"/>
        <c:tickLblPos val="nextTo"/>
        <c:txPr>
          <a:bodyPr/>
          <a:lstStyle/>
          <a:p>
            <a:pPr>
              <a:defRPr sz="800"/>
            </a:pPr>
            <a:endParaRPr lang="cs-CZ"/>
          </a:p>
        </c:txPr>
        <c:crossAx val="167949440"/>
        <c:crosses val="autoZero"/>
        <c:auto val="1"/>
        <c:lblAlgn val="ctr"/>
        <c:lblOffset val="100"/>
        <c:noMultiLvlLbl val="0"/>
      </c:catAx>
      <c:valAx>
        <c:axId val="167949440"/>
        <c:scaling>
          <c:orientation val="minMax"/>
          <c:max val="10.5"/>
          <c:min val="5.5"/>
        </c:scaling>
        <c:delete val="0"/>
        <c:axPos val="l"/>
        <c:majorGridlines>
          <c:spPr>
            <a:ln>
              <a:solidFill>
                <a:schemeClr val="bg1">
                  <a:lumMod val="85000"/>
                </a:schemeClr>
              </a:solidFill>
            </a:ln>
          </c:spPr>
        </c:majorGridlines>
        <c:title>
          <c:tx>
            <c:rich>
              <a:bodyPr rot="-5400000" vert="horz"/>
              <a:lstStyle/>
              <a:p>
                <a:pPr>
                  <a:defRPr/>
                </a:pPr>
                <a:r>
                  <a:rPr lang="cs-CZ"/>
                  <a:t>podíl nezaměstnaných na obyvatelstvu</a:t>
                </a:r>
                <a:r>
                  <a:rPr lang="cs-CZ" baseline="0"/>
                  <a:t> (v %)</a:t>
                </a:r>
                <a:endParaRPr lang="cs-CZ"/>
              </a:p>
            </c:rich>
          </c:tx>
          <c:layout>
            <c:manualLayout>
              <c:xMode val="edge"/>
              <c:yMode val="edge"/>
              <c:x val="0"/>
              <c:y val="0.10283123878444698"/>
            </c:manualLayout>
          </c:layout>
          <c:overlay val="0"/>
        </c:title>
        <c:numFmt formatCode="0.0" sourceLinked="0"/>
        <c:majorTickMark val="out"/>
        <c:minorTickMark val="none"/>
        <c:tickLblPos val="nextTo"/>
        <c:crossAx val="167947264"/>
        <c:crosses val="autoZero"/>
        <c:crossBetween val="between"/>
        <c:majorUnit val="0.5"/>
      </c:valAx>
    </c:plotArea>
    <c:legend>
      <c:legendPos val="r"/>
      <c:layout>
        <c:manualLayout>
          <c:xMode val="edge"/>
          <c:yMode val="edge"/>
          <c:x val="1.7501452432824981E-2"/>
          <c:y val="0.90896115819209056"/>
          <c:w val="0.96866412490922293"/>
          <c:h val="6.7011534839924655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cs-CZ" sz="1050"/>
              <a:t>Vývoj nezaměstnanosti </a:t>
            </a:r>
          </a:p>
          <a:p>
            <a:pPr>
              <a:defRPr sz="1050"/>
            </a:pPr>
            <a:r>
              <a:rPr lang="cs-CZ" sz="1050"/>
              <a:t>ve Zlínském kraji a v České republice v roce 2014</a:t>
            </a:r>
          </a:p>
        </c:rich>
      </c:tx>
      <c:overlay val="1"/>
    </c:title>
    <c:autoTitleDeleted val="0"/>
    <c:plotArea>
      <c:layout>
        <c:manualLayout>
          <c:layoutTarget val="inner"/>
          <c:xMode val="edge"/>
          <c:yMode val="edge"/>
          <c:x val="0.12082386513766315"/>
          <c:y val="0.14456855936486199"/>
          <c:w val="0.83864961510683644"/>
          <c:h val="0.71746857729740299"/>
        </c:manualLayout>
      </c:layout>
      <c:lineChart>
        <c:grouping val="standard"/>
        <c:varyColors val="0"/>
        <c:ser>
          <c:idx val="0"/>
          <c:order val="0"/>
          <c:tx>
            <c:strRef>
              <c:f>'2'!$B$49</c:f>
              <c:strCache>
                <c:ptCount val="1"/>
                <c:pt idx="0">
                  <c:v>Zlínský kraj</c:v>
                </c:pt>
              </c:strCache>
            </c:strRef>
          </c:tx>
          <c:spPr>
            <a:ln w="19050">
              <a:solidFill>
                <a:srgbClr val="00B050"/>
              </a:solidFill>
            </a:ln>
          </c:spPr>
          <c:marker>
            <c:symbol val="triangle"/>
            <c:size val="7"/>
            <c:spPr>
              <a:solidFill>
                <a:srgbClr val="00B050"/>
              </a:solidFill>
              <a:ln>
                <a:solidFill>
                  <a:srgbClr val="00B050"/>
                </a:solidFill>
              </a:ln>
            </c:spPr>
          </c:marker>
          <c:cat>
            <c:strRef>
              <c:f>'2'!$A$50:$A$61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'2'!$B$50:$B$61</c:f>
              <c:numCache>
                <c:formatCode>0.00</c:formatCode>
                <c:ptCount val="12"/>
                <c:pt idx="0">
                  <c:v>8.7482365981459083</c:v>
                </c:pt>
                <c:pt idx="1">
                  <c:v>8.672620368315954</c:v>
                </c:pt>
                <c:pt idx="2">
                  <c:v>8.3432594761015508</c:v>
                </c:pt>
                <c:pt idx="3">
                  <c:v>7.7400858802727956</c:v>
                </c:pt>
                <c:pt idx="4">
                  <c:v>7.2655371514485338</c:v>
                </c:pt>
                <c:pt idx="5">
                  <c:v>7.1198131612041289</c:v>
                </c:pt>
                <c:pt idx="6">
                  <c:v>7.1846920954719176</c:v>
                </c:pt>
                <c:pt idx="7">
                  <c:v>7.1099742948838198</c:v>
                </c:pt>
                <c:pt idx="8">
                  <c:v>6.8977853103331039</c:v>
                </c:pt>
                <c:pt idx="9">
                  <c:v>6.7670757690031973</c:v>
                </c:pt>
                <c:pt idx="10">
                  <c:v>6.8351586347474012</c:v>
                </c:pt>
                <c:pt idx="11">
                  <c:v>7.359168631400645</c:v>
                </c:pt>
              </c:numCache>
            </c:numRef>
          </c:val>
          <c:smooth val="0"/>
        </c:ser>
        <c:ser>
          <c:idx val="1"/>
          <c:order val="1"/>
          <c:tx>
            <c:strRef>
              <c:f>'2'!$C$49</c:f>
              <c:strCache>
                <c:ptCount val="1"/>
                <c:pt idx="0">
                  <c:v>Česká republika</c:v>
                </c:pt>
              </c:strCache>
            </c:strRef>
          </c:tx>
          <c:spPr>
            <a:ln w="19050">
              <a:solidFill>
                <a:srgbClr val="FF0000"/>
              </a:solidFill>
            </a:ln>
          </c:spPr>
          <c:marker>
            <c:symbol val="circle"/>
            <c:size val="7"/>
            <c:spPr>
              <a:solidFill>
                <a:srgbClr val="FF0000"/>
              </a:solidFill>
              <a:ln>
                <a:solidFill>
                  <a:srgbClr val="FF0000"/>
                </a:solidFill>
              </a:ln>
            </c:spPr>
          </c:marker>
          <c:cat>
            <c:strRef>
              <c:f>'2'!$A$50:$A$61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'2'!$C$50:$C$61</c:f>
              <c:numCache>
                <c:formatCode>0.00</c:formatCode>
                <c:ptCount val="12"/>
                <c:pt idx="0">
                  <c:v>8.6268450567374302</c:v>
                </c:pt>
                <c:pt idx="1">
                  <c:v>8.5836570264515029</c:v>
                </c:pt>
                <c:pt idx="2">
                  <c:v>8.3358203224656844</c:v>
                </c:pt>
                <c:pt idx="3">
                  <c:v>7.8843460940863839</c:v>
                </c:pt>
                <c:pt idx="4">
                  <c:v>7.5381140001103191</c:v>
                </c:pt>
                <c:pt idx="5">
                  <c:v>7.3720647090670468</c:v>
                </c:pt>
                <c:pt idx="6">
                  <c:v>7.4439923840686877</c:v>
                </c:pt>
                <c:pt idx="7">
                  <c:v>7.3709933304213795</c:v>
                </c:pt>
                <c:pt idx="8">
                  <c:v>7.2563410491334608</c:v>
                </c:pt>
                <c:pt idx="9">
                  <c:v>7.1071210046182847</c:v>
                </c:pt>
                <c:pt idx="10">
                  <c:v>7.0891161038153809</c:v>
                </c:pt>
                <c:pt idx="11">
                  <c:v>7.4618353667801189</c:v>
                </c:pt>
              </c:numCache>
            </c:numRef>
          </c:val>
          <c:smooth val="0"/>
        </c:ser>
        <c:dLbls>
          <c:showLegendKey val="0"/>
          <c:showVal val="0"/>
          <c:showCatName val="0"/>
          <c:showSerName val="0"/>
          <c:showPercent val="0"/>
          <c:showBubbleSize val="0"/>
        </c:dLbls>
        <c:marker val="1"/>
        <c:smooth val="0"/>
        <c:axId val="167958400"/>
        <c:axId val="167960576"/>
      </c:lineChart>
      <c:catAx>
        <c:axId val="167958400"/>
        <c:scaling>
          <c:orientation val="minMax"/>
        </c:scaling>
        <c:delete val="0"/>
        <c:axPos val="b"/>
        <c:majorTickMark val="out"/>
        <c:minorTickMark val="none"/>
        <c:tickLblPos val="nextTo"/>
        <c:txPr>
          <a:bodyPr/>
          <a:lstStyle/>
          <a:p>
            <a:pPr>
              <a:defRPr sz="750"/>
            </a:pPr>
            <a:endParaRPr lang="cs-CZ"/>
          </a:p>
        </c:txPr>
        <c:crossAx val="167960576"/>
        <c:crosses val="autoZero"/>
        <c:auto val="1"/>
        <c:lblAlgn val="ctr"/>
        <c:lblOffset val="100"/>
        <c:noMultiLvlLbl val="0"/>
      </c:catAx>
      <c:valAx>
        <c:axId val="167960576"/>
        <c:scaling>
          <c:orientation val="minMax"/>
          <c:max val="9"/>
          <c:min val="6.6"/>
        </c:scaling>
        <c:delete val="0"/>
        <c:axPos val="l"/>
        <c:majorGridlines>
          <c:spPr>
            <a:ln>
              <a:solidFill>
                <a:schemeClr val="bg1">
                  <a:lumMod val="85000"/>
                </a:schemeClr>
              </a:solidFill>
            </a:ln>
          </c:spPr>
        </c:majorGridlines>
        <c:title>
          <c:tx>
            <c:rich>
              <a:bodyPr rot="-5400000" vert="horz"/>
              <a:lstStyle/>
              <a:p>
                <a:pPr>
                  <a:defRPr/>
                </a:pPr>
                <a:r>
                  <a:rPr lang="cs-CZ"/>
                  <a:t>podíl nezaměstnaných na obyvatelstvu (v %)</a:t>
                </a:r>
              </a:p>
            </c:rich>
          </c:tx>
          <c:layout>
            <c:manualLayout>
              <c:xMode val="edge"/>
              <c:yMode val="edge"/>
              <c:x val="1.795236489293587E-2"/>
              <c:y val="0.15914204827590656"/>
            </c:manualLayout>
          </c:layout>
          <c:overlay val="0"/>
        </c:title>
        <c:numFmt formatCode="0.0" sourceLinked="0"/>
        <c:majorTickMark val="out"/>
        <c:minorTickMark val="none"/>
        <c:tickLblPos val="nextTo"/>
        <c:crossAx val="167958400"/>
        <c:crosses val="autoZero"/>
        <c:crossBetween val="between"/>
        <c:majorUnit val="0.30000000000000004"/>
      </c:valAx>
    </c:plotArea>
    <c:legend>
      <c:legendPos val="r"/>
      <c:layout>
        <c:manualLayout>
          <c:xMode val="edge"/>
          <c:yMode val="edge"/>
          <c:x val="3.9521162005286999E-2"/>
          <c:y val="0.92068893562217768"/>
          <c:w val="0.89357322270200101"/>
          <c:h val="6.0128462203094188E-2"/>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cs-CZ" sz="1200"/>
              <a:t>Struktura uchazečů</a:t>
            </a:r>
            <a:r>
              <a:rPr lang="cs-CZ" sz="1200" baseline="0"/>
              <a:t> podle vzdělání k 31. 12. 2014</a:t>
            </a:r>
            <a:endParaRPr lang="cs-CZ" sz="1200"/>
          </a:p>
        </c:rich>
      </c:tx>
      <c:overlay val="0"/>
    </c:title>
    <c:autoTitleDeleted val="0"/>
    <c:plotArea>
      <c:layout>
        <c:manualLayout>
          <c:layoutTarget val="inner"/>
          <c:xMode val="edge"/>
          <c:yMode val="edge"/>
          <c:x val="8.5312273057371102E-2"/>
          <c:y val="7.5421150563615688E-2"/>
          <c:w val="0.82732075756717449"/>
          <c:h val="0.91267924842727977"/>
        </c:manualLayout>
      </c:layout>
      <c:doughnutChart>
        <c:varyColors val="1"/>
        <c:ser>
          <c:idx val="0"/>
          <c:order val="0"/>
          <c:dPt>
            <c:idx val="0"/>
            <c:bubble3D val="0"/>
            <c:spPr>
              <a:solidFill>
                <a:srgbClr val="FFFF00"/>
              </a:solidFill>
            </c:spPr>
          </c:dPt>
          <c:dPt>
            <c:idx val="1"/>
            <c:bubble3D val="0"/>
            <c:spPr>
              <a:solidFill>
                <a:schemeClr val="accent6">
                  <a:lumMod val="75000"/>
                </a:schemeClr>
              </a:solidFill>
            </c:spPr>
          </c:dPt>
          <c:dPt>
            <c:idx val="2"/>
            <c:bubble3D val="0"/>
            <c:spPr>
              <a:solidFill>
                <a:srgbClr val="00B0F0"/>
              </a:solidFill>
            </c:spPr>
          </c:dPt>
          <c:dPt>
            <c:idx val="3"/>
            <c:bubble3D val="0"/>
            <c:spPr>
              <a:solidFill>
                <a:srgbClr val="00B050"/>
              </a:solidFill>
            </c:spPr>
          </c:dPt>
          <c:dLbls>
            <c:dLbl>
              <c:idx val="0"/>
              <c:layout>
                <c:manualLayout>
                  <c:x val="9.9427238261883925E-3"/>
                  <c:y val="2.4598710039068258E-2"/>
                </c:manualLayout>
              </c:layout>
              <c:showLegendKey val="0"/>
              <c:showVal val="0"/>
              <c:showCatName val="1"/>
              <c:showSerName val="0"/>
              <c:showPercent val="1"/>
              <c:showBubbleSize val="0"/>
              <c:separator>
</c:separator>
            </c:dLbl>
            <c:dLbl>
              <c:idx val="1"/>
              <c:layout>
                <c:manualLayout>
                  <c:x val="1.5624613589967921E-2"/>
                  <c:y val="-1.7972821686595138E-2"/>
                </c:manualLayout>
              </c:layout>
              <c:showLegendKey val="0"/>
              <c:showVal val="0"/>
              <c:showCatName val="1"/>
              <c:showSerName val="0"/>
              <c:showPercent val="1"/>
              <c:showBubbleSize val="0"/>
              <c:separator>
</c:separator>
            </c:dLbl>
            <c:dLbl>
              <c:idx val="2"/>
              <c:layout>
                <c:manualLayout>
                  <c:x val="-1.9133275007290754E-3"/>
                  <c:y val="3.4661642897263808E-3"/>
                </c:manualLayout>
              </c:layout>
              <c:showLegendKey val="0"/>
              <c:showVal val="0"/>
              <c:showCatName val="1"/>
              <c:showSerName val="0"/>
              <c:showPercent val="1"/>
              <c:showBubbleSize val="0"/>
              <c:separator>
</c:separator>
            </c:dLbl>
            <c:dLbl>
              <c:idx val="3"/>
              <c:layout>
                <c:manualLayout>
                  <c:x val="2.659200933216681E-3"/>
                  <c:y val="2.3461900971349543E-3"/>
                </c:manualLayout>
              </c:layout>
              <c:showLegendKey val="0"/>
              <c:showVal val="0"/>
              <c:showCatName val="1"/>
              <c:showSerName val="0"/>
              <c:showPercent val="1"/>
              <c:showBubbleSize val="0"/>
              <c:separator>
</c:separator>
            </c:dLbl>
            <c:numFmt formatCode="0.0%" sourceLinked="0"/>
            <c:spPr>
              <a:solidFill>
                <a:schemeClr val="bg1"/>
              </a:solidFill>
            </c:spPr>
            <c:showLegendKey val="0"/>
            <c:showVal val="0"/>
            <c:showCatName val="1"/>
            <c:showSerName val="0"/>
            <c:showPercent val="1"/>
            <c:showBubbleSize val="0"/>
            <c:separator>
</c:separator>
            <c:showLeaderLines val="0"/>
          </c:dLbls>
          <c:cat>
            <c:strRef>
              <c:f>'211'!$B$24:$B$27</c:f>
              <c:strCache>
                <c:ptCount val="4"/>
                <c:pt idx="0">
                  <c:v>základní</c:v>
                </c:pt>
                <c:pt idx="1">
                  <c:v>vyučení</c:v>
                </c:pt>
                <c:pt idx="2">
                  <c:v>SŠ + vyšší</c:v>
                </c:pt>
                <c:pt idx="3">
                  <c:v>VŠ</c:v>
                </c:pt>
              </c:strCache>
            </c:strRef>
          </c:cat>
          <c:val>
            <c:numRef>
              <c:f>'211'!$C$24:$C$27</c:f>
              <c:numCache>
                <c:formatCode>General</c:formatCode>
                <c:ptCount val="4"/>
                <c:pt idx="0">
                  <c:v>5258</c:v>
                </c:pt>
                <c:pt idx="1">
                  <c:v>13993</c:v>
                </c:pt>
                <c:pt idx="2">
                  <c:v>8099</c:v>
                </c:pt>
                <c:pt idx="3">
                  <c:v>2089</c:v>
                </c:pt>
              </c:numCache>
            </c:numRef>
          </c:val>
        </c:ser>
        <c:dLbls>
          <c:showLegendKey val="0"/>
          <c:showVal val="0"/>
          <c:showCatName val="0"/>
          <c:showSerName val="0"/>
          <c:showPercent val="0"/>
          <c:showBubbleSize val="0"/>
          <c:showLeaderLines val="0"/>
        </c:dLbls>
        <c:firstSliceAng val="0"/>
        <c:holeSize val="30"/>
      </c:doughnut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a:t>Věková struktura uchazečů k 31.12.2014</a:t>
            </a:r>
            <a:endParaRPr lang="en-US" sz="1100"/>
          </a:p>
        </c:rich>
      </c:tx>
      <c:overlay val="0"/>
    </c:title>
    <c:autoTitleDeleted val="0"/>
    <c:plotArea>
      <c:layout>
        <c:manualLayout>
          <c:layoutTarget val="inner"/>
          <c:xMode val="edge"/>
          <c:yMode val="edge"/>
          <c:x val="0.11349551824889813"/>
          <c:y val="0.14432146185140571"/>
          <c:w val="0.81900262467191598"/>
          <c:h val="0.85426115056333929"/>
        </c:manualLayout>
      </c:layout>
      <c:doughnutChart>
        <c:varyColors val="1"/>
        <c:ser>
          <c:idx val="0"/>
          <c:order val="0"/>
          <c:tx>
            <c:strRef>
              <c:f>'211'!$M$23</c:f>
              <c:strCache>
                <c:ptCount val="1"/>
                <c:pt idx="0">
                  <c:v>Zlínský kraj</c:v>
                </c:pt>
              </c:strCache>
            </c:strRef>
          </c:tx>
          <c:dPt>
            <c:idx val="0"/>
            <c:bubble3D val="0"/>
            <c:spPr>
              <a:solidFill>
                <a:srgbClr val="FFFF00"/>
              </a:solidFill>
            </c:spPr>
          </c:dPt>
          <c:dPt>
            <c:idx val="1"/>
            <c:bubble3D val="0"/>
            <c:spPr>
              <a:solidFill>
                <a:srgbClr val="FFC000"/>
              </a:solidFill>
            </c:spPr>
          </c:dPt>
          <c:dPt>
            <c:idx val="2"/>
            <c:bubble3D val="0"/>
            <c:spPr>
              <a:solidFill>
                <a:srgbClr val="FF0000"/>
              </a:solidFill>
            </c:spPr>
          </c:dPt>
          <c:dPt>
            <c:idx val="3"/>
            <c:bubble3D val="0"/>
            <c:spPr>
              <a:solidFill>
                <a:srgbClr val="D917CB"/>
              </a:solidFill>
            </c:spPr>
          </c:dPt>
          <c:dPt>
            <c:idx val="4"/>
            <c:bubble3D val="0"/>
            <c:spPr>
              <a:solidFill>
                <a:srgbClr val="00B0F0"/>
              </a:solidFill>
            </c:spPr>
          </c:dPt>
          <c:dLbls>
            <c:dLbl>
              <c:idx val="0"/>
              <c:layout>
                <c:manualLayout>
                  <c:x val="0.18238993710691823"/>
                  <c:y val="-0.15416156152309246"/>
                </c:manualLayout>
              </c:layout>
              <c:showLegendKey val="0"/>
              <c:showVal val="0"/>
              <c:showCatName val="1"/>
              <c:showSerName val="0"/>
              <c:showPercent val="1"/>
              <c:showBubbleSize val="0"/>
            </c:dLbl>
            <c:dLbl>
              <c:idx val="4"/>
              <c:tx>
                <c:rich>
                  <a:bodyPr/>
                  <a:lstStyle/>
                  <a:p>
                    <a:r>
                      <a:rPr lang="cs-CZ"/>
                      <a:t>více než 50 let
31,1%</a:t>
                    </a:r>
                  </a:p>
                </c:rich>
              </c:tx>
              <c:showLegendKey val="0"/>
              <c:showVal val="0"/>
              <c:showCatName val="1"/>
              <c:showSerName val="0"/>
              <c:showPercent val="1"/>
              <c:showBubbleSize val="0"/>
            </c:dLbl>
            <c:numFmt formatCode="0.0%" sourceLinked="0"/>
            <c:spPr>
              <a:solidFill>
                <a:schemeClr val="bg1"/>
              </a:solidFill>
            </c:spPr>
            <c:txPr>
              <a:bodyPr/>
              <a:lstStyle/>
              <a:p>
                <a:pPr>
                  <a:defRPr sz="900"/>
                </a:pPr>
                <a:endParaRPr lang="cs-CZ"/>
              </a:p>
            </c:txPr>
            <c:showLegendKey val="0"/>
            <c:showVal val="0"/>
            <c:showCatName val="1"/>
            <c:showSerName val="0"/>
            <c:showPercent val="1"/>
            <c:showBubbleSize val="0"/>
            <c:showLeaderLines val="1"/>
          </c:dLbls>
          <c:cat>
            <c:strRef>
              <c:f>'211'!$L$24:$L$28</c:f>
              <c:strCache>
                <c:ptCount val="5"/>
                <c:pt idx="0">
                  <c:v>do 20 let</c:v>
                </c:pt>
                <c:pt idx="1">
                  <c:v>20 - 30 let </c:v>
                </c:pt>
                <c:pt idx="2">
                  <c:v>30 - 40 let </c:v>
                </c:pt>
                <c:pt idx="3">
                  <c:v>40 - 50 let</c:v>
                </c:pt>
                <c:pt idx="4">
                  <c:v>více než 50 let</c:v>
                </c:pt>
              </c:strCache>
            </c:strRef>
          </c:cat>
          <c:val>
            <c:numRef>
              <c:f>'211'!$M$24:$M$28</c:f>
              <c:numCache>
                <c:formatCode>0.000</c:formatCode>
                <c:ptCount val="5"/>
                <c:pt idx="0">
                  <c:v>2.731071028227861</c:v>
                </c:pt>
                <c:pt idx="1">
                  <c:v>22.099935459764257</c:v>
                </c:pt>
                <c:pt idx="2">
                  <c:v>22.324127857603859</c:v>
                </c:pt>
                <c:pt idx="3">
                  <c:v>21.807805971670234</c:v>
                </c:pt>
                <c:pt idx="4">
                  <c:v>31.037059682733787</c:v>
                </c:pt>
              </c:numCache>
            </c:numRef>
          </c:val>
        </c:ser>
        <c:dLbls>
          <c:showLegendKey val="0"/>
          <c:showVal val="0"/>
          <c:showCatName val="0"/>
          <c:showSerName val="0"/>
          <c:showPercent val="0"/>
          <c:showBubbleSize val="0"/>
          <c:showLeaderLines val="1"/>
        </c:dLbls>
        <c:firstSliceAng val="30"/>
        <c:holeSize val="30"/>
      </c:doughnut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a:t>Struktura uchazečů podle</a:t>
            </a:r>
            <a:r>
              <a:rPr lang="cs-CZ" sz="1100" baseline="0"/>
              <a:t> délky evidence </a:t>
            </a:r>
            <a:r>
              <a:rPr lang="cs-CZ" sz="1100"/>
              <a:t>k 31.12.2014</a:t>
            </a:r>
            <a:endParaRPr lang="en-US" sz="1100"/>
          </a:p>
        </c:rich>
      </c:tx>
      <c:overlay val="0"/>
    </c:title>
    <c:autoTitleDeleted val="0"/>
    <c:plotArea>
      <c:layout>
        <c:manualLayout>
          <c:layoutTarget val="inner"/>
          <c:xMode val="edge"/>
          <c:yMode val="edge"/>
          <c:x val="9.4627593720596245E-2"/>
          <c:y val="0.11152112961244987"/>
          <c:w val="0.81900262467191598"/>
          <c:h val="0.85426115056333929"/>
        </c:manualLayout>
      </c:layout>
      <c:doughnutChart>
        <c:varyColors val="1"/>
        <c:ser>
          <c:idx val="0"/>
          <c:order val="0"/>
          <c:dPt>
            <c:idx val="0"/>
            <c:bubble3D val="0"/>
            <c:spPr>
              <a:solidFill>
                <a:srgbClr val="FFFF00"/>
              </a:solidFill>
            </c:spPr>
          </c:dPt>
          <c:dPt>
            <c:idx val="1"/>
            <c:bubble3D val="0"/>
            <c:spPr>
              <a:solidFill>
                <a:srgbClr val="FFC000"/>
              </a:solidFill>
            </c:spPr>
          </c:dPt>
          <c:dPt>
            <c:idx val="2"/>
            <c:bubble3D val="0"/>
            <c:spPr>
              <a:solidFill>
                <a:srgbClr val="FF0000"/>
              </a:solidFill>
            </c:spPr>
          </c:dPt>
          <c:dPt>
            <c:idx val="3"/>
            <c:bubble3D val="0"/>
            <c:spPr>
              <a:solidFill>
                <a:srgbClr val="D917CB"/>
              </a:solidFill>
            </c:spPr>
          </c:dPt>
          <c:dPt>
            <c:idx val="4"/>
            <c:bubble3D val="0"/>
            <c:spPr>
              <a:solidFill>
                <a:srgbClr val="00B0F0"/>
              </a:solidFill>
            </c:spPr>
          </c:dPt>
          <c:dPt>
            <c:idx val="5"/>
            <c:bubble3D val="0"/>
            <c:spPr>
              <a:solidFill>
                <a:srgbClr val="92D050"/>
              </a:solidFill>
            </c:spPr>
          </c:dPt>
          <c:dLbls>
            <c:dLbl>
              <c:idx val="0"/>
              <c:layout>
                <c:manualLayout>
                  <c:x val="-1.2999554300995395E-2"/>
                  <c:y val="-3.9360398686747074E-2"/>
                </c:manualLayout>
              </c:layout>
              <c:showLegendKey val="0"/>
              <c:showVal val="0"/>
              <c:showCatName val="1"/>
              <c:showSerName val="0"/>
              <c:showPercent val="1"/>
              <c:showBubbleSize val="0"/>
            </c:dLbl>
            <c:dLbl>
              <c:idx val="3"/>
              <c:layout>
                <c:manualLayout>
                  <c:x val="-3.1446540880503145E-2"/>
                  <c:y val="3.2800332238955843E-3"/>
                </c:manualLayout>
              </c:layout>
              <c:showLegendKey val="0"/>
              <c:showVal val="0"/>
              <c:showCatName val="1"/>
              <c:showSerName val="0"/>
              <c:showPercent val="1"/>
              <c:showBubbleSize val="0"/>
            </c:dLbl>
            <c:spPr>
              <a:solidFill>
                <a:schemeClr val="bg1"/>
              </a:solidFill>
            </c:spPr>
            <c:txPr>
              <a:bodyPr/>
              <a:lstStyle/>
              <a:p>
                <a:pPr>
                  <a:defRPr sz="800"/>
                </a:pPr>
                <a:endParaRPr lang="cs-CZ"/>
              </a:p>
            </c:txPr>
            <c:showLegendKey val="0"/>
            <c:showVal val="0"/>
            <c:showCatName val="1"/>
            <c:showSerName val="0"/>
            <c:showPercent val="1"/>
            <c:showBubbleSize val="0"/>
            <c:showLeaderLines val="1"/>
          </c:dLbls>
          <c:cat>
            <c:strRef>
              <c:f>'211'!$V$5:$V$10</c:f>
              <c:strCache>
                <c:ptCount val="6"/>
                <c:pt idx="0">
                  <c:v>do 3 měsíců</c:v>
                </c:pt>
                <c:pt idx="1">
                  <c:v>3 – 6 měsíců</c:v>
                </c:pt>
                <c:pt idx="2">
                  <c:v>6 – 9 měsíců</c:v>
                </c:pt>
                <c:pt idx="3">
                  <c:v>9 – 12 měsíců</c:v>
                </c:pt>
                <c:pt idx="4">
                  <c:v>12 – 24 měsíců</c:v>
                </c:pt>
                <c:pt idx="5">
                  <c:v>nad 24 měsíců</c:v>
                </c:pt>
              </c:strCache>
            </c:strRef>
          </c:cat>
          <c:val>
            <c:numRef>
              <c:f>'211'!$Y$5:$Y$10</c:f>
              <c:numCache>
                <c:formatCode>General</c:formatCode>
                <c:ptCount val="6"/>
                <c:pt idx="0">
                  <c:v>8259</c:v>
                </c:pt>
                <c:pt idx="1">
                  <c:v>4675</c:v>
                </c:pt>
                <c:pt idx="2">
                  <c:v>2658</c:v>
                </c:pt>
                <c:pt idx="3">
                  <c:v>2001</c:v>
                </c:pt>
                <c:pt idx="4">
                  <c:v>4453</c:v>
                </c:pt>
                <c:pt idx="5">
                  <c:v>7393</c:v>
                </c:pt>
              </c:numCache>
            </c:numRef>
          </c:val>
        </c:ser>
        <c:dLbls>
          <c:showLegendKey val="0"/>
          <c:showVal val="0"/>
          <c:showCatName val="0"/>
          <c:showSerName val="0"/>
          <c:showPercent val="0"/>
          <c:showBubbleSize val="0"/>
          <c:showLeaderLines val="1"/>
        </c:dLbls>
        <c:firstSliceAng val="30"/>
        <c:holeSize val="30"/>
      </c:doughnut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1971-B8E0-4C91-9398-031EF534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14840</Words>
  <Characters>87559</Characters>
  <Application>Microsoft Office Word</Application>
  <DocSecurity>0</DocSecurity>
  <Lines>729</Lines>
  <Paragraphs>204</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102195</CharactersWithSpaces>
  <SharedDoc>false</SharedDoc>
  <HLinks>
    <vt:vector size="186" baseType="variant">
      <vt:variant>
        <vt:i4>1376312</vt:i4>
      </vt:variant>
      <vt:variant>
        <vt:i4>182</vt:i4>
      </vt:variant>
      <vt:variant>
        <vt:i4>0</vt:i4>
      </vt:variant>
      <vt:variant>
        <vt:i4>5</vt:i4>
      </vt:variant>
      <vt:variant>
        <vt:lpwstr/>
      </vt:variant>
      <vt:variant>
        <vt:lpwstr>_Toc349724059</vt:lpwstr>
      </vt:variant>
      <vt:variant>
        <vt:i4>1376312</vt:i4>
      </vt:variant>
      <vt:variant>
        <vt:i4>176</vt:i4>
      </vt:variant>
      <vt:variant>
        <vt:i4>0</vt:i4>
      </vt:variant>
      <vt:variant>
        <vt:i4>5</vt:i4>
      </vt:variant>
      <vt:variant>
        <vt:lpwstr/>
      </vt:variant>
      <vt:variant>
        <vt:lpwstr>_Toc349724058</vt:lpwstr>
      </vt:variant>
      <vt:variant>
        <vt:i4>1376312</vt:i4>
      </vt:variant>
      <vt:variant>
        <vt:i4>170</vt:i4>
      </vt:variant>
      <vt:variant>
        <vt:i4>0</vt:i4>
      </vt:variant>
      <vt:variant>
        <vt:i4>5</vt:i4>
      </vt:variant>
      <vt:variant>
        <vt:lpwstr/>
      </vt:variant>
      <vt:variant>
        <vt:lpwstr>_Toc349724057</vt:lpwstr>
      </vt:variant>
      <vt:variant>
        <vt:i4>1376312</vt:i4>
      </vt:variant>
      <vt:variant>
        <vt:i4>164</vt:i4>
      </vt:variant>
      <vt:variant>
        <vt:i4>0</vt:i4>
      </vt:variant>
      <vt:variant>
        <vt:i4>5</vt:i4>
      </vt:variant>
      <vt:variant>
        <vt:lpwstr/>
      </vt:variant>
      <vt:variant>
        <vt:lpwstr>_Toc349724056</vt:lpwstr>
      </vt:variant>
      <vt:variant>
        <vt:i4>1376312</vt:i4>
      </vt:variant>
      <vt:variant>
        <vt:i4>158</vt:i4>
      </vt:variant>
      <vt:variant>
        <vt:i4>0</vt:i4>
      </vt:variant>
      <vt:variant>
        <vt:i4>5</vt:i4>
      </vt:variant>
      <vt:variant>
        <vt:lpwstr/>
      </vt:variant>
      <vt:variant>
        <vt:lpwstr>_Toc349724055</vt:lpwstr>
      </vt:variant>
      <vt:variant>
        <vt:i4>1376312</vt:i4>
      </vt:variant>
      <vt:variant>
        <vt:i4>152</vt:i4>
      </vt:variant>
      <vt:variant>
        <vt:i4>0</vt:i4>
      </vt:variant>
      <vt:variant>
        <vt:i4>5</vt:i4>
      </vt:variant>
      <vt:variant>
        <vt:lpwstr/>
      </vt:variant>
      <vt:variant>
        <vt:lpwstr>_Toc349724054</vt:lpwstr>
      </vt:variant>
      <vt:variant>
        <vt:i4>1376312</vt:i4>
      </vt:variant>
      <vt:variant>
        <vt:i4>146</vt:i4>
      </vt:variant>
      <vt:variant>
        <vt:i4>0</vt:i4>
      </vt:variant>
      <vt:variant>
        <vt:i4>5</vt:i4>
      </vt:variant>
      <vt:variant>
        <vt:lpwstr/>
      </vt:variant>
      <vt:variant>
        <vt:lpwstr>_Toc349724053</vt:lpwstr>
      </vt:variant>
      <vt:variant>
        <vt:i4>1376312</vt:i4>
      </vt:variant>
      <vt:variant>
        <vt:i4>140</vt:i4>
      </vt:variant>
      <vt:variant>
        <vt:i4>0</vt:i4>
      </vt:variant>
      <vt:variant>
        <vt:i4>5</vt:i4>
      </vt:variant>
      <vt:variant>
        <vt:lpwstr/>
      </vt:variant>
      <vt:variant>
        <vt:lpwstr>_Toc349724052</vt:lpwstr>
      </vt:variant>
      <vt:variant>
        <vt:i4>1376312</vt:i4>
      </vt:variant>
      <vt:variant>
        <vt:i4>134</vt:i4>
      </vt:variant>
      <vt:variant>
        <vt:i4>0</vt:i4>
      </vt:variant>
      <vt:variant>
        <vt:i4>5</vt:i4>
      </vt:variant>
      <vt:variant>
        <vt:lpwstr/>
      </vt:variant>
      <vt:variant>
        <vt:lpwstr>_Toc349724051</vt:lpwstr>
      </vt:variant>
      <vt:variant>
        <vt:i4>1376312</vt:i4>
      </vt:variant>
      <vt:variant>
        <vt:i4>128</vt:i4>
      </vt:variant>
      <vt:variant>
        <vt:i4>0</vt:i4>
      </vt:variant>
      <vt:variant>
        <vt:i4>5</vt:i4>
      </vt:variant>
      <vt:variant>
        <vt:lpwstr/>
      </vt:variant>
      <vt:variant>
        <vt:lpwstr>_Toc349724050</vt:lpwstr>
      </vt:variant>
      <vt:variant>
        <vt:i4>1310776</vt:i4>
      </vt:variant>
      <vt:variant>
        <vt:i4>122</vt:i4>
      </vt:variant>
      <vt:variant>
        <vt:i4>0</vt:i4>
      </vt:variant>
      <vt:variant>
        <vt:i4>5</vt:i4>
      </vt:variant>
      <vt:variant>
        <vt:lpwstr/>
      </vt:variant>
      <vt:variant>
        <vt:lpwstr>_Toc349724049</vt:lpwstr>
      </vt:variant>
      <vt:variant>
        <vt:i4>1310776</vt:i4>
      </vt:variant>
      <vt:variant>
        <vt:i4>116</vt:i4>
      </vt:variant>
      <vt:variant>
        <vt:i4>0</vt:i4>
      </vt:variant>
      <vt:variant>
        <vt:i4>5</vt:i4>
      </vt:variant>
      <vt:variant>
        <vt:lpwstr/>
      </vt:variant>
      <vt:variant>
        <vt:lpwstr>_Toc349724048</vt:lpwstr>
      </vt:variant>
      <vt:variant>
        <vt:i4>1310776</vt:i4>
      </vt:variant>
      <vt:variant>
        <vt:i4>110</vt:i4>
      </vt:variant>
      <vt:variant>
        <vt:i4>0</vt:i4>
      </vt:variant>
      <vt:variant>
        <vt:i4>5</vt:i4>
      </vt:variant>
      <vt:variant>
        <vt:lpwstr/>
      </vt:variant>
      <vt:variant>
        <vt:lpwstr>_Toc349724047</vt:lpwstr>
      </vt:variant>
      <vt:variant>
        <vt:i4>1310776</vt:i4>
      </vt:variant>
      <vt:variant>
        <vt:i4>104</vt:i4>
      </vt:variant>
      <vt:variant>
        <vt:i4>0</vt:i4>
      </vt:variant>
      <vt:variant>
        <vt:i4>5</vt:i4>
      </vt:variant>
      <vt:variant>
        <vt:lpwstr/>
      </vt:variant>
      <vt:variant>
        <vt:lpwstr>_Toc349724046</vt:lpwstr>
      </vt:variant>
      <vt:variant>
        <vt:i4>1310776</vt:i4>
      </vt:variant>
      <vt:variant>
        <vt:i4>98</vt:i4>
      </vt:variant>
      <vt:variant>
        <vt:i4>0</vt:i4>
      </vt:variant>
      <vt:variant>
        <vt:i4>5</vt:i4>
      </vt:variant>
      <vt:variant>
        <vt:lpwstr/>
      </vt:variant>
      <vt:variant>
        <vt:lpwstr>_Toc349724045</vt:lpwstr>
      </vt:variant>
      <vt:variant>
        <vt:i4>1310776</vt:i4>
      </vt:variant>
      <vt:variant>
        <vt:i4>92</vt:i4>
      </vt:variant>
      <vt:variant>
        <vt:i4>0</vt:i4>
      </vt:variant>
      <vt:variant>
        <vt:i4>5</vt:i4>
      </vt:variant>
      <vt:variant>
        <vt:lpwstr/>
      </vt:variant>
      <vt:variant>
        <vt:lpwstr>_Toc349724044</vt:lpwstr>
      </vt:variant>
      <vt:variant>
        <vt:i4>1310776</vt:i4>
      </vt:variant>
      <vt:variant>
        <vt:i4>86</vt:i4>
      </vt:variant>
      <vt:variant>
        <vt:i4>0</vt:i4>
      </vt:variant>
      <vt:variant>
        <vt:i4>5</vt:i4>
      </vt:variant>
      <vt:variant>
        <vt:lpwstr/>
      </vt:variant>
      <vt:variant>
        <vt:lpwstr>_Toc349724043</vt:lpwstr>
      </vt:variant>
      <vt:variant>
        <vt:i4>1310776</vt:i4>
      </vt:variant>
      <vt:variant>
        <vt:i4>80</vt:i4>
      </vt:variant>
      <vt:variant>
        <vt:i4>0</vt:i4>
      </vt:variant>
      <vt:variant>
        <vt:i4>5</vt:i4>
      </vt:variant>
      <vt:variant>
        <vt:lpwstr/>
      </vt:variant>
      <vt:variant>
        <vt:lpwstr>_Toc349724042</vt:lpwstr>
      </vt:variant>
      <vt:variant>
        <vt:i4>1310776</vt:i4>
      </vt:variant>
      <vt:variant>
        <vt:i4>74</vt:i4>
      </vt:variant>
      <vt:variant>
        <vt:i4>0</vt:i4>
      </vt:variant>
      <vt:variant>
        <vt:i4>5</vt:i4>
      </vt:variant>
      <vt:variant>
        <vt:lpwstr/>
      </vt:variant>
      <vt:variant>
        <vt:lpwstr>_Toc349724041</vt:lpwstr>
      </vt:variant>
      <vt:variant>
        <vt:i4>1310776</vt:i4>
      </vt:variant>
      <vt:variant>
        <vt:i4>68</vt:i4>
      </vt:variant>
      <vt:variant>
        <vt:i4>0</vt:i4>
      </vt:variant>
      <vt:variant>
        <vt:i4>5</vt:i4>
      </vt:variant>
      <vt:variant>
        <vt:lpwstr/>
      </vt:variant>
      <vt:variant>
        <vt:lpwstr>_Toc349724040</vt:lpwstr>
      </vt:variant>
      <vt:variant>
        <vt:i4>1245240</vt:i4>
      </vt:variant>
      <vt:variant>
        <vt:i4>62</vt:i4>
      </vt:variant>
      <vt:variant>
        <vt:i4>0</vt:i4>
      </vt:variant>
      <vt:variant>
        <vt:i4>5</vt:i4>
      </vt:variant>
      <vt:variant>
        <vt:lpwstr/>
      </vt:variant>
      <vt:variant>
        <vt:lpwstr>_Toc349724039</vt:lpwstr>
      </vt:variant>
      <vt:variant>
        <vt:i4>1245240</vt:i4>
      </vt:variant>
      <vt:variant>
        <vt:i4>56</vt:i4>
      </vt:variant>
      <vt:variant>
        <vt:i4>0</vt:i4>
      </vt:variant>
      <vt:variant>
        <vt:i4>5</vt:i4>
      </vt:variant>
      <vt:variant>
        <vt:lpwstr/>
      </vt:variant>
      <vt:variant>
        <vt:lpwstr>_Toc349724038</vt:lpwstr>
      </vt:variant>
      <vt:variant>
        <vt:i4>1245240</vt:i4>
      </vt:variant>
      <vt:variant>
        <vt:i4>50</vt:i4>
      </vt:variant>
      <vt:variant>
        <vt:i4>0</vt:i4>
      </vt:variant>
      <vt:variant>
        <vt:i4>5</vt:i4>
      </vt:variant>
      <vt:variant>
        <vt:lpwstr/>
      </vt:variant>
      <vt:variant>
        <vt:lpwstr>_Toc349724037</vt:lpwstr>
      </vt:variant>
      <vt:variant>
        <vt:i4>1245240</vt:i4>
      </vt:variant>
      <vt:variant>
        <vt:i4>44</vt:i4>
      </vt:variant>
      <vt:variant>
        <vt:i4>0</vt:i4>
      </vt:variant>
      <vt:variant>
        <vt:i4>5</vt:i4>
      </vt:variant>
      <vt:variant>
        <vt:lpwstr/>
      </vt:variant>
      <vt:variant>
        <vt:lpwstr>_Toc349724036</vt:lpwstr>
      </vt:variant>
      <vt:variant>
        <vt:i4>1245240</vt:i4>
      </vt:variant>
      <vt:variant>
        <vt:i4>38</vt:i4>
      </vt:variant>
      <vt:variant>
        <vt:i4>0</vt:i4>
      </vt:variant>
      <vt:variant>
        <vt:i4>5</vt:i4>
      </vt:variant>
      <vt:variant>
        <vt:lpwstr/>
      </vt:variant>
      <vt:variant>
        <vt:lpwstr>_Toc349724035</vt:lpwstr>
      </vt:variant>
      <vt:variant>
        <vt:i4>1245240</vt:i4>
      </vt:variant>
      <vt:variant>
        <vt:i4>32</vt:i4>
      </vt:variant>
      <vt:variant>
        <vt:i4>0</vt:i4>
      </vt:variant>
      <vt:variant>
        <vt:i4>5</vt:i4>
      </vt:variant>
      <vt:variant>
        <vt:lpwstr/>
      </vt:variant>
      <vt:variant>
        <vt:lpwstr>_Toc349724034</vt:lpwstr>
      </vt:variant>
      <vt:variant>
        <vt:i4>1245240</vt:i4>
      </vt:variant>
      <vt:variant>
        <vt:i4>26</vt:i4>
      </vt:variant>
      <vt:variant>
        <vt:i4>0</vt:i4>
      </vt:variant>
      <vt:variant>
        <vt:i4>5</vt:i4>
      </vt:variant>
      <vt:variant>
        <vt:lpwstr/>
      </vt:variant>
      <vt:variant>
        <vt:lpwstr>_Toc349724033</vt:lpwstr>
      </vt:variant>
      <vt:variant>
        <vt:i4>1245240</vt:i4>
      </vt:variant>
      <vt:variant>
        <vt:i4>20</vt:i4>
      </vt:variant>
      <vt:variant>
        <vt:i4>0</vt:i4>
      </vt:variant>
      <vt:variant>
        <vt:i4>5</vt:i4>
      </vt:variant>
      <vt:variant>
        <vt:lpwstr/>
      </vt:variant>
      <vt:variant>
        <vt:lpwstr>_Toc349724032</vt:lpwstr>
      </vt:variant>
      <vt:variant>
        <vt:i4>1245240</vt:i4>
      </vt:variant>
      <vt:variant>
        <vt:i4>14</vt:i4>
      </vt:variant>
      <vt:variant>
        <vt:i4>0</vt:i4>
      </vt:variant>
      <vt:variant>
        <vt:i4>5</vt:i4>
      </vt:variant>
      <vt:variant>
        <vt:lpwstr/>
      </vt:variant>
      <vt:variant>
        <vt:lpwstr>_Toc349724031</vt:lpwstr>
      </vt:variant>
      <vt:variant>
        <vt:i4>1245240</vt:i4>
      </vt:variant>
      <vt:variant>
        <vt:i4>8</vt:i4>
      </vt:variant>
      <vt:variant>
        <vt:i4>0</vt:i4>
      </vt:variant>
      <vt:variant>
        <vt:i4>5</vt:i4>
      </vt:variant>
      <vt:variant>
        <vt:lpwstr/>
      </vt:variant>
      <vt:variant>
        <vt:lpwstr>_Toc349724030</vt:lpwstr>
      </vt:variant>
      <vt:variant>
        <vt:i4>1179704</vt:i4>
      </vt:variant>
      <vt:variant>
        <vt:i4>2</vt:i4>
      </vt:variant>
      <vt:variant>
        <vt:i4>0</vt:i4>
      </vt:variant>
      <vt:variant>
        <vt:i4>5</vt:i4>
      </vt:variant>
      <vt:variant>
        <vt:lpwstr/>
      </vt:variant>
      <vt:variant>
        <vt:lpwstr>_Toc349724029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Vaňásek Jiří JUDr. (MPSV)</dc:creator>
  <cp:keywords>situace na TP; strategie APZ; realizace APZ</cp:keywords>
  <cp:lastModifiedBy>Jiříček Petr Ing. (MPSV)</cp:lastModifiedBy>
  <cp:revision>2</cp:revision>
  <cp:lastPrinted>2014-02-27T07:56:00Z</cp:lastPrinted>
  <dcterms:created xsi:type="dcterms:W3CDTF">2015-03-20T08:59:00Z</dcterms:created>
  <dcterms:modified xsi:type="dcterms:W3CDTF">2015-03-20T08:59:00Z</dcterms:modified>
</cp:coreProperties>
</file>