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každý měsíc odborné praxe - nejpozději do konce kalendářního měsíce následujícího po uplynutí vykazovaného měsíčního období (viz dle dohody); vždy s příslušným výkazem „Vyúčtování mzdových nákladů – SÚPM vyhrazené“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poslední měsíc odborné praxe - nejpozději do konce kalendářního měsíce následujícího po uplynutí posledního vykazovaného měsíčního období (viz dle dohody)</w:t>
            </w:r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poslední měsíc odborné praxe - nejpozději do konce kalendářního měsíce následujícího po uplynutí posledního vykazovaného měsíčního období</w:t>
            </w:r>
            <w:r w:rsidR="0075682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6333A5">
              <w:rPr>
                <w:rFonts w:ascii="Arial" w:hAnsi="Arial" w:cs="Arial"/>
              </w:rPr>
              <w:t>(viz dle dohody)</w:t>
            </w:r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21054C"/>
    <w:rsid w:val="002D5965"/>
    <w:rsid w:val="002E3B16"/>
    <w:rsid w:val="00315943"/>
    <w:rsid w:val="003D141C"/>
    <w:rsid w:val="003F15CC"/>
    <w:rsid w:val="004D37C4"/>
    <w:rsid w:val="004E037D"/>
    <w:rsid w:val="006333A5"/>
    <w:rsid w:val="006D2A7D"/>
    <w:rsid w:val="0075682C"/>
    <w:rsid w:val="008B13F2"/>
    <w:rsid w:val="009C210C"/>
    <w:rsid w:val="00BC2445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Drbalová Lucie Ing. (UPE-PAA)</cp:lastModifiedBy>
  <cp:revision>7</cp:revision>
  <dcterms:created xsi:type="dcterms:W3CDTF">2018-10-24T11:08:00Z</dcterms:created>
  <dcterms:modified xsi:type="dcterms:W3CDTF">2018-10-30T06:22:00Z</dcterms:modified>
</cp:coreProperties>
</file>