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EB" w:rsidRPr="002060EB" w:rsidRDefault="002060EB" w:rsidP="002060EB">
      <w:pPr>
        <w:tabs>
          <w:tab w:val="center" w:pos="4536"/>
          <w:tab w:val="right" w:pos="9072"/>
        </w:tabs>
        <w:spacing w:after="0" w:line="240" w:lineRule="auto"/>
        <w:ind w:left="426"/>
        <w:rPr>
          <w:rFonts w:ascii="Arial" w:hAnsi="Arial" w:cs="Arial"/>
          <w:color w:val="548DD4" w:themeColor="text2" w:themeTint="99"/>
          <w:sz w:val="24"/>
          <w:szCs w:val="24"/>
        </w:rPr>
      </w:pPr>
      <w:r w:rsidRPr="002060EB">
        <w:rPr>
          <w:rFonts w:ascii="Arial" w:hAnsi="Arial" w:cs="Arial"/>
          <w:noProof/>
          <w:color w:val="548DD4" w:themeColor="text2" w:themeTint="99"/>
          <w:sz w:val="24"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 wp14:anchorId="17DA845D" wp14:editId="3514B229">
            <wp:simplePos x="0" y="0"/>
            <wp:positionH relativeFrom="column">
              <wp:posOffset>-687705</wp:posOffset>
            </wp:positionH>
            <wp:positionV relativeFrom="paragraph">
              <wp:posOffset>-254635</wp:posOffset>
            </wp:positionV>
            <wp:extent cx="666750" cy="6667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60EB">
        <w:rPr>
          <w:rFonts w:ascii="Arial" w:hAnsi="Arial" w:cs="Arial"/>
          <w:color w:val="548DD4" w:themeColor="text2" w:themeTint="99"/>
          <w:sz w:val="24"/>
          <w:szCs w:val="24"/>
        </w:rPr>
        <w:t>Úřad práce České republiky, Generální ředitelství</w:t>
      </w:r>
    </w:p>
    <w:p w:rsidR="002060EB" w:rsidRPr="002060EB" w:rsidRDefault="002060EB" w:rsidP="002060EB">
      <w:pPr>
        <w:tabs>
          <w:tab w:val="left" w:pos="34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60E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2060EB" w:rsidRPr="002060EB" w:rsidRDefault="002060EB" w:rsidP="00206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060EB" w:rsidRPr="002060EB" w:rsidRDefault="002060EB" w:rsidP="00206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:rsidR="002060EB" w:rsidRPr="002060EB" w:rsidRDefault="002060EB" w:rsidP="002060EB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cs-CZ"/>
        </w:rPr>
      </w:pPr>
      <w:r w:rsidRPr="002060EB">
        <w:rPr>
          <w:rFonts w:ascii="Arial" w:eastAsia="Times New Roman" w:hAnsi="Arial" w:cs="Arial"/>
          <w:b/>
          <w:i/>
          <w:sz w:val="24"/>
          <w:szCs w:val="24"/>
          <w:lang w:eastAsia="cs-CZ"/>
        </w:rPr>
        <w:t>Příloha č.</w:t>
      </w:r>
      <w:r>
        <w:rPr>
          <w:rFonts w:ascii="Arial" w:eastAsia="Times New Roman" w:hAnsi="Arial" w:cs="Arial"/>
          <w:b/>
          <w:i/>
          <w:sz w:val="24"/>
          <w:szCs w:val="24"/>
          <w:lang w:eastAsia="cs-CZ"/>
        </w:rPr>
        <w:t>1</w:t>
      </w:r>
      <w:bookmarkStart w:id="0" w:name="_GoBack"/>
      <w:bookmarkEnd w:id="0"/>
      <w:r w:rsidRPr="002060EB">
        <w:rPr>
          <w:rFonts w:ascii="Arial" w:eastAsia="Times New Roman" w:hAnsi="Arial" w:cs="Arial"/>
          <w:b/>
          <w:i/>
          <w:sz w:val="24"/>
          <w:szCs w:val="24"/>
          <w:lang w:eastAsia="cs-CZ"/>
        </w:rPr>
        <w:t xml:space="preserve"> ZD </w:t>
      </w:r>
    </w:p>
    <w:p w:rsidR="002060EB" w:rsidRPr="002060EB" w:rsidRDefault="002060EB" w:rsidP="00206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6829"/>
      </w:tblGrid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bCs/>
                <w:sz w:val="44"/>
                <w:szCs w:val="48"/>
                <w:lang w:eastAsia="cs-CZ"/>
              </w:rPr>
              <w:t>KRYCÍ LIST NABÍDKY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1. Veřejná zakázka malého rozsahu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Podlimitní v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eřejná zakázka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zadávaná ve zjednodušeném podlimitním řízení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dle §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38</w:t>
            </w:r>
            <w:r w:rsidRPr="002060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 xml:space="preserve"> zákona č. 137/2006 Sb., o veřejných zakázkách v platném znění 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  <w:bottom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bottom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keepNext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Pojištění motorových vozidel</w:t>
            </w:r>
          </w:p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 Základní identifikační údaje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2.1 Zadavatel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Česká republika – Úřad práce České republiky, 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tabs>
                <w:tab w:val="left" w:pos="2212"/>
              </w:tabs>
              <w:spacing w:after="0" w:line="240" w:lineRule="auto"/>
              <w:ind w:left="2211" w:hanging="2211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Karlovo náměstí č. p. 1359/1, Nové město, 128 00 Praha 28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72496991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zadavatele: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JUDr. Jiří Kubeša, generální ředitel</w:t>
            </w: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Úřadu práce České republiky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Mgr. Jan Očenášek, vedoucí referátu veřejných zakázek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+ 420 950 193 528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  <w:bottom w:val="single" w:sz="4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6829" w:type="dxa"/>
            <w:tcBorders>
              <w:bottom w:val="single" w:sz="4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jan.ocenasek@mpsv.cz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2.2 Uchazeč o zakázku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 / fax: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Spisová značka v obchodním rejstříku: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za uchazeče: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 / fax kontaktní osoby: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  <w:bottom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 kontaktní osoby:</w:t>
            </w:r>
          </w:p>
        </w:tc>
        <w:tc>
          <w:tcPr>
            <w:tcW w:w="6829" w:type="dxa"/>
            <w:tcBorders>
              <w:bottom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0C0C0"/>
          </w:tcPr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3. Nabídková cena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bez</w:t>
            </w: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DPH (v Kč)</w:t>
            </w:r>
          </w:p>
        </w:tc>
      </w:tr>
      <w:tr w:rsidR="002060EB" w:rsidRPr="002060EB" w:rsidTr="009A169F">
        <w:trPr>
          <w:trHeight w:val="491"/>
        </w:trPr>
        <w:tc>
          <w:tcPr>
            <w:tcW w:w="92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20" w:after="1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C0C0"/>
          </w:tcPr>
          <w:p w:rsidR="002060EB" w:rsidRPr="002060EB" w:rsidRDefault="002060EB" w:rsidP="002060EB">
            <w:pPr>
              <w:spacing w:before="10" w:after="1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4. Osoba oprávněná jednat za uchazeče</w:t>
            </w:r>
          </w:p>
        </w:tc>
      </w:tr>
      <w:tr w:rsidR="002060EB" w:rsidRPr="002060EB" w:rsidTr="009A169F">
        <w:tc>
          <w:tcPr>
            <w:tcW w:w="928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999999"/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Identifikace oprávněné osoby</w:t>
            </w: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Funkce:</w:t>
            </w:r>
          </w:p>
        </w:tc>
        <w:tc>
          <w:tcPr>
            <w:tcW w:w="6829" w:type="dxa"/>
            <w:tcBorders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60EB" w:rsidRPr="002060EB" w:rsidTr="009A169F">
        <w:tc>
          <w:tcPr>
            <w:tcW w:w="245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Podpis:</w:t>
            </w:r>
          </w:p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ind w:right="24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podpisu:</w:t>
            </w:r>
          </w:p>
        </w:tc>
        <w:tc>
          <w:tcPr>
            <w:tcW w:w="6829" w:type="dxa"/>
            <w:tcBorders>
              <w:bottom w:val="single" w:sz="4" w:space="0" w:color="auto"/>
              <w:right w:val="single" w:sz="18" w:space="0" w:color="auto"/>
            </w:tcBorders>
          </w:tcPr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……………………………………….</w:t>
            </w:r>
          </w:p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2060EB" w:rsidRPr="002060EB" w:rsidRDefault="002060EB" w:rsidP="002060EB">
            <w:pPr>
              <w:spacing w:before="10" w:after="1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060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………………….</w:t>
            </w:r>
          </w:p>
        </w:tc>
      </w:tr>
    </w:tbl>
    <w:p w:rsidR="002060EB" w:rsidRPr="002060EB" w:rsidRDefault="002060EB" w:rsidP="00206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060EB" w:rsidRPr="002060EB" w:rsidRDefault="002060EB" w:rsidP="00206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85D20" w:rsidRDefault="003007BD"/>
    <w:sectPr w:rsidR="00285D20" w:rsidSect="001357A2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0EB"/>
    <w:rsid w:val="002060EB"/>
    <w:rsid w:val="003007BD"/>
    <w:rsid w:val="00312BDA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Očenášek Jan Mgr. GR (MPSV)</dc:creator>
  <cp:lastModifiedBy>Očenášek Jan Mgr. GR (MPSV)</cp:lastModifiedBy>
  <cp:revision>1</cp:revision>
  <dcterms:created xsi:type="dcterms:W3CDTF">2011-11-02T14:19:00Z</dcterms:created>
  <dcterms:modified xsi:type="dcterms:W3CDTF">2011-11-02T14:50:00Z</dcterms:modified>
</cp:coreProperties>
</file>