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3A" w:rsidRPr="00433D71" w:rsidRDefault="00044F3A" w:rsidP="00044F3A">
      <w:pPr>
        <w:rPr>
          <w:rFonts w:ascii="Arial" w:hAnsi="Arial" w:cs="Arial"/>
          <w:sz w:val="28"/>
          <w:szCs w:val="28"/>
        </w:rPr>
      </w:pPr>
      <w:r w:rsidRPr="00433D71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0" allowOverlap="1" wp14:anchorId="1123B16C" wp14:editId="215A376E">
            <wp:simplePos x="0" y="0"/>
            <wp:positionH relativeFrom="column">
              <wp:posOffset>-88900</wp:posOffset>
            </wp:positionH>
            <wp:positionV relativeFrom="paragraph">
              <wp:posOffset>-48895</wp:posOffset>
            </wp:positionV>
            <wp:extent cx="863600" cy="863600"/>
            <wp:effectExtent l="0" t="0" r="0" b="0"/>
            <wp:wrapThrough wrapText="bothSides">
              <wp:wrapPolygon edited="0">
                <wp:start x="0" y="0"/>
                <wp:lineTo x="0" y="19059"/>
                <wp:lineTo x="19535" y="19059"/>
                <wp:lineTo x="19535" y="0"/>
                <wp:lineTo x="0" y="0"/>
              </wp:wrapPolygon>
            </wp:wrapThrough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2524" b="-15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33D71">
        <w:rPr>
          <w:rFonts w:ascii="Arial" w:hAnsi="Arial" w:cs="Arial"/>
          <w:sz w:val="28"/>
          <w:szCs w:val="28"/>
        </w:rPr>
        <w:t>ÚŘAD  PRÁCE</w:t>
      </w:r>
      <w:proofErr w:type="gramEnd"/>
      <w:r w:rsidRPr="00433D71">
        <w:rPr>
          <w:rFonts w:ascii="Arial" w:hAnsi="Arial" w:cs="Arial"/>
          <w:sz w:val="28"/>
          <w:szCs w:val="28"/>
        </w:rPr>
        <w:t xml:space="preserve">  ČESKÉ  REPUBLIKY</w:t>
      </w:r>
    </w:p>
    <w:p w:rsidR="00044F3A" w:rsidRPr="005B20C0" w:rsidRDefault="00135C5F" w:rsidP="00044F3A">
      <w:pPr>
        <w:rPr>
          <w:rFonts w:ascii="Arial" w:hAnsi="Arial" w:cs="Arial"/>
          <w:b/>
          <w:sz w:val="20"/>
          <w:szCs w:val="20"/>
        </w:rPr>
      </w:pPr>
      <w:r w:rsidRPr="00433D71">
        <w:rPr>
          <w:rFonts w:ascii="Arial" w:hAnsi="Arial" w:cs="Arial"/>
          <w:b/>
        </w:rPr>
        <w:t>k</w:t>
      </w:r>
      <w:r w:rsidR="00044F3A" w:rsidRPr="00433D71">
        <w:rPr>
          <w:rFonts w:ascii="Arial" w:hAnsi="Arial" w:cs="Arial"/>
          <w:b/>
        </w:rPr>
        <w:t>rajská pobočka v</w:t>
      </w:r>
      <w:r w:rsidR="005B20C0">
        <w:rPr>
          <w:rFonts w:ascii="Arial" w:hAnsi="Arial" w:cs="Arial"/>
          <w:b/>
        </w:rPr>
        <w:t> </w:t>
      </w:r>
      <w:r w:rsidR="00044F3A" w:rsidRPr="00433D71">
        <w:rPr>
          <w:rFonts w:ascii="Arial" w:hAnsi="Arial" w:cs="Arial"/>
          <w:b/>
        </w:rPr>
        <w:t>Ostravě</w:t>
      </w:r>
      <w:r w:rsidR="005B20C0">
        <w:rPr>
          <w:rFonts w:ascii="Arial" w:hAnsi="Arial" w:cs="Arial"/>
          <w:b/>
        </w:rPr>
        <w:tab/>
      </w:r>
      <w:r w:rsidR="005B20C0">
        <w:rPr>
          <w:rFonts w:ascii="Arial" w:hAnsi="Arial" w:cs="Arial"/>
          <w:b/>
        </w:rPr>
        <w:tab/>
      </w:r>
      <w:r w:rsidR="005B20C0">
        <w:rPr>
          <w:rFonts w:ascii="Arial" w:hAnsi="Arial" w:cs="Arial"/>
          <w:b/>
        </w:rPr>
        <w:tab/>
      </w:r>
      <w:r w:rsidR="005B20C0">
        <w:rPr>
          <w:rFonts w:ascii="Arial" w:hAnsi="Arial" w:cs="Arial"/>
          <w:b/>
        </w:rPr>
        <w:tab/>
      </w:r>
      <w:r w:rsidR="005B20C0" w:rsidRPr="005B20C0">
        <w:rPr>
          <w:rFonts w:ascii="Arial" w:hAnsi="Arial" w:cs="Arial"/>
          <w:sz w:val="18"/>
          <w:szCs w:val="18"/>
        </w:rPr>
        <w:t>vyvěšeno dne</w:t>
      </w:r>
      <w:r w:rsidR="005B20C0">
        <w:rPr>
          <w:rFonts w:ascii="Arial" w:hAnsi="Arial" w:cs="Arial"/>
          <w:sz w:val="18"/>
          <w:szCs w:val="18"/>
        </w:rPr>
        <w:t xml:space="preserve">: </w:t>
      </w:r>
    </w:p>
    <w:p w:rsidR="00044F3A" w:rsidRPr="005B20C0" w:rsidRDefault="00433D71" w:rsidP="00044F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701 60 Ostrava, </w:t>
      </w:r>
      <w:r w:rsidR="00044F3A" w:rsidRPr="00361AA5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>. dubna 3130/2c</w:t>
      </w:r>
      <w:r w:rsidR="005B20C0">
        <w:rPr>
          <w:rFonts w:ascii="Arial" w:hAnsi="Arial" w:cs="Arial"/>
          <w:sz w:val="22"/>
          <w:szCs w:val="22"/>
        </w:rPr>
        <w:tab/>
      </w:r>
      <w:r w:rsidR="005B20C0">
        <w:rPr>
          <w:rFonts w:ascii="Arial" w:hAnsi="Arial" w:cs="Arial"/>
          <w:sz w:val="22"/>
          <w:szCs w:val="22"/>
        </w:rPr>
        <w:tab/>
      </w:r>
      <w:r w:rsidR="005B20C0">
        <w:rPr>
          <w:rFonts w:ascii="Arial" w:hAnsi="Arial" w:cs="Arial"/>
          <w:sz w:val="22"/>
          <w:szCs w:val="22"/>
        </w:rPr>
        <w:tab/>
      </w:r>
      <w:r w:rsidR="005B20C0">
        <w:rPr>
          <w:rFonts w:ascii="Arial" w:hAnsi="Arial" w:cs="Arial"/>
          <w:sz w:val="22"/>
          <w:szCs w:val="22"/>
        </w:rPr>
        <w:tab/>
      </w:r>
      <w:r w:rsidR="005B20C0">
        <w:rPr>
          <w:rFonts w:ascii="Arial" w:hAnsi="Arial" w:cs="Arial"/>
          <w:sz w:val="18"/>
          <w:szCs w:val="18"/>
        </w:rPr>
        <w:t xml:space="preserve">sejmuto dne:      </w:t>
      </w:r>
    </w:p>
    <w:p w:rsidR="00044F3A" w:rsidRDefault="00044F3A" w:rsidP="00044F3A">
      <w:pPr>
        <w:spacing w:line="360" w:lineRule="auto"/>
        <w:jc w:val="center"/>
        <w:rPr>
          <w:rFonts w:ascii="Arial" w:hAnsi="Arial" w:cs="Arial"/>
        </w:rPr>
      </w:pPr>
    </w:p>
    <w:p w:rsidR="005F1180" w:rsidRDefault="005F1180" w:rsidP="00044F3A">
      <w:pPr>
        <w:spacing w:line="360" w:lineRule="auto"/>
        <w:jc w:val="center"/>
        <w:rPr>
          <w:rFonts w:ascii="Arial" w:hAnsi="Arial" w:cs="Arial"/>
        </w:rPr>
      </w:pPr>
    </w:p>
    <w:p w:rsidR="00001CC5" w:rsidRPr="00001CC5" w:rsidRDefault="00001CC5" w:rsidP="00001CC5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001CC5">
        <w:rPr>
          <w:b/>
          <w:bCs/>
          <w:sz w:val="28"/>
        </w:rPr>
        <w:t>VÝZVA PRO PODÁNÍ NABÍDKY</w:t>
      </w:r>
    </w:p>
    <w:p w:rsidR="00001CC5" w:rsidRPr="00001CC5" w:rsidRDefault="00001CC5" w:rsidP="00001CC5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001CC5" w:rsidRPr="00001CC5" w:rsidRDefault="00001CC5" w:rsidP="00001CC5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001CC5">
        <w:rPr>
          <w:b/>
          <w:bCs/>
          <w:sz w:val="28"/>
        </w:rPr>
        <w:t xml:space="preserve">na veřejnou zakázku </w:t>
      </w:r>
      <w:r w:rsidRPr="005863FA">
        <w:rPr>
          <w:b/>
          <w:bCs/>
          <w:sz w:val="28"/>
        </w:rPr>
        <w:t>malého rozsahu</w:t>
      </w:r>
    </w:p>
    <w:p w:rsidR="00001CC5" w:rsidRPr="00001CC5" w:rsidRDefault="00001CC5" w:rsidP="00001CC5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001CC5" w:rsidRPr="00001CC5" w:rsidRDefault="00B739A7" w:rsidP="00001CC5">
      <w:pPr>
        <w:pStyle w:val="Nadpis1"/>
        <w:spacing w:before="0" w:beforeAutospacing="0" w:after="0" w:afterAutospacing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ROZŠÍŘENÍ STÁVAJÍCÍCH VYVOLÁVACÍCH SYSTÉMŮ</w:t>
      </w:r>
    </w:p>
    <w:p w:rsidR="00B739A7" w:rsidRDefault="00B739A7" w:rsidP="00001CC5">
      <w:pPr>
        <w:pStyle w:val="Zkladntext"/>
        <w:rPr>
          <w:b/>
          <w:caps/>
          <w:color w:val="auto"/>
          <w:sz w:val="28"/>
          <w:szCs w:val="28"/>
        </w:rPr>
      </w:pPr>
      <w:r>
        <w:rPr>
          <w:b/>
          <w:caps/>
          <w:color w:val="auto"/>
          <w:sz w:val="28"/>
          <w:szCs w:val="28"/>
        </w:rPr>
        <w:t>KRAJSKÉ POBOČKY V OSTRAVĚ</w:t>
      </w:r>
      <w:r w:rsidR="00001CC5" w:rsidRPr="00001CC5">
        <w:rPr>
          <w:b/>
          <w:caps/>
          <w:color w:val="auto"/>
          <w:sz w:val="28"/>
          <w:szCs w:val="28"/>
        </w:rPr>
        <w:t xml:space="preserve"> </w:t>
      </w:r>
    </w:p>
    <w:p w:rsidR="00B739A7" w:rsidRDefault="00B739A7" w:rsidP="00001CC5">
      <w:pPr>
        <w:pStyle w:val="Zkladntext"/>
        <w:rPr>
          <w:b/>
          <w:caps/>
          <w:color w:val="auto"/>
          <w:sz w:val="28"/>
          <w:szCs w:val="28"/>
        </w:rPr>
      </w:pPr>
    </w:p>
    <w:p w:rsidR="00001CC5" w:rsidRPr="002711B4" w:rsidRDefault="00B739A7" w:rsidP="002711B4">
      <w:pPr>
        <w:jc w:val="center"/>
        <w:rPr>
          <w:b/>
          <w:sz w:val="28"/>
          <w:szCs w:val="28"/>
        </w:rPr>
      </w:pPr>
      <w:r w:rsidRPr="002711B4">
        <w:rPr>
          <w:b/>
          <w:sz w:val="28"/>
          <w:szCs w:val="28"/>
        </w:rPr>
        <w:t>N</w:t>
      </w:r>
      <w:r w:rsidR="002711B4" w:rsidRPr="002711B4">
        <w:rPr>
          <w:b/>
          <w:sz w:val="28"/>
          <w:szCs w:val="28"/>
        </w:rPr>
        <w:t>ázev akce</w:t>
      </w:r>
    </w:p>
    <w:p w:rsidR="005F1180" w:rsidRPr="002711B4" w:rsidRDefault="00001CC5" w:rsidP="002711B4">
      <w:pPr>
        <w:jc w:val="center"/>
        <w:rPr>
          <w:b/>
          <w:sz w:val="28"/>
          <w:szCs w:val="28"/>
        </w:rPr>
      </w:pPr>
      <w:r w:rsidRPr="002711B4">
        <w:rPr>
          <w:b/>
          <w:sz w:val="28"/>
          <w:szCs w:val="28"/>
        </w:rPr>
        <w:t xml:space="preserve">ÚP ČR – </w:t>
      </w:r>
      <w:r w:rsidR="00B739A7" w:rsidRPr="002711B4">
        <w:rPr>
          <w:b/>
          <w:sz w:val="28"/>
          <w:szCs w:val="28"/>
        </w:rPr>
        <w:t xml:space="preserve">zhodnocení vyvolávacích </w:t>
      </w:r>
      <w:proofErr w:type="gramStart"/>
      <w:r w:rsidR="00B739A7" w:rsidRPr="002711B4">
        <w:rPr>
          <w:b/>
          <w:sz w:val="28"/>
          <w:szCs w:val="28"/>
        </w:rPr>
        <w:t>systémů</w:t>
      </w:r>
      <w:proofErr w:type="gramEnd"/>
      <w:r w:rsidR="002711B4" w:rsidRPr="002711B4">
        <w:rPr>
          <w:b/>
          <w:sz w:val="28"/>
          <w:szCs w:val="28"/>
        </w:rPr>
        <w:t xml:space="preserve"> </w:t>
      </w:r>
      <w:r w:rsidR="0081715F" w:rsidRPr="002711B4">
        <w:rPr>
          <w:b/>
          <w:sz w:val="28"/>
          <w:szCs w:val="28"/>
        </w:rPr>
        <w:t xml:space="preserve"> </w:t>
      </w:r>
      <w:r w:rsidR="002711B4" w:rsidRPr="002711B4">
        <w:rPr>
          <w:b/>
          <w:sz w:val="28"/>
          <w:szCs w:val="28"/>
        </w:rPr>
        <w:t xml:space="preserve">( </w:t>
      </w:r>
      <w:proofErr w:type="spellStart"/>
      <w:proofErr w:type="gramStart"/>
      <w:r w:rsidR="002711B4" w:rsidRPr="002711B4">
        <w:rPr>
          <w:b/>
          <w:sz w:val="28"/>
          <w:szCs w:val="28"/>
        </w:rPr>
        <w:t>KrP</w:t>
      </w:r>
      <w:proofErr w:type="spellEnd"/>
      <w:proofErr w:type="gramEnd"/>
      <w:r w:rsidR="002711B4" w:rsidRPr="002711B4">
        <w:rPr>
          <w:b/>
          <w:sz w:val="28"/>
          <w:szCs w:val="28"/>
        </w:rPr>
        <w:t xml:space="preserve"> Ostrava)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001CC5" w:rsidRDefault="00001CC5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Forma veřejné zakázky: </w:t>
      </w:r>
      <w:r>
        <w:rPr>
          <w:color w:val="000000"/>
          <w:szCs w:val="20"/>
        </w:rPr>
        <w:tab/>
      </w:r>
      <w:r w:rsidRPr="001F4135">
        <w:rPr>
          <w:szCs w:val="20"/>
        </w:rPr>
        <w:t xml:space="preserve">Zakázka </w:t>
      </w:r>
      <w:r>
        <w:rPr>
          <w:szCs w:val="20"/>
        </w:rPr>
        <w:t>malého rozsahu</w:t>
      </w:r>
      <w:r>
        <w:rPr>
          <w:color w:val="000000"/>
          <w:szCs w:val="20"/>
        </w:rPr>
        <w:t xml:space="preserve"> 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Účastník:</w:t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  <w:t>ČR - Úřad práce České republiky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  <w:t>Karlovo náměstí 1359/1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  <w:t>128 00 Praha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IČ:</w:t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  <w:t>72496991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Název zadavatele: </w:t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  <w:t>Úřad práce České republiky, krajská pobočka v Ostravě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Sídlo zadavatele: </w:t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  <w:t>30. dubna 3130/2c, 701 60 Ostrava</w:t>
      </w:r>
    </w:p>
    <w:p w:rsidR="005F1180" w:rsidRDefault="005F1180" w:rsidP="005F1180">
      <w:pPr>
        <w:autoSpaceDE w:val="0"/>
        <w:autoSpaceDN w:val="0"/>
        <w:adjustRightInd w:val="0"/>
        <w:ind w:left="2832" w:hanging="2832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Oprávněná osoba: </w:t>
      </w:r>
      <w:r>
        <w:rPr>
          <w:color w:val="000000"/>
          <w:szCs w:val="20"/>
        </w:rPr>
        <w:tab/>
        <w:t xml:space="preserve">Ing. arch. </w:t>
      </w:r>
      <w:proofErr w:type="gramStart"/>
      <w:r>
        <w:rPr>
          <w:color w:val="000000"/>
          <w:szCs w:val="20"/>
        </w:rPr>
        <w:t>Yvona</w:t>
      </w:r>
      <w:r w:rsidR="00001CC5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 Jungová</w:t>
      </w:r>
      <w:proofErr w:type="gramEnd"/>
      <w:r>
        <w:rPr>
          <w:color w:val="000000"/>
          <w:szCs w:val="20"/>
        </w:rPr>
        <w:t xml:space="preserve"> – ředitelka </w:t>
      </w:r>
      <w:r w:rsidR="00001CC5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ÚP ČR, krajské pobočky </w:t>
      </w:r>
      <w:r w:rsidR="00001CC5">
        <w:rPr>
          <w:color w:val="000000"/>
          <w:szCs w:val="20"/>
        </w:rPr>
        <w:t xml:space="preserve">v </w:t>
      </w:r>
      <w:r>
        <w:rPr>
          <w:color w:val="000000"/>
          <w:szCs w:val="20"/>
        </w:rPr>
        <w:t>Ostravě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001CC5" w:rsidRDefault="00001CC5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001CC5" w:rsidRDefault="00001CC5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B739A7" w:rsidRDefault="005F1180" w:rsidP="00B739A7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Kontaktní osoby: </w:t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 w:rsidR="00B739A7">
        <w:rPr>
          <w:color w:val="000000"/>
          <w:szCs w:val="20"/>
        </w:rPr>
        <w:t>Ing. Romana Fodorová</w:t>
      </w:r>
    </w:p>
    <w:p w:rsidR="00B739A7" w:rsidRDefault="00B739A7" w:rsidP="00B739A7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hyperlink r:id="rId8" w:history="1">
        <w:r w:rsidRPr="00302A34">
          <w:rPr>
            <w:rStyle w:val="Hypertextovodkaz"/>
            <w:szCs w:val="20"/>
          </w:rPr>
          <w:t>romana.fodorova@ot.mpsv.cz</w:t>
        </w:r>
      </w:hyperlink>
      <w:r>
        <w:rPr>
          <w:color w:val="000000"/>
          <w:szCs w:val="20"/>
        </w:rPr>
        <w:t xml:space="preserve"> , tel. 950 143 504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B739A7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B739A7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  <w:r>
        <w:rPr>
          <w:color w:val="000000"/>
          <w:szCs w:val="20"/>
        </w:rPr>
        <w:tab/>
      </w:r>
    </w:p>
    <w:p w:rsidR="00B739A7" w:rsidRDefault="00B739A7" w:rsidP="00B739A7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color w:val="000000"/>
          <w:szCs w:val="20"/>
        </w:rPr>
        <w:t>Ing. Danuše Kovářová</w:t>
      </w:r>
    </w:p>
    <w:p w:rsidR="00B739A7" w:rsidRDefault="00C818E2" w:rsidP="00B739A7">
      <w:pPr>
        <w:autoSpaceDE w:val="0"/>
        <w:autoSpaceDN w:val="0"/>
        <w:adjustRightInd w:val="0"/>
        <w:ind w:left="2124" w:firstLine="708"/>
        <w:jc w:val="both"/>
        <w:rPr>
          <w:color w:val="000000"/>
          <w:szCs w:val="20"/>
        </w:rPr>
      </w:pPr>
      <w:hyperlink r:id="rId9" w:history="1">
        <w:r w:rsidR="00B739A7" w:rsidRPr="00302A34">
          <w:rPr>
            <w:rStyle w:val="Hypertextovodkaz"/>
            <w:szCs w:val="20"/>
          </w:rPr>
          <w:t>danuse.kovarova@ot.mpsv.</w:t>
        </w:r>
        <w:proofErr w:type="gramStart"/>
        <w:r w:rsidR="00B739A7" w:rsidRPr="00302A34">
          <w:rPr>
            <w:rStyle w:val="Hypertextovodkaz"/>
            <w:szCs w:val="20"/>
          </w:rPr>
          <w:t>cz</w:t>
        </w:r>
      </w:hyperlink>
      <w:r w:rsidR="00B739A7">
        <w:rPr>
          <w:color w:val="0000FF"/>
          <w:szCs w:val="20"/>
        </w:rPr>
        <w:t xml:space="preserve">, </w:t>
      </w:r>
      <w:r w:rsidR="00B739A7">
        <w:rPr>
          <w:color w:val="000000"/>
          <w:szCs w:val="20"/>
        </w:rPr>
        <w:t xml:space="preserve"> tel.</w:t>
      </w:r>
      <w:proofErr w:type="gramEnd"/>
      <w:r w:rsidR="00B739A7">
        <w:rPr>
          <w:color w:val="000000"/>
          <w:szCs w:val="20"/>
        </w:rPr>
        <w:t xml:space="preserve"> 950 143 607</w:t>
      </w:r>
    </w:p>
    <w:p w:rsidR="00044F3A" w:rsidRDefault="00044F3A" w:rsidP="00044F3A">
      <w:pPr>
        <w:rPr>
          <w:rFonts w:ascii="Arial" w:hAnsi="Arial" w:cs="Arial"/>
          <w:sz w:val="22"/>
          <w:szCs w:val="22"/>
        </w:rPr>
      </w:pPr>
    </w:p>
    <w:p w:rsidR="005F1180" w:rsidRDefault="005F1180" w:rsidP="00044F3A">
      <w:pPr>
        <w:rPr>
          <w:rFonts w:ascii="Arial" w:hAnsi="Arial" w:cs="Arial"/>
          <w:sz w:val="22"/>
          <w:szCs w:val="22"/>
        </w:rPr>
      </w:pPr>
    </w:p>
    <w:p w:rsidR="00001CC5" w:rsidRDefault="00001CC5" w:rsidP="00044F3A">
      <w:pPr>
        <w:rPr>
          <w:rFonts w:ascii="Arial" w:hAnsi="Arial" w:cs="Arial"/>
          <w:sz w:val="22"/>
          <w:szCs w:val="22"/>
        </w:rPr>
      </w:pPr>
    </w:p>
    <w:p w:rsidR="005F1180" w:rsidRDefault="005F1180" w:rsidP="00044F3A">
      <w:pPr>
        <w:rPr>
          <w:rFonts w:ascii="Arial" w:hAnsi="Arial" w:cs="Arial"/>
          <w:sz w:val="22"/>
          <w:szCs w:val="22"/>
        </w:rPr>
      </w:pPr>
    </w:p>
    <w:p w:rsidR="005F1180" w:rsidRDefault="005F1180" w:rsidP="00044F3A">
      <w:pPr>
        <w:rPr>
          <w:rFonts w:ascii="Arial" w:hAnsi="Arial" w:cs="Arial"/>
          <w:sz w:val="22"/>
          <w:szCs w:val="22"/>
        </w:rPr>
      </w:pPr>
    </w:p>
    <w:p w:rsidR="005F1180" w:rsidRPr="00CB1C6B" w:rsidRDefault="005F1180" w:rsidP="00044F3A">
      <w:pPr>
        <w:rPr>
          <w:rFonts w:ascii="Arial" w:hAnsi="Arial" w:cs="Arial"/>
          <w:sz w:val="22"/>
          <w:szCs w:val="22"/>
        </w:rPr>
      </w:pPr>
    </w:p>
    <w:p w:rsidR="00044F3A" w:rsidRPr="00CB1C6B" w:rsidRDefault="00044F3A" w:rsidP="00044F3A">
      <w:pPr>
        <w:rPr>
          <w:rFonts w:ascii="Arial" w:hAnsi="Arial" w:cs="Arial"/>
          <w:sz w:val="22"/>
          <w:szCs w:val="22"/>
        </w:rPr>
      </w:pPr>
    </w:p>
    <w:tbl>
      <w:tblPr>
        <w:tblW w:w="95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1701"/>
        <w:gridCol w:w="2268"/>
        <w:gridCol w:w="2310"/>
      </w:tblGrid>
      <w:tr w:rsidR="00044F3A" w:rsidRPr="00692392" w:rsidTr="00044F3A">
        <w:trPr>
          <w:cantSplit/>
          <w:trHeight w:hRule="exact" w:val="227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:rsidR="00044F3A" w:rsidRPr="00692392" w:rsidRDefault="00044F3A" w:rsidP="007312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F3A" w:rsidRPr="00692392" w:rsidRDefault="00044F3A" w:rsidP="007312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44F3A" w:rsidRPr="00692392" w:rsidRDefault="00044F3A" w:rsidP="007312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044F3A" w:rsidRPr="00692392" w:rsidRDefault="00044F3A" w:rsidP="007312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4F3A" w:rsidRPr="00692392" w:rsidTr="00044F3A">
        <w:trPr>
          <w:cantSplit/>
          <w:trHeight w:hRule="exact" w:val="227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:rsidR="00044F3A" w:rsidRPr="00692392" w:rsidRDefault="00044F3A" w:rsidP="007312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F3A" w:rsidRPr="00692392" w:rsidRDefault="00044F3A" w:rsidP="007312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44F3A" w:rsidRPr="00692392" w:rsidRDefault="00044F3A" w:rsidP="007312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044F3A" w:rsidRPr="00692392" w:rsidRDefault="00044F3A" w:rsidP="007312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44F3A" w:rsidRDefault="00044F3A" w:rsidP="00044F3A"/>
    <w:p w:rsidR="00001CC5" w:rsidRDefault="00001CC5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001CC5" w:rsidRDefault="00001CC5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001CC5" w:rsidRDefault="00001CC5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863FA" w:rsidRDefault="005863FA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1. Úvod</w:t>
      </w:r>
    </w:p>
    <w:p w:rsidR="005863FA" w:rsidRDefault="005863FA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863FA" w:rsidRDefault="005863FA" w:rsidP="005863FA">
      <w:pPr>
        <w:jc w:val="both"/>
      </w:pPr>
      <w:r w:rsidRPr="005863FA">
        <w:rPr>
          <w:bCs/>
          <w:color w:val="000000"/>
          <w:szCs w:val="20"/>
        </w:rPr>
        <w:t>Tato</w:t>
      </w:r>
      <w:r>
        <w:rPr>
          <w:bCs/>
          <w:color w:val="000000"/>
          <w:szCs w:val="20"/>
        </w:rPr>
        <w:t xml:space="preserve"> </w:t>
      </w:r>
      <w:r w:rsidRPr="00E1150F">
        <w:t xml:space="preserve">zadávací dokumentace (dále také „ZD“) je vypracována jako podklad pro podání nabídek vyzvaných zájemců v rámci zadání </w:t>
      </w:r>
      <w:r w:rsidRPr="00CD14CC">
        <w:t xml:space="preserve">veřejné zakázky malého rozsahu na </w:t>
      </w:r>
      <w:r>
        <w:t>dodávky/ resp. stavební práce (převládne ta část, kde bude vyšší cena)</w:t>
      </w:r>
      <w:r w:rsidRPr="00CD14CC">
        <w:t xml:space="preserve"> </w:t>
      </w:r>
      <w:r w:rsidRPr="005863FA">
        <w:rPr>
          <w:b/>
        </w:rPr>
        <w:t xml:space="preserve">„ÚP ČR – zhodnocení vyvolávacích systémů  ( </w:t>
      </w:r>
      <w:proofErr w:type="spellStart"/>
      <w:r w:rsidRPr="005863FA">
        <w:rPr>
          <w:b/>
        </w:rPr>
        <w:t>KrP</w:t>
      </w:r>
      <w:proofErr w:type="spellEnd"/>
      <w:r w:rsidRPr="005863FA">
        <w:rPr>
          <w:b/>
        </w:rPr>
        <w:t xml:space="preserve"> Ostrava)“</w:t>
      </w:r>
      <w:r w:rsidRPr="00CD14CC">
        <w:t xml:space="preserve"> </w:t>
      </w:r>
      <w:r w:rsidRPr="00E1150F">
        <w:t>(dále jen „</w:t>
      </w:r>
      <w:r w:rsidRPr="00CD14CC">
        <w:t>zakázka“</w:t>
      </w:r>
      <w:r w:rsidRPr="00E1150F">
        <w:t xml:space="preserve">) na základě Registrace akce Ministerstvem </w:t>
      </w:r>
      <w:r>
        <w:t xml:space="preserve"> </w:t>
      </w:r>
      <w:r w:rsidRPr="00E1150F">
        <w:t xml:space="preserve">práce </w:t>
      </w:r>
      <w:r>
        <w:t xml:space="preserve"> </w:t>
      </w:r>
      <w:r w:rsidRPr="00E1150F">
        <w:t xml:space="preserve">a sociálních věcí </w:t>
      </w:r>
      <w:r>
        <w:t xml:space="preserve"> </w:t>
      </w:r>
      <w:proofErr w:type="spellStart"/>
      <w:proofErr w:type="gramStart"/>
      <w:r>
        <w:t>i.</w:t>
      </w:r>
      <w:r w:rsidRPr="00E1150F">
        <w:t>č</w:t>
      </w:r>
      <w:proofErr w:type="spellEnd"/>
      <w:r w:rsidRPr="00E1150F">
        <w:t>.</w:t>
      </w:r>
      <w:proofErr w:type="gramEnd"/>
      <w:r>
        <w:t xml:space="preserve"> 113V032008009. </w:t>
      </w:r>
      <w:r w:rsidRPr="00E1150F">
        <w:t xml:space="preserve"> Tato zakázka malého rozsahu je v souladu s</w:t>
      </w:r>
      <w:r w:rsidRPr="00D76869">
        <w:t xml:space="preserve"> § 18 odst. 5 zákona č. 137/2006 Sb., o veřejných zakázkách, ve znění pozdějších předpisů (dále jen „zákon“) zadávaná mimo režim tohoto zákona. Případné používání podobných pojmů uvedených v zákoně neznamená, že by zadavatel hodlal postupovat některým ze zadávacích řízení uvedených v zákoně.</w:t>
      </w:r>
    </w:p>
    <w:p w:rsidR="005863FA" w:rsidRDefault="005863FA" w:rsidP="005863FA">
      <w:pPr>
        <w:jc w:val="both"/>
      </w:pPr>
      <w:r>
        <w:t xml:space="preserve">Zadavatel si vyhrazuje právo zakázku až do podpisu smlouvy s vybraným </w:t>
      </w:r>
      <w:proofErr w:type="gramStart"/>
      <w:r>
        <w:t>dodavatelem,  kdykoliv</w:t>
      </w:r>
      <w:proofErr w:type="gramEnd"/>
      <w:r>
        <w:t xml:space="preserve"> zakázku zrušit</w:t>
      </w:r>
      <w:r w:rsidR="00EC25F3">
        <w:t xml:space="preserve">, </w:t>
      </w:r>
      <w:r>
        <w:t>a to bez udání důvodů. Zadavatel toto zrušení zakázky oznámí všem uchazečům o zakázku, resp. vybranému uchazeči.</w:t>
      </w:r>
    </w:p>
    <w:p w:rsidR="005863FA" w:rsidRPr="00D76869" w:rsidRDefault="005863FA" w:rsidP="005863FA">
      <w:pPr>
        <w:jc w:val="both"/>
      </w:pPr>
      <w:r>
        <w:t>Zadavatel si vyhrazuje právo upravit konečné znění smlouvy o dílo.</w:t>
      </w:r>
    </w:p>
    <w:p w:rsidR="005863FA" w:rsidRPr="005863FA" w:rsidRDefault="005863FA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</w:p>
    <w:p w:rsidR="005863FA" w:rsidRDefault="005863FA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BF1CB9" w:rsidRDefault="00BF1CB9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F1180" w:rsidRDefault="005863FA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2</w:t>
      </w:r>
      <w:r w:rsidR="005F1180">
        <w:rPr>
          <w:b/>
          <w:bCs/>
          <w:color w:val="000000"/>
          <w:szCs w:val="20"/>
        </w:rPr>
        <w:t xml:space="preserve">. Předmět plnění veřejné zakázky </w:t>
      </w:r>
    </w:p>
    <w:p w:rsidR="005F1180" w:rsidRDefault="005F1180" w:rsidP="005F1180"/>
    <w:p w:rsidR="00EC25F3" w:rsidRDefault="005F1180" w:rsidP="00EC25F3">
      <w:pPr>
        <w:jc w:val="both"/>
      </w:pPr>
      <w:r>
        <w:t xml:space="preserve">Předmětem plnění veřejné zakázky malého rozsahu je </w:t>
      </w:r>
      <w:r w:rsidR="008841C7">
        <w:t xml:space="preserve">rozšíření stávajících vyvolávacích systémů </w:t>
      </w:r>
      <w:r w:rsidR="00843783">
        <w:t>Úřadu práce ČR, k</w:t>
      </w:r>
      <w:r w:rsidR="008841C7">
        <w:t xml:space="preserve">rajské pobočky v Ostravě na níže uvedených </w:t>
      </w:r>
      <w:r w:rsidR="00E1523F">
        <w:t>6</w:t>
      </w:r>
      <w:r w:rsidR="008841C7">
        <w:t xml:space="preserve"> kontaktních pracovištích</w:t>
      </w:r>
      <w:r w:rsidR="002078FB">
        <w:t xml:space="preserve"> při zachování kompatibility se stávajícími systémy.</w:t>
      </w:r>
      <w:r w:rsidR="008841C7">
        <w:t xml:space="preserve"> </w:t>
      </w:r>
      <w:r w:rsidR="00EC25F3">
        <w:t xml:space="preserve">Předmět plnění musí zahrnovat dodávku HW, SW včetně montáže a souvisejících stavebních prací (průrazy, drobné stavební práce…), odvoz </w:t>
      </w:r>
      <w:r w:rsidR="009A3D39">
        <w:t>veškerého</w:t>
      </w:r>
      <w:r w:rsidR="00EC25F3">
        <w:t xml:space="preserve"> vzniklého odpadu, závěrečný úklid (+ např. vymalování) a zajištění příslušných revizí a zpráv + zaškolení obsluhy.</w:t>
      </w:r>
    </w:p>
    <w:p w:rsidR="005F1180" w:rsidRDefault="005F1180" w:rsidP="005F1180">
      <w:pPr>
        <w:jc w:val="both"/>
      </w:pPr>
    </w:p>
    <w:p w:rsidR="008841C7" w:rsidRDefault="008841C7" w:rsidP="005F1180">
      <w:pPr>
        <w:jc w:val="both"/>
      </w:pPr>
    </w:p>
    <w:p w:rsidR="00CB316C" w:rsidRDefault="00CB316C" w:rsidP="005F1180">
      <w:pPr>
        <w:jc w:val="both"/>
      </w:pPr>
    </w:p>
    <w:p w:rsidR="008841C7" w:rsidRPr="00691DB2" w:rsidRDefault="008841C7" w:rsidP="008841C7">
      <w:pPr>
        <w:rPr>
          <w:b/>
          <w:u w:val="single"/>
        </w:rPr>
      </w:pPr>
      <w:r w:rsidRPr="00691DB2">
        <w:rPr>
          <w:b/>
          <w:u w:val="single"/>
        </w:rPr>
        <w:t>Ko</w:t>
      </w:r>
      <w:r w:rsidR="00C023C9">
        <w:rPr>
          <w:b/>
          <w:u w:val="single"/>
        </w:rPr>
        <w:t xml:space="preserve">ntaktní pracoviště </w:t>
      </w:r>
      <w:r w:rsidRPr="00691DB2">
        <w:rPr>
          <w:b/>
          <w:u w:val="single"/>
        </w:rPr>
        <w:t>Rýmařov</w:t>
      </w:r>
    </w:p>
    <w:p w:rsidR="008841C7" w:rsidRDefault="008841C7" w:rsidP="008841C7"/>
    <w:p w:rsidR="00F125C7" w:rsidRPr="00EC25F3" w:rsidRDefault="00F125C7" w:rsidP="00F125C7">
      <w:pPr>
        <w:jc w:val="both"/>
      </w:pPr>
      <w:r w:rsidRPr="00EC25F3">
        <w:t xml:space="preserve">Rozšíření stávajícího vyvolávacího </w:t>
      </w:r>
      <w:proofErr w:type="gramStart"/>
      <w:r w:rsidRPr="00EC25F3">
        <w:t xml:space="preserve">systému </w:t>
      </w:r>
      <w:r w:rsidR="00EC25F3" w:rsidRPr="00EC25F3">
        <w:t xml:space="preserve"> </w:t>
      </w:r>
      <w:r w:rsidRPr="00EC25F3">
        <w:t>RK</w:t>
      </w:r>
      <w:proofErr w:type="gramEnd"/>
      <w:r w:rsidRPr="00EC25F3">
        <w:t xml:space="preserve"> </w:t>
      </w:r>
      <w:proofErr w:type="spellStart"/>
      <w:r w:rsidRPr="00EC25F3">
        <w:t>computer</w:t>
      </w:r>
      <w:proofErr w:type="spellEnd"/>
      <w:r w:rsidR="00EC25F3">
        <w:t xml:space="preserve"> </w:t>
      </w:r>
      <w:r w:rsidRPr="00EC25F3">
        <w:t xml:space="preserve"> </w:t>
      </w:r>
      <w:proofErr w:type="spellStart"/>
      <w:r w:rsidRPr="00EC25F3">
        <w:t>Dětřichovice</w:t>
      </w:r>
      <w:proofErr w:type="spellEnd"/>
      <w:r w:rsidRPr="00EC25F3">
        <w:t>, v</w:t>
      </w:r>
      <w:r w:rsidR="009A3D39">
        <w:t> objektu ÚP ČR,</w:t>
      </w:r>
      <w:r w:rsidRPr="00EC25F3">
        <w:t xml:space="preserve"> tř. Hrdinů 601/16, Rýmařov. </w:t>
      </w:r>
    </w:p>
    <w:p w:rsidR="00F125C7" w:rsidRPr="00EC25F3" w:rsidRDefault="00F125C7" w:rsidP="00F125C7">
      <w:pPr>
        <w:jc w:val="both"/>
      </w:pPr>
    </w:p>
    <w:p w:rsidR="00F125C7" w:rsidRPr="00EC25F3" w:rsidRDefault="00F125C7" w:rsidP="00F125C7">
      <w:pPr>
        <w:jc w:val="both"/>
      </w:pPr>
      <w:r w:rsidRPr="009A3D39">
        <w:rPr>
          <w:i/>
        </w:rPr>
        <w:t>Stávající systém</w:t>
      </w:r>
      <w:r w:rsidR="009A3D39">
        <w:t>:</w:t>
      </w:r>
      <w:r w:rsidRPr="00EC25F3">
        <w:t xml:space="preserve"> LCD monitor, jeden jednořádkový LED panely TPN1 128x10 KADLEC elektronika připojeny přes COM port + převodník. OS Windows 7 u zaměstnanců, Windows XP u kiosku s dotykovým displejem.  Zaměstnanci ovládají fronty přes svůj počítač.  Software vytvořený na zakázku </w:t>
      </w:r>
      <w:r w:rsidR="00EC25F3">
        <w:t xml:space="preserve">– dodavatel </w:t>
      </w:r>
      <w:r w:rsidR="00EC25F3" w:rsidRPr="00EC25F3">
        <w:t xml:space="preserve">RK </w:t>
      </w:r>
      <w:proofErr w:type="spellStart"/>
      <w:r w:rsidR="00EC25F3" w:rsidRPr="00EC25F3">
        <w:t>computer</w:t>
      </w:r>
      <w:proofErr w:type="spellEnd"/>
      <w:r w:rsidR="00EC25F3" w:rsidRPr="00EC25F3">
        <w:t xml:space="preserve"> </w:t>
      </w:r>
      <w:proofErr w:type="spellStart"/>
      <w:r w:rsidR="00EC25F3" w:rsidRPr="00EC25F3">
        <w:t>Dětřichovice</w:t>
      </w:r>
      <w:proofErr w:type="spellEnd"/>
      <w:r w:rsidRPr="00EC25F3">
        <w:t xml:space="preserve"> </w:t>
      </w:r>
    </w:p>
    <w:p w:rsidR="00F125C7" w:rsidRPr="00CB316C" w:rsidRDefault="00F125C7" w:rsidP="00F125C7">
      <w:pPr>
        <w:rPr>
          <w:b/>
          <w:highlight w:val="yellow"/>
          <w:u w:val="single"/>
        </w:rPr>
      </w:pPr>
    </w:p>
    <w:p w:rsidR="00CB316C" w:rsidRPr="002627FB" w:rsidRDefault="00CB316C" w:rsidP="00CB316C">
      <w:pPr>
        <w:jc w:val="both"/>
        <w:rPr>
          <w:i/>
        </w:rPr>
      </w:pPr>
      <w:r w:rsidRPr="002627FB">
        <w:rPr>
          <w:i/>
        </w:rPr>
        <w:t xml:space="preserve">Předmětem rozšíření je: </w:t>
      </w:r>
    </w:p>
    <w:p w:rsidR="00F125C7" w:rsidRPr="00EC25F3" w:rsidRDefault="00F125C7" w:rsidP="00F125C7">
      <w:r w:rsidRPr="00EC25F3">
        <w:t>- 1x jednořádkový panel LED panel + připojení</w:t>
      </w:r>
    </w:p>
    <w:p w:rsidR="00F125C7" w:rsidRPr="00EC25F3" w:rsidRDefault="00F125C7" w:rsidP="00F125C7">
      <w:r w:rsidRPr="00EC25F3">
        <w:t>- připojení a přestěhování ovládacího panelu do přízemí z 1. patra</w:t>
      </w:r>
    </w:p>
    <w:p w:rsidR="00F125C7" w:rsidRPr="00EC25F3" w:rsidRDefault="00F125C7" w:rsidP="00F125C7">
      <w:r w:rsidRPr="00EC25F3">
        <w:t>- upravit software pro zvací systém (přidání dvou front)</w:t>
      </w:r>
    </w:p>
    <w:p w:rsidR="00C051E8" w:rsidRDefault="00C051E8" w:rsidP="00C051E8">
      <w:pPr>
        <w:jc w:val="both"/>
      </w:pPr>
      <w:r w:rsidRPr="00EC25F3">
        <w:t>Úprava obslužného software o nové agendy tak, aby byl systém po rozšíření funkční jako celek.</w:t>
      </w:r>
    </w:p>
    <w:p w:rsidR="009A3D39" w:rsidRPr="00EC25F3" w:rsidRDefault="009A3D39" w:rsidP="00C051E8">
      <w:pPr>
        <w:jc w:val="both"/>
      </w:pPr>
    </w:p>
    <w:p w:rsidR="00EC25F3" w:rsidRDefault="009A3D39" w:rsidP="00323B13">
      <w:pPr>
        <w:jc w:val="both"/>
      </w:pPr>
      <w:r>
        <w:t>Součástí nabídky bude</w:t>
      </w:r>
      <w:r w:rsidR="00EC25F3" w:rsidRPr="00EC25F3">
        <w:t> </w:t>
      </w:r>
      <w:r w:rsidR="00420C56">
        <w:t>položkový</w:t>
      </w:r>
      <w:r w:rsidR="00EC25F3" w:rsidRPr="00EC25F3">
        <w:t xml:space="preserve"> rozpoč</w:t>
      </w:r>
      <w:r w:rsidR="00420C56">
        <w:t>e</w:t>
      </w:r>
      <w:r w:rsidR="00EC25F3" w:rsidRPr="00EC25F3">
        <w:t>t</w:t>
      </w:r>
      <w:r w:rsidR="00420C56">
        <w:t xml:space="preserve">, ve kterém </w:t>
      </w:r>
      <w:r w:rsidR="00EC25F3" w:rsidRPr="00EC25F3">
        <w:t xml:space="preserve">je třeba položkově vyčlenit zvlášť náklady na stavební </w:t>
      </w:r>
      <w:r w:rsidR="006528BA">
        <w:t>práce</w:t>
      </w:r>
      <w:r w:rsidR="00EC25F3" w:rsidRPr="00EC25F3">
        <w:t xml:space="preserve"> a zvlášť náklady na rozš</w:t>
      </w:r>
      <w:r w:rsidR="00420C56">
        <w:t>í</w:t>
      </w:r>
      <w:r w:rsidR="00EC25F3" w:rsidRPr="00EC25F3">
        <w:t>ření dodávk</w:t>
      </w:r>
      <w:r w:rsidR="00323B13">
        <w:t>y</w:t>
      </w:r>
      <w:r w:rsidR="00EC25F3" w:rsidRPr="00EC25F3">
        <w:t xml:space="preserve"> hmotného majetku a SW</w:t>
      </w:r>
      <w:r w:rsidR="00323B13">
        <w:t xml:space="preserve">. </w:t>
      </w:r>
      <w:r w:rsidR="00EC25F3">
        <w:t>Platí dále pro všechna kontaktní pracoviště.</w:t>
      </w:r>
    </w:p>
    <w:p w:rsidR="00C051E8" w:rsidRDefault="00C051E8" w:rsidP="008841C7"/>
    <w:p w:rsidR="002C67CB" w:rsidRDefault="002C67CB" w:rsidP="00E1523F">
      <w:pPr>
        <w:jc w:val="both"/>
        <w:rPr>
          <w:u w:val="single"/>
        </w:rPr>
      </w:pPr>
    </w:p>
    <w:p w:rsidR="002C67CB" w:rsidRDefault="002C67CB" w:rsidP="00E1523F">
      <w:pPr>
        <w:jc w:val="both"/>
        <w:rPr>
          <w:u w:val="single"/>
        </w:rPr>
      </w:pPr>
    </w:p>
    <w:p w:rsidR="002C67CB" w:rsidRDefault="002C67CB" w:rsidP="00E1523F">
      <w:pPr>
        <w:jc w:val="both"/>
        <w:rPr>
          <w:u w:val="single"/>
        </w:rPr>
      </w:pPr>
    </w:p>
    <w:p w:rsidR="002C67CB" w:rsidRDefault="002C67CB" w:rsidP="00E1523F">
      <w:pPr>
        <w:jc w:val="both"/>
        <w:rPr>
          <w:u w:val="single"/>
        </w:rPr>
      </w:pPr>
    </w:p>
    <w:p w:rsidR="002C67CB" w:rsidRDefault="002C67CB" w:rsidP="00E1523F">
      <w:pPr>
        <w:jc w:val="both"/>
        <w:rPr>
          <w:u w:val="single"/>
        </w:rPr>
      </w:pPr>
    </w:p>
    <w:p w:rsidR="006D0C6C" w:rsidRPr="00B82CB4" w:rsidRDefault="006D0C6C" w:rsidP="00E1523F">
      <w:pPr>
        <w:jc w:val="both"/>
        <w:rPr>
          <w:u w:val="single"/>
        </w:rPr>
      </w:pPr>
      <w:r w:rsidRPr="00B82CB4">
        <w:rPr>
          <w:u w:val="single"/>
        </w:rPr>
        <w:lastRenderedPageBreak/>
        <w:t>Informace pro dodavatele</w:t>
      </w:r>
    </w:p>
    <w:p w:rsidR="00E1523F" w:rsidRPr="006D0C6C" w:rsidRDefault="006D0C6C" w:rsidP="00E1523F">
      <w:pPr>
        <w:jc w:val="both"/>
      </w:pPr>
      <w:r>
        <w:t>V</w:t>
      </w:r>
      <w:r w:rsidR="00E1523F" w:rsidRPr="006D0C6C">
        <w:t xml:space="preserve">šechny zdrojové kódy má tvůrce programu </w:t>
      </w:r>
      <w:r w:rsidRPr="00EC25F3">
        <w:t xml:space="preserve">RK </w:t>
      </w:r>
      <w:proofErr w:type="spellStart"/>
      <w:r w:rsidRPr="00EC25F3">
        <w:t>computer</w:t>
      </w:r>
      <w:proofErr w:type="spellEnd"/>
      <w:r>
        <w:t xml:space="preserve"> </w:t>
      </w:r>
      <w:r w:rsidRPr="00EC25F3">
        <w:t xml:space="preserve"> </w:t>
      </w:r>
      <w:proofErr w:type="spellStart"/>
      <w:r w:rsidRPr="00EC25F3">
        <w:t>Dětřichovice</w:t>
      </w:r>
      <w:proofErr w:type="spellEnd"/>
      <w:r w:rsidRPr="006D0C6C">
        <w:t xml:space="preserve"> </w:t>
      </w:r>
      <w:r>
        <w:t>(</w:t>
      </w:r>
      <w:r w:rsidR="00E1523F" w:rsidRPr="006D0C6C">
        <w:t>Mgr. Radovan Kraus</w:t>
      </w:r>
      <w:r>
        <w:t>).</w:t>
      </w:r>
    </w:p>
    <w:p w:rsidR="00CB316C" w:rsidRPr="006D0C6C" w:rsidRDefault="00CB316C" w:rsidP="008841C7">
      <w:pPr>
        <w:rPr>
          <w:u w:val="single"/>
        </w:rPr>
      </w:pPr>
    </w:p>
    <w:p w:rsidR="009F4803" w:rsidRDefault="009F4803" w:rsidP="008841C7">
      <w:pPr>
        <w:rPr>
          <w:b/>
          <w:u w:val="single"/>
        </w:rPr>
      </w:pPr>
    </w:p>
    <w:p w:rsidR="000B3088" w:rsidRDefault="000B3088" w:rsidP="008841C7">
      <w:pPr>
        <w:rPr>
          <w:b/>
          <w:u w:val="single"/>
        </w:rPr>
      </w:pPr>
    </w:p>
    <w:p w:rsidR="008841C7" w:rsidRPr="00390E51" w:rsidRDefault="008841C7" w:rsidP="008841C7">
      <w:pPr>
        <w:rPr>
          <w:b/>
          <w:u w:val="single"/>
        </w:rPr>
      </w:pPr>
      <w:r w:rsidRPr="00390E51">
        <w:rPr>
          <w:b/>
          <w:u w:val="single"/>
        </w:rPr>
        <w:t>Ko</w:t>
      </w:r>
      <w:r w:rsidR="00C023C9">
        <w:rPr>
          <w:b/>
          <w:u w:val="single"/>
        </w:rPr>
        <w:t xml:space="preserve">ntaktní </w:t>
      </w:r>
      <w:r w:rsidR="00C023C9" w:rsidRPr="00390E51">
        <w:rPr>
          <w:b/>
          <w:u w:val="single"/>
        </w:rPr>
        <w:t>pracoviště</w:t>
      </w:r>
      <w:r w:rsidRPr="00390E51">
        <w:rPr>
          <w:b/>
          <w:u w:val="single"/>
        </w:rPr>
        <w:t xml:space="preserve"> Krnov</w:t>
      </w:r>
    </w:p>
    <w:p w:rsidR="008841C7" w:rsidRDefault="008841C7" w:rsidP="008841C7"/>
    <w:p w:rsidR="008841C7" w:rsidRPr="006D0C6C" w:rsidRDefault="00C023C9" w:rsidP="008841C7">
      <w:pPr>
        <w:jc w:val="both"/>
      </w:pPr>
      <w:r w:rsidRPr="006D0C6C">
        <w:t>Rozšíření stávajícího v</w:t>
      </w:r>
      <w:r w:rsidR="008841C7" w:rsidRPr="006D0C6C">
        <w:t>yvolávací</w:t>
      </w:r>
      <w:r w:rsidRPr="006D0C6C">
        <w:t>ho</w:t>
      </w:r>
      <w:r w:rsidR="008841C7" w:rsidRPr="006D0C6C">
        <w:t xml:space="preserve"> systém</w:t>
      </w:r>
      <w:r w:rsidRPr="006D0C6C">
        <w:t>u</w:t>
      </w:r>
      <w:r w:rsidR="008841C7" w:rsidRPr="006D0C6C">
        <w:t xml:space="preserve"> </w:t>
      </w:r>
      <w:r w:rsidRPr="006D0C6C">
        <w:t xml:space="preserve">Q-TRONIK  </w:t>
      </w:r>
      <w:r w:rsidR="008841C7" w:rsidRPr="006D0C6C">
        <w:t>firm</w:t>
      </w:r>
      <w:r w:rsidRPr="006D0C6C">
        <w:t>y</w:t>
      </w:r>
      <w:r w:rsidR="008841C7" w:rsidRPr="006D0C6C">
        <w:t xml:space="preserve"> T</w:t>
      </w:r>
      <w:r w:rsidR="00AE0E6D" w:rsidRPr="006D0C6C">
        <w:t>ETRONIK</w:t>
      </w:r>
      <w:r w:rsidRPr="006D0C6C">
        <w:t xml:space="preserve"> v </w:t>
      </w:r>
      <w:r w:rsidR="009A3D39">
        <w:t>objektu ÚP ČR,</w:t>
      </w:r>
      <w:r w:rsidRPr="006D0C6C">
        <w:t xml:space="preserve"> Šmeralova 20/3, Krnov.</w:t>
      </w:r>
      <w:r w:rsidR="008841C7" w:rsidRPr="006D0C6C">
        <w:t xml:space="preserve"> Zařízení je v záruce do </w:t>
      </w:r>
      <w:proofErr w:type="gramStart"/>
      <w:r w:rsidR="008841C7" w:rsidRPr="006D0C6C">
        <w:t>13.4.2013</w:t>
      </w:r>
      <w:proofErr w:type="gramEnd"/>
      <w:r w:rsidR="008841C7" w:rsidRPr="006D0C6C">
        <w:t>.</w:t>
      </w:r>
    </w:p>
    <w:p w:rsidR="00CB316C" w:rsidRPr="006D0C6C" w:rsidRDefault="00CB316C" w:rsidP="00CB316C">
      <w:pPr>
        <w:jc w:val="both"/>
      </w:pPr>
    </w:p>
    <w:p w:rsidR="00CB316C" w:rsidRPr="006D0C6C" w:rsidRDefault="00DC4B86" w:rsidP="00CB316C">
      <w:pPr>
        <w:jc w:val="both"/>
      </w:pPr>
      <w:r w:rsidRPr="009A3D39">
        <w:rPr>
          <w:i/>
        </w:rPr>
        <w:t>Stávající systém</w:t>
      </w:r>
      <w:r>
        <w:t>:</w:t>
      </w:r>
    </w:p>
    <w:p w:rsidR="00CB316C" w:rsidRPr="006D0C6C" w:rsidRDefault="00CB316C" w:rsidP="00CB316C">
      <w:pPr>
        <w:jc w:val="both"/>
      </w:pPr>
      <w:r w:rsidRPr="006D0C6C">
        <w:t>1x výdejna lístků QVLTS (termotiskárna pevně upevněná v podstavci, volba služeb tlačítky, uvnitř podstavce řídící jednotka a zdroj systému, 3 služby)</w:t>
      </w:r>
    </w:p>
    <w:p w:rsidR="00CB316C" w:rsidRPr="006D0C6C" w:rsidRDefault="00CB316C" w:rsidP="00CB316C">
      <w:pPr>
        <w:jc w:val="both"/>
      </w:pPr>
      <w:r w:rsidRPr="006D0C6C">
        <w:t>1x halový jednořádkový displej QHD1 (LED displej aktivně zobrazuje čísla klienta (100mm), přepážky (70mm), gong, směrové šipky)</w:t>
      </w:r>
    </w:p>
    <w:p w:rsidR="00CB316C" w:rsidRPr="006D0C6C" w:rsidRDefault="00CB316C" w:rsidP="00CB316C">
      <w:pPr>
        <w:jc w:val="both"/>
      </w:pPr>
      <w:r w:rsidRPr="006D0C6C">
        <w:t>2x halový třířádkový displej QHD3 (LED displej aktivně zobrazuje čísla klienta (100mm), přepážky (70mm), gong, směrové šipky)</w:t>
      </w:r>
    </w:p>
    <w:p w:rsidR="00CB316C" w:rsidRPr="006D0C6C" w:rsidRDefault="00CB316C" w:rsidP="00CB316C">
      <w:pPr>
        <w:jc w:val="both"/>
      </w:pPr>
      <w:r w:rsidRPr="006D0C6C">
        <w:t>9x přepážkový virtuální terminál QVPT (softwarová aplikace sloužící k přihlášení / odhlášení pracovníka, ke zvaní klientů k přepážce, přeposílání klientů na jinou službu i přepážku, přepínání priorit, zobrazení počtu klientů ve frontě, zobrazení chyb systému a času)</w:t>
      </w:r>
    </w:p>
    <w:p w:rsidR="00CB316C" w:rsidRPr="006D0C6C" w:rsidRDefault="00CB316C" w:rsidP="00CB316C">
      <w:pPr>
        <w:jc w:val="both"/>
      </w:pPr>
      <w:r w:rsidRPr="006D0C6C">
        <w:t>1x konvertor QRX3 (konvertor signálu RS232/RS485, místo propojení PC (COM port) a vyvolávacích systémů</w:t>
      </w:r>
    </w:p>
    <w:p w:rsidR="00CB316C" w:rsidRPr="006D0C6C" w:rsidRDefault="00CB316C" w:rsidP="00CB316C">
      <w:pPr>
        <w:jc w:val="both"/>
      </w:pPr>
      <w:r w:rsidRPr="006D0C6C">
        <w:t>3x rozvodnice datových a napájecích vodičů QRK1 (slouží k připojení jednotlivých periferií na páteřní linku RS485 – montáž do podhledů)</w:t>
      </w:r>
    </w:p>
    <w:p w:rsidR="00CB316C" w:rsidRPr="006D0C6C" w:rsidRDefault="00CB316C" w:rsidP="00CB316C">
      <w:pPr>
        <w:jc w:val="both"/>
      </w:pPr>
      <w:r w:rsidRPr="006D0C6C">
        <w:t xml:space="preserve">1x ovládací software QWIN (pracuje pod </w:t>
      </w:r>
      <w:proofErr w:type="gramStart"/>
      <w:r w:rsidRPr="006D0C6C">
        <w:t>OS</w:t>
      </w:r>
      <w:proofErr w:type="gramEnd"/>
      <w:r w:rsidRPr="006D0C6C">
        <w:t xml:space="preserve"> </w:t>
      </w:r>
      <w:proofErr w:type="spellStart"/>
      <w:r w:rsidRPr="006D0C6C">
        <w:t>Win</w:t>
      </w:r>
      <w:proofErr w:type="spellEnd"/>
      <w:r w:rsidRPr="006D0C6C">
        <w:t xml:space="preserve"> 2000/XP/7 – umožňuje celý systém řídit, konfigurovat, sledovat)</w:t>
      </w:r>
    </w:p>
    <w:p w:rsidR="00CB316C" w:rsidRPr="006D0C6C" w:rsidRDefault="00CB316C" w:rsidP="008841C7">
      <w:pPr>
        <w:jc w:val="both"/>
      </w:pPr>
    </w:p>
    <w:p w:rsidR="002627FB" w:rsidRPr="002627FB" w:rsidRDefault="002627FB" w:rsidP="002627FB">
      <w:pPr>
        <w:jc w:val="both"/>
        <w:rPr>
          <w:i/>
        </w:rPr>
      </w:pPr>
      <w:r w:rsidRPr="002627FB">
        <w:rPr>
          <w:i/>
        </w:rPr>
        <w:t xml:space="preserve">Předmětem rozšíření je: </w:t>
      </w:r>
    </w:p>
    <w:p w:rsidR="00CB316C" w:rsidRPr="006D0C6C" w:rsidRDefault="00CB316C" w:rsidP="00CB316C">
      <w:r w:rsidRPr="006D0C6C">
        <w:t>- rozšířit zvací systém o čtyři fronty (celkem 7)</w:t>
      </w:r>
    </w:p>
    <w:p w:rsidR="00CB316C" w:rsidRPr="00FA7D4B" w:rsidRDefault="00CB316C" w:rsidP="00CB316C">
      <w:r w:rsidRPr="006D0C6C">
        <w:t>- rozšířit výdejnu lístků na celkem 7 front (služeb).</w:t>
      </w:r>
    </w:p>
    <w:p w:rsidR="00C051E8" w:rsidRDefault="00C051E8" w:rsidP="00C051E8">
      <w:pPr>
        <w:jc w:val="both"/>
      </w:pPr>
      <w:r w:rsidRPr="006D0C6C">
        <w:t>Úprava obslužného software o nové agendy tak, aby byl systém po rozšíření funkční jako celek.</w:t>
      </w:r>
    </w:p>
    <w:p w:rsidR="006528BA" w:rsidRPr="006D0C6C" w:rsidRDefault="006528BA" w:rsidP="00C051E8">
      <w:pPr>
        <w:jc w:val="both"/>
      </w:pPr>
    </w:p>
    <w:p w:rsidR="008841C7" w:rsidRDefault="006528BA" w:rsidP="008841C7">
      <w:pPr>
        <w:jc w:val="both"/>
      </w:pPr>
      <w:r>
        <w:t>Součástí nabídky bude</w:t>
      </w:r>
      <w:r w:rsidRPr="00EC25F3">
        <w:t> </w:t>
      </w:r>
      <w:r>
        <w:t>položkový</w:t>
      </w:r>
      <w:r w:rsidRPr="00EC25F3">
        <w:t xml:space="preserve"> rozpoč</w:t>
      </w:r>
      <w:r>
        <w:t>e</w:t>
      </w:r>
      <w:r w:rsidRPr="00EC25F3">
        <w:t>t</w:t>
      </w:r>
      <w:r>
        <w:t xml:space="preserve">, ve kterém </w:t>
      </w:r>
      <w:r w:rsidRPr="00EC25F3">
        <w:t xml:space="preserve">je třeba položkově vyčlenit zvlášť náklady na stavební </w:t>
      </w:r>
      <w:r>
        <w:t>práce</w:t>
      </w:r>
      <w:r w:rsidRPr="00EC25F3">
        <w:t xml:space="preserve"> a zvlášť náklady na rozš</w:t>
      </w:r>
      <w:r>
        <w:t>í</w:t>
      </w:r>
      <w:r w:rsidRPr="00EC25F3">
        <w:t>ření dodávk</w:t>
      </w:r>
      <w:r>
        <w:t>y</w:t>
      </w:r>
      <w:r w:rsidRPr="00EC25F3">
        <w:t xml:space="preserve"> hmotného majetku a SW</w:t>
      </w:r>
      <w:r>
        <w:t>.</w:t>
      </w:r>
    </w:p>
    <w:p w:rsidR="006528BA" w:rsidRPr="008F038A" w:rsidRDefault="006528BA" w:rsidP="008841C7">
      <w:pPr>
        <w:jc w:val="both"/>
      </w:pPr>
    </w:p>
    <w:p w:rsidR="00BF1CB9" w:rsidRDefault="00BF1CB9" w:rsidP="006D0C6C">
      <w:pPr>
        <w:jc w:val="both"/>
      </w:pPr>
    </w:p>
    <w:p w:rsidR="008841C7" w:rsidRPr="00CB316C" w:rsidRDefault="008841C7" w:rsidP="006D0C6C">
      <w:pPr>
        <w:jc w:val="both"/>
        <w:rPr>
          <w:highlight w:val="green"/>
        </w:rPr>
      </w:pPr>
      <w:r w:rsidRPr="006D0C6C">
        <w:t xml:space="preserve">V současnosti je zapojený pouze jeden třířádkový displej, zbylé 2 byly instalovány a čekají na využití. </w:t>
      </w:r>
    </w:p>
    <w:p w:rsidR="008841C7" w:rsidRPr="00CB316C" w:rsidRDefault="006D0C6C" w:rsidP="008841C7">
      <w:pPr>
        <w:jc w:val="both"/>
        <w:rPr>
          <w:highlight w:val="green"/>
        </w:rPr>
      </w:pPr>
      <w:r>
        <w:t>D</w:t>
      </w:r>
      <w:r w:rsidR="008841C7" w:rsidRPr="006D0C6C">
        <w:t xml:space="preserve">le sdělení dodavatelské firmy stávající instalované zařízení „výdejna lístků“ neumožňuje rozšíření o další tlačítka. </w:t>
      </w:r>
    </w:p>
    <w:p w:rsidR="008841C7" w:rsidRPr="006D0C6C" w:rsidRDefault="006D0C6C" w:rsidP="008841C7">
      <w:pPr>
        <w:rPr>
          <w:u w:val="single"/>
        </w:rPr>
      </w:pPr>
      <w:r w:rsidRPr="006D0C6C">
        <w:rPr>
          <w:u w:val="single"/>
        </w:rPr>
        <w:t>Možnost řešení:</w:t>
      </w:r>
    </w:p>
    <w:p w:rsidR="008841C7" w:rsidRPr="001E0388" w:rsidRDefault="008841C7" w:rsidP="001E0388">
      <w:pPr>
        <w:jc w:val="both"/>
      </w:pPr>
      <w:r w:rsidRPr="006D0C6C">
        <w:t xml:space="preserve">Úřad práce </w:t>
      </w:r>
      <w:r w:rsidR="001E0388">
        <w:t>může</w:t>
      </w:r>
      <w:r w:rsidRPr="006D0C6C">
        <w:t xml:space="preserve"> poskyt</w:t>
      </w:r>
      <w:r w:rsidR="001E0388">
        <w:t xml:space="preserve">nout </w:t>
      </w:r>
      <w:r w:rsidRPr="006D0C6C">
        <w:t>kiosek s dotykovou obrazovkou a tiskárnou a dodavatel by zajistil propojení s panely a nový software</w:t>
      </w:r>
      <w:r w:rsidRPr="001E0388">
        <w:t xml:space="preserve">. </w:t>
      </w:r>
    </w:p>
    <w:p w:rsidR="008841C7" w:rsidRPr="00CB316C" w:rsidRDefault="008841C7" w:rsidP="008841C7">
      <w:pPr>
        <w:rPr>
          <w:highlight w:val="green"/>
        </w:rPr>
      </w:pPr>
    </w:p>
    <w:p w:rsidR="008841C7" w:rsidRPr="008F038A" w:rsidRDefault="001E0388" w:rsidP="008841C7">
      <w:pPr>
        <w:jc w:val="both"/>
      </w:pPr>
      <w:r>
        <w:t>Zadavatel požaduje</w:t>
      </w:r>
      <w:r w:rsidR="008841C7" w:rsidRPr="001E0388">
        <w:t xml:space="preserve"> rozšíření ve výše uvedeném rozsahu (8 front), </w:t>
      </w:r>
      <w:r>
        <w:t>jinak</w:t>
      </w:r>
      <w:r w:rsidR="008841C7" w:rsidRPr="001E0388">
        <w:t xml:space="preserve"> nemá smysl žádné rozšíření provádět.</w:t>
      </w:r>
      <w:r w:rsidR="008841C7">
        <w:t xml:space="preserve">                                                                                                                                              </w:t>
      </w:r>
    </w:p>
    <w:p w:rsidR="008841C7" w:rsidRPr="00390E51" w:rsidRDefault="008841C7" w:rsidP="008841C7">
      <w:r>
        <w:t xml:space="preserve"> </w:t>
      </w:r>
    </w:p>
    <w:p w:rsidR="008841C7" w:rsidRDefault="008841C7" w:rsidP="005F1180">
      <w:pPr>
        <w:jc w:val="both"/>
      </w:pPr>
    </w:p>
    <w:p w:rsidR="00CB316C" w:rsidRDefault="00CB316C" w:rsidP="005F1180">
      <w:pPr>
        <w:jc w:val="both"/>
        <w:rPr>
          <w:b/>
          <w:u w:val="single"/>
        </w:rPr>
      </w:pPr>
    </w:p>
    <w:p w:rsidR="002C67CB" w:rsidRDefault="002C67CB" w:rsidP="005F1180">
      <w:pPr>
        <w:jc w:val="both"/>
        <w:rPr>
          <w:b/>
          <w:u w:val="single"/>
        </w:rPr>
      </w:pPr>
    </w:p>
    <w:p w:rsidR="002C67CB" w:rsidRDefault="002C67CB" w:rsidP="005F1180">
      <w:pPr>
        <w:jc w:val="both"/>
        <w:rPr>
          <w:b/>
          <w:u w:val="single"/>
        </w:rPr>
      </w:pPr>
    </w:p>
    <w:p w:rsidR="002C67CB" w:rsidRDefault="002C67CB" w:rsidP="005F1180">
      <w:pPr>
        <w:jc w:val="both"/>
        <w:rPr>
          <w:b/>
          <w:u w:val="single"/>
        </w:rPr>
      </w:pPr>
    </w:p>
    <w:p w:rsidR="002C67CB" w:rsidRDefault="002C67CB" w:rsidP="005F1180">
      <w:pPr>
        <w:jc w:val="both"/>
        <w:rPr>
          <w:b/>
          <w:u w:val="single"/>
        </w:rPr>
      </w:pPr>
    </w:p>
    <w:p w:rsidR="002C67CB" w:rsidRDefault="002C67CB" w:rsidP="005F1180">
      <w:pPr>
        <w:jc w:val="both"/>
        <w:rPr>
          <w:b/>
          <w:u w:val="single"/>
        </w:rPr>
      </w:pPr>
    </w:p>
    <w:p w:rsidR="002C67CB" w:rsidRDefault="002C67CB" w:rsidP="005F1180">
      <w:pPr>
        <w:jc w:val="both"/>
        <w:rPr>
          <w:b/>
          <w:u w:val="single"/>
        </w:rPr>
      </w:pPr>
    </w:p>
    <w:p w:rsidR="008841C7" w:rsidRPr="00F125C7" w:rsidRDefault="008841C7" w:rsidP="005F1180">
      <w:pPr>
        <w:jc w:val="both"/>
        <w:rPr>
          <w:b/>
          <w:u w:val="single"/>
        </w:rPr>
      </w:pPr>
      <w:r w:rsidRPr="00F125C7">
        <w:rPr>
          <w:b/>
          <w:u w:val="single"/>
        </w:rPr>
        <w:t>K</w:t>
      </w:r>
      <w:r w:rsidR="00C023C9" w:rsidRPr="00F125C7">
        <w:rPr>
          <w:b/>
          <w:u w:val="single"/>
        </w:rPr>
        <w:t xml:space="preserve">ontaktní pracoviště </w:t>
      </w:r>
      <w:r w:rsidRPr="00F125C7">
        <w:rPr>
          <w:b/>
          <w:u w:val="single"/>
        </w:rPr>
        <w:t>F</w:t>
      </w:r>
      <w:r w:rsidR="00C023C9" w:rsidRPr="00F125C7">
        <w:rPr>
          <w:b/>
          <w:u w:val="single"/>
        </w:rPr>
        <w:t xml:space="preserve">rýdek </w:t>
      </w:r>
      <w:r w:rsidR="00AE0E6D" w:rsidRPr="00F125C7">
        <w:rPr>
          <w:b/>
          <w:u w:val="single"/>
        </w:rPr>
        <w:t>–</w:t>
      </w:r>
      <w:r w:rsidR="00C023C9" w:rsidRPr="00F125C7">
        <w:rPr>
          <w:b/>
          <w:u w:val="single"/>
        </w:rPr>
        <w:t xml:space="preserve"> Místek</w:t>
      </w:r>
    </w:p>
    <w:p w:rsidR="00AE0E6D" w:rsidRDefault="00AE0E6D" w:rsidP="005F1180">
      <w:pPr>
        <w:jc w:val="both"/>
        <w:rPr>
          <w:u w:val="single"/>
        </w:rPr>
      </w:pPr>
    </w:p>
    <w:p w:rsidR="00AE0E6D" w:rsidRPr="001E0388" w:rsidRDefault="00AE0E6D" w:rsidP="005F1180">
      <w:pPr>
        <w:jc w:val="both"/>
      </w:pPr>
      <w:r w:rsidRPr="001E0388">
        <w:t>Rozšíření stávajícího vyvolávacího systému Q-TRONIK  firmy TETRONIK  do 2. NP v </w:t>
      </w:r>
      <w:r w:rsidR="009A3D39">
        <w:t>objektu ÚP ČR,</w:t>
      </w:r>
      <w:r w:rsidRPr="001E0388">
        <w:t xml:space="preserve"> Na Poříčí 3510, Frýdek – Místek.</w:t>
      </w:r>
    </w:p>
    <w:p w:rsidR="001E0388" w:rsidRDefault="001E0388" w:rsidP="005F1180">
      <w:pPr>
        <w:jc w:val="both"/>
      </w:pPr>
    </w:p>
    <w:p w:rsidR="00BF1CB9" w:rsidRPr="00856E56" w:rsidRDefault="00BF1CB9" w:rsidP="00BF1CB9">
      <w:r w:rsidRPr="009A3D39">
        <w:rPr>
          <w:i/>
        </w:rPr>
        <w:t>Stávající systém</w:t>
      </w:r>
      <w:r>
        <w:rPr>
          <w:i/>
        </w:rPr>
        <w:t xml:space="preserve"> po </w:t>
      </w:r>
      <w:r w:rsidRPr="00DC4B86">
        <w:rPr>
          <w:i/>
        </w:rPr>
        <w:t>technické stránce zahrnuje:</w:t>
      </w:r>
    </w:p>
    <w:p w:rsidR="00BF1CB9" w:rsidRPr="00856E56" w:rsidRDefault="00BF1CB9" w:rsidP="00BF1CB9">
      <w:pPr>
        <w:numPr>
          <w:ilvl w:val="0"/>
          <w:numId w:val="4"/>
        </w:numPr>
        <w:tabs>
          <w:tab w:val="clear" w:pos="720"/>
        </w:tabs>
        <w:ind w:left="1428"/>
        <w:jc w:val="both"/>
      </w:pPr>
      <w:r w:rsidRPr="00856E56">
        <w:t>výdejna lístků s dotykovou obrazovkou</w:t>
      </w:r>
      <w:r w:rsidRPr="00856E56">
        <w:tab/>
      </w:r>
      <w:r w:rsidRPr="00856E56">
        <w:tab/>
        <w:t xml:space="preserve">  2 ks</w:t>
      </w:r>
    </w:p>
    <w:p w:rsidR="00BF1CB9" w:rsidRPr="00856E56" w:rsidRDefault="00BF1CB9" w:rsidP="00BF1CB9">
      <w:pPr>
        <w:numPr>
          <w:ilvl w:val="0"/>
          <w:numId w:val="4"/>
        </w:numPr>
        <w:tabs>
          <w:tab w:val="clear" w:pos="720"/>
        </w:tabs>
        <w:ind w:left="1428"/>
        <w:jc w:val="both"/>
      </w:pPr>
      <w:r w:rsidRPr="00856E56">
        <w:t>přepážkový displej jednořádkový</w:t>
      </w:r>
      <w:r w:rsidRPr="00856E56">
        <w:tab/>
      </w:r>
      <w:r w:rsidRPr="00856E56">
        <w:tab/>
      </w:r>
      <w:r>
        <w:tab/>
      </w:r>
      <w:r w:rsidRPr="00856E56">
        <w:t>30 ks</w:t>
      </w:r>
    </w:p>
    <w:p w:rsidR="00BF1CB9" w:rsidRPr="00856E56" w:rsidRDefault="00BF1CB9" w:rsidP="00BF1CB9">
      <w:pPr>
        <w:numPr>
          <w:ilvl w:val="0"/>
          <w:numId w:val="4"/>
        </w:numPr>
        <w:tabs>
          <w:tab w:val="clear" w:pos="720"/>
        </w:tabs>
        <w:ind w:left="1428"/>
        <w:jc w:val="both"/>
      </w:pPr>
      <w:r w:rsidRPr="00856E56">
        <w:t>přepážkový displej dvojřádkový</w:t>
      </w:r>
      <w:r w:rsidRPr="00856E56">
        <w:tab/>
      </w:r>
      <w:r w:rsidRPr="00856E56">
        <w:tab/>
      </w:r>
      <w:r w:rsidRPr="00856E56">
        <w:tab/>
        <w:t xml:space="preserve">  4 ks</w:t>
      </w:r>
    </w:p>
    <w:p w:rsidR="00BF1CB9" w:rsidRPr="00856E56" w:rsidRDefault="00BF1CB9" w:rsidP="00BF1CB9">
      <w:pPr>
        <w:numPr>
          <w:ilvl w:val="0"/>
          <w:numId w:val="4"/>
        </w:numPr>
        <w:tabs>
          <w:tab w:val="clear" w:pos="720"/>
        </w:tabs>
        <w:ind w:left="1428"/>
        <w:jc w:val="both"/>
      </w:pPr>
      <w:r w:rsidRPr="00856E56">
        <w:t>halový displej (4 řádkový)</w:t>
      </w:r>
      <w:r w:rsidRPr="00856E56">
        <w:tab/>
      </w:r>
      <w:r w:rsidRPr="00856E56">
        <w:tab/>
      </w:r>
      <w:r w:rsidRPr="00856E56">
        <w:tab/>
        <w:t xml:space="preserve">  </w:t>
      </w:r>
      <w:r>
        <w:tab/>
        <w:t xml:space="preserve">  </w:t>
      </w:r>
      <w:r w:rsidRPr="00856E56">
        <w:t>3 ks</w:t>
      </w:r>
    </w:p>
    <w:p w:rsidR="00BF1CB9" w:rsidRPr="00856E56" w:rsidRDefault="00BF1CB9" w:rsidP="00BF1CB9">
      <w:pPr>
        <w:numPr>
          <w:ilvl w:val="0"/>
          <w:numId w:val="4"/>
        </w:numPr>
        <w:tabs>
          <w:tab w:val="clear" w:pos="720"/>
        </w:tabs>
        <w:ind w:left="1428"/>
        <w:jc w:val="both"/>
      </w:pPr>
      <w:r w:rsidRPr="00856E56">
        <w:t>2 PC minimalizovan</w:t>
      </w:r>
      <w:r>
        <w:t>é</w:t>
      </w:r>
      <w:r w:rsidRPr="00856E56">
        <w:t xml:space="preserve"> konfigurace jsou ve výdejnách lístků</w:t>
      </w:r>
    </w:p>
    <w:p w:rsidR="00BF1CB9" w:rsidRPr="00856E56" w:rsidRDefault="00BF1CB9" w:rsidP="00BF1CB9">
      <w:pPr>
        <w:numPr>
          <w:ilvl w:val="0"/>
          <w:numId w:val="4"/>
        </w:numPr>
        <w:tabs>
          <w:tab w:val="clear" w:pos="720"/>
        </w:tabs>
        <w:ind w:left="1428"/>
        <w:jc w:val="both"/>
      </w:pPr>
      <w:r w:rsidRPr="00856E56">
        <w:t>1 běžné PC je použito pro funkci databázového serveru</w:t>
      </w:r>
    </w:p>
    <w:p w:rsidR="00BF1CB9" w:rsidRDefault="00BF1CB9" w:rsidP="00BF1CB9">
      <w:pPr>
        <w:numPr>
          <w:ilvl w:val="0"/>
          <w:numId w:val="4"/>
        </w:numPr>
        <w:tabs>
          <w:tab w:val="clear" w:pos="720"/>
          <w:tab w:val="num" w:pos="1428"/>
        </w:tabs>
        <w:ind w:left="1428"/>
        <w:jc w:val="both"/>
      </w:pPr>
      <w:r w:rsidRPr="00856E56">
        <w:t>kabelové propojení, ovládací software</w:t>
      </w:r>
    </w:p>
    <w:p w:rsidR="00BF1CB9" w:rsidRDefault="00BF1CB9" w:rsidP="002627FB">
      <w:pPr>
        <w:jc w:val="both"/>
        <w:rPr>
          <w:i/>
        </w:rPr>
      </w:pPr>
    </w:p>
    <w:p w:rsidR="002627FB" w:rsidRPr="002627FB" w:rsidRDefault="002627FB" w:rsidP="002627FB">
      <w:pPr>
        <w:jc w:val="both"/>
        <w:rPr>
          <w:i/>
        </w:rPr>
      </w:pPr>
      <w:r w:rsidRPr="002627FB">
        <w:rPr>
          <w:i/>
        </w:rPr>
        <w:t xml:space="preserve">Předmětem rozšíření je: </w:t>
      </w:r>
    </w:p>
    <w:p w:rsidR="00C051E8" w:rsidRPr="001E0388" w:rsidRDefault="00C051E8" w:rsidP="00C051E8">
      <w:pPr>
        <w:ind w:left="705" w:hanging="705"/>
        <w:jc w:val="both"/>
      </w:pPr>
      <w:r w:rsidRPr="001E0388">
        <w:t>3 ks</w:t>
      </w:r>
      <w:r w:rsidRPr="001E0388">
        <w:tab/>
        <w:t>Výdejna lístků s dotykovou obrazovkou min. 19", samostatně stojící s podstavcem, s tiskárnou lístků, s řídícím PC</w:t>
      </w:r>
    </w:p>
    <w:p w:rsidR="00C051E8" w:rsidRPr="001E0388" w:rsidRDefault="00C051E8" w:rsidP="00C051E8">
      <w:pPr>
        <w:ind w:left="705" w:hanging="705"/>
        <w:jc w:val="both"/>
      </w:pPr>
      <w:r w:rsidRPr="001E0388">
        <w:t>3 ks</w:t>
      </w:r>
      <w:r w:rsidRPr="001E0388">
        <w:tab/>
        <w:t>UPS - záložní zdroj proudu pro výdejnu lístků, umístění do výdejny</w:t>
      </w:r>
    </w:p>
    <w:p w:rsidR="00C051E8" w:rsidRPr="001E0388" w:rsidRDefault="00C051E8" w:rsidP="00C051E8">
      <w:pPr>
        <w:ind w:left="705" w:hanging="705"/>
        <w:jc w:val="both"/>
      </w:pPr>
      <w:r w:rsidRPr="001E0388">
        <w:t>3 ks</w:t>
      </w:r>
      <w:r w:rsidRPr="001E0388">
        <w:tab/>
        <w:t xml:space="preserve">Přepážkový LED displej jednořádkový pro rozšíření stávajícího </w:t>
      </w:r>
      <w:proofErr w:type="gramStart"/>
      <w:r w:rsidRPr="001E0388">
        <w:t>systému,  zobrazuje</w:t>
      </w:r>
      <w:proofErr w:type="gramEnd"/>
      <w:r w:rsidRPr="001E0388">
        <w:t xml:space="preserve"> číslo klienta (100 mm) - 3 pozice, číslo přepážky (70 mm) - 2 </w:t>
      </w:r>
    </w:p>
    <w:p w:rsidR="00C051E8" w:rsidRPr="001E0388" w:rsidRDefault="00C051E8" w:rsidP="00C051E8">
      <w:pPr>
        <w:ind w:left="705" w:hanging="705"/>
        <w:jc w:val="both"/>
      </w:pPr>
      <w:r w:rsidRPr="001E0388">
        <w:t>2 ks</w:t>
      </w:r>
      <w:r w:rsidRPr="001E0388">
        <w:tab/>
        <w:t xml:space="preserve">LCD/LED obrazovka cca 40"-42", s reproduktorem, ve funkci halového displeje. Možnost současného </w:t>
      </w:r>
      <w:proofErr w:type="gramStart"/>
      <w:r w:rsidRPr="001E0388">
        <w:t>zobrazení  i případných</w:t>
      </w:r>
      <w:proofErr w:type="gramEnd"/>
      <w:r w:rsidRPr="001E0388">
        <w:t xml:space="preserve"> vlastních prezentací.</w:t>
      </w:r>
    </w:p>
    <w:p w:rsidR="00C051E8" w:rsidRPr="001E0388" w:rsidRDefault="00C051E8" w:rsidP="00C051E8">
      <w:pPr>
        <w:ind w:left="705" w:hanging="705"/>
        <w:jc w:val="both"/>
      </w:pPr>
      <w:r w:rsidRPr="001E0388">
        <w:t>2 ks</w:t>
      </w:r>
      <w:r w:rsidRPr="001E0388">
        <w:tab/>
        <w:t>Řídící PC pro zobrazení obsahu na LCD/LED obrazovkách</w:t>
      </w:r>
    </w:p>
    <w:p w:rsidR="00C051E8" w:rsidRPr="001E0388" w:rsidRDefault="00C051E8" w:rsidP="00C051E8">
      <w:pPr>
        <w:ind w:left="705" w:hanging="705"/>
        <w:jc w:val="both"/>
      </w:pPr>
    </w:p>
    <w:p w:rsidR="00C051E8" w:rsidRPr="001E0388" w:rsidRDefault="00C051E8" w:rsidP="00C051E8">
      <w:pPr>
        <w:ind w:left="705" w:hanging="705"/>
        <w:jc w:val="both"/>
      </w:pPr>
      <w:r w:rsidRPr="001E0388">
        <w:t>44 ks</w:t>
      </w:r>
      <w:r w:rsidRPr="001E0388">
        <w:tab/>
        <w:t xml:space="preserve">Označení přepážky viditelné </w:t>
      </w:r>
      <w:proofErr w:type="gramStart"/>
      <w:r w:rsidRPr="001E0388">
        <w:t>oboustranně  z bočního</w:t>
      </w:r>
      <w:proofErr w:type="gramEnd"/>
      <w:r w:rsidRPr="001E0388">
        <w:t xml:space="preserve"> pohledu</w:t>
      </w:r>
    </w:p>
    <w:p w:rsidR="00C051E8" w:rsidRPr="001E0388" w:rsidRDefault="00C051E8" w:rsidP="00C051E8">
      <w:pPr>
        <w:ind w:left="705" w:hanging="705"/>
        <w:jc w:val="both"/>
      </w:pPr>
      <w:r w:rsidRPr="001E0388">
        <w:t>12 ks</w:t>
      </w:r>
      <w:r w:rsidRPr="001E0388">
        <w:tab/>
        <w:t>Označení přepážky viditelné z čelního pohledu</w:t>
      </w:r>
    </w:p>
    <w:p w:rsidR="00C051E8" w:rsidRPr="001E0388" w:rsidRDefault="00C051E8" w:rsidP="00C051E8">
      <w:pPr>
        <w:ind w:left="705" w:hanging="705"/>
        <w:jc w:val="both"/>
      </w:pPr>
      <w:r w:rsidRPr="001E0388">
        <w:t>30 ks</w:t>
      </w:r>
      <w:r w:rsidRPr="001E0388">
        <w:tab/>
        <w:t>Softwarový terminál pro obsluhující pracovníky</w:t>
      </w:r>
    </w:p>
    <w:p w:rsidR="00C051E8" w:rsidRPr="001E0388" w:rsidRDefault="00C051E8" w:rsidP="00C051E8">
      <w:pPr>
        <w:ind w:left="705" w:hanging="705"/>
        <w:jc w:val="both"/>
      </w:pPr>
      <w:r w:rsidRPr="001E0388">
        <w:tab/>
        <w:t>Upgrade software vyvolávacího systému</w:t>
      </w:r>
    </w:p>
    <w:p w:rsidR="00C051E8" w:rsidRPr="001E0388" w:rsidRDefault="00C051E8" w:rsidP="00C051E8">
      <w:pPr>
        <w:ind w:left="705" w:hanging="705"/>
        <w:jc w:val="both"/>
      </w:pPr>
      <w:r w:rsidRPr="001E0388">
        <w:tab/>
        <w:t>Instalační materiál – držáky LCD/LED obrazovek, kabely, lišty, rozvodnice, …</w:t>
      </w:r>
    </w:p>
    <w:p w:rsidR="00C051E8" w:rsidRPr="001E0388" w:rsidRDefault="00C051E8" w:rsidP="00C051E8">
      <w:pPr>
        <w:ind w:left="705" w:hanging="705"/>
        <w:jc w:val="both"/>
      </w:pPr>
      <w:r w:rsidRPr="001E0388">
        <w:tab/>
        <w:t>Instalační, montážní, konfigurační, revizní a školicí práce</w:t>
      </w:r>
    </w:p>
    <w:p w:rsidR="00C051E8" w:rsidRPr="001E0388" w:rsidRDefault="00C051E8" w:rsidP="00C051E8">
      <w:pPr>
        <w:ind w:left="705" w:hanging="705"/>
        <w:jc w:val="both"/>
      </w:pPr>
    </w:p>
    <w:p w:rsidR="00C051E8" w:rsidRDefault="00C051E8" w:rsidP="00C051E8">
      <w:pPr>
        <w:jc w:val="both"/>
      </w:pPr>
      <w:r w:rsidRPr="001E0388">
        <w:t>Úprava obslužného software o nové agendy tak, aby byl systém po rozšíření funkční jako celek.</w:t>
      </w:r>
    </w:p>
    <w:p w:rsidR="006528BA" w:rsidRPr="001E0388" w:rsidRDefault="006528BA" w:rsidP="00C051E8">
      <w:pPr>
        <w:jc w:val="both"/>
      </w:pPr>
    </w:p>
    <w:p w:rsidR="00AE0E6D" w:rsidRDefault="006528BA" w:rsidP="00AE0E6D">
      <w:r>
        <w:t>Součástí nabídky bude</w:t>
      </w:r>
      <w:r w:rsidRPr="00EC25F3">
        <w:t> </w:t>
      </w:r>
      <w:r>
        <w:t>položkový</w:t>
      </w:r>
      <w:r w:rsidRPr="00EC25F3">
        <w:t xml:space="preserve"> rozpoč</w:t>
      </w:r>
      <w:r>
        <w:t>e</w:t>
      </w:r>
      <w:r w:rsidRPr="00EC25F3">
        <w:t>t</w:t>
      </w:r>
      <w:r>
        <w:t xml:space="preserve">, ve kterém </w:t>
      </w:r>
      <w:r w:rsidRPr="00EC25F3">
        <w:t xml:space="preserve">je třeba položkově vyčlenit zvlášť náklady na stavební </w:t>
      </w:r>
      <w:r>
        <w:t>práce</w:t>
      </w:r>
      <w:r w:rsidRPr="00EC25F3">
        <w:t xml:space="preserve"> a zvlášť náklady na rozš</w:t>
      </w:r>
      <w:r>
        <w:t>í</w:t>
      </w:r>
      <w:r w:rsidRPr="00EC25F3">
        <w:t>ření dodávk</w:t>
      </w:r>
      <w:r>
        <w:t>y</w:t>
      </w:r>
      <w:r w:rsidRPr="00EC25F3">
        <w:t xml:space="preserve"> hmotného majetku a SW</w:t>
      </w:r>
      <w:r>
        <w:t>.</w:t>
      </w:r>
    </w:p>
    <w:p w:rsidR="006528BA" w:rsidRDefault="006528BA" w:rsidP="00AE0E6D"/>
    <w:p w:rsidR="001E0388" w:rsidRDefault="001E0388" w:rsidP="001E0388">
      <w:pPr>
        <w:jc w:val="both"/>
      </w:pPr>
    </w:p>
    <w:p w:rsidR="001E0388" w:rsidRPr="006D0C6C" w:rsidRDefault="001E0388" w:rsidP="001E0388">
      <w:pPr>
        <w:rPr>
          <w:u w:val="single"/>
        </w:rPr>
      </w:pPr>
      <w:proofErr w:type="gramStart"/>
      <w:r>
        <w:rPr>
          <w:u w:val="single"/>
        </w:rPr>
        <w:t xml:space="preserve">Požadované </w:t>
      </w:r>
      <w:r w:rsidRPr="006D0C6C">
        <w:rPr>
          <w:u w:val="single"/>
        </w:rPr>
        <w:t xml:space="preserve"> řešení</w:t>
      </w:r>
      <w:proofErr w:type="gramEnd"/>
      <w:r w:rsidRPr="006D0C6C">
        <w:rPr>
          <w:u w:val="single"/>
        </w:rPr>
        <w:t>:</w:t>
      </w:r>
    </w:p>
    <w:p w:rsidR="001E0388" w:rsidRDefault="001E0388" w:rsidP="001E0388">
      <w:pPr>
        <w:jc w:val="both"/>
      </w:pPr>
    </w:p>
    <w:p w:rsidR="008841C7" w:rsidRPr="00856E56" w:rsidRDefault="008841C7" w:rsidP="008841C7">
      <w:pPr>
        <w:numPr>
          <w:ilvl w:val="0"/>
          <w:numId w:val="5"/>
        </w:numPr>
        <w:jc w:val="both"/>
      </w:pPr>
      <w:r w:rsidRPr="00856E56">
        <w:t>provést výměnu 2 ks výdejen lístků s dotykovou obrazovkou za nové a spolehliv</w:t>
      </w:r>
      <w:r>
        <w:t>é</w:t>
      </w:r>
      <w:r w:rsidRPr="00856E56">
        <w:t xml:space="preserve"> typy s větší obrazovkou pro větší rozsah menu</w:t>
      </w:r>
    </w:p>
    <w:p w:rsidR="008841C7" w:rsidRDefault="008841C7" w:rsidP="008841C7">
      <w:pPr>
        <w:numPr>
          <w:ilvl w:val="0"/>
          <w:numId w:val="5"/>
        </w:numPr>
        <w:jc w:val="both"/>
      </w:pPr>
      <w:r w:rsidRPr="00856E56">
        <w:t>provést revizi stávajících kabelových tras a výměnu poruchových a poškozených kabelů</w:t>
      </w:r>
    </w:p>
    <w:p w:rsidR="008841C7" w:rsidRPr="00856E56" w:rsidRDefault="008841C7" w:rsidP="008841C7">
      <w:pPr>
        <w:numPr>
          <w:ilvl w:val="0"/>
          <w:numId w:val="5"/>
        </w:numPr>
        <w:jc w:val="both"/>
      </w:pPr>
      <w:r w:rsidRPr="00856E56">
        <w:t>provést revizi stávajících přepážkových a halových displejů a oprav</w:t>
      </w:r>
      <w:r>
        <w:t>it nefunkční</w:t>
      </w:r>
    </w:p>
    <w:p w:rsidR="008841C7" w:rsidRPr="00856E56" w:rsidRDefault="008841C7" w:rsidP="008841C7">
      <w:pPr>
        <w:numPr>
          <w:ilvl w:val="0"/>
          <w:numId w:val="5"/>
        </w:numPr>
        <w:jc w:val="both"/>
      </w:pPr>
      <w:r w:rsidRPr="00856E56">
        <w:t xml:space="preserve">rozšířit vyvolávací systém na nová pracoviště klientské obsluhy, což ve stávajícím technickém řešení </w:t>
      </w:r>
      <w:r>
        <w:t xml:space="preserve">ve stručnosti </w:t>
      </w:r>
      <w:r w:rsidRPr="00856E56">
        <w:t xml:space="preserve">představuje: </w:t>
      </w:r>
    </w:p>
    <w:p w:rsidR="008841C7" w:rsidRPr="00856E56" w:rsidRDefault="008841C7" w:rsidP="008841C7">
      <w:pPr>
        <w:numPr>
          <w:ilvl w:val="1"/>
          <w:numId w:val="5"/>
        </w:numPr>
        <w:tabs>
          <w:tab w:val="num" w:pos="1776"/>
        </w:tabs>
        <w:jc w:val="both"/>
      </w:pPr>
      <w:r w:rsidRPr="00856E56">
        <w:t xml:space="preserve">výdejna lístků s dotykovou </w:t>
      </w:r>
      <w:proofErr w:type="gramStart"/>
      <w:r w:rsidRPr="00856E56">
        <w:t>obrazovkou</w:t>
      </w:r>
      <w:r w:rsidRPr="00856E56">
        <w:tab/>
      </w:r>
      <w:r w:rsidRPr="00856E56">
        <w:tab/>
      </w:r>
      <w:r w:rsidRPr="00856E56">
        <w:tab/>
        <w:t>+   1 ks</w:t>
      </w:r>
      <w:proofErr w:type="gramEnd"/>
      <w:r w:rsidRPr="00856E56">
        <w:t xml:space="preserve"> </w:t>
      </w:r>
    </w:p>
    <w:p w:rsidR="008841C7" w:rsidRPr="00856E56" w:rsidRDefault="008841C7" w:rsidP="008841C7">
      <w:pPr>
        <w:numPr>
          <w:ilvl w:val="1"/>
          <w:numId w:val="5"/>
        </w:numPr>
        <w:tabs>
          <w:tab w:val="num" w:pos="1776"/>
        </w:tabs>
        <w:jc w:val="both"/>
      </w:pPr>
      <w:r>
        <w:t xml:space="preserve">kompatibilní </w:t>
      </w:r>
      <w:r w:rsidRPr="00856E56">
        <w:t xml:space="preserve">přepážkový displej </w:t>
      </w:r>
      <w:proofErr w:type="gramStart"/>
      <w:r w:rsidRPr="00856E56">
        <w:t>jednořádkový</w:t>
      </w:r>
      <w:r w:rsidRPr="00856E56">
        <w:tab/>
      </w:r>
      <w:r w:rsidRPr="00856E56">
        <w:tab/>
        <w:t>+   3 ks</w:t>
      </w:r>
      <w:proofErr w:type="gramEnd"/>
    </w:p>
    <w:p w:rsidR="008841C7" w:rsidRPr="00856E56" w:rsidRDefault="008841C7" w:rsidP="008841C7">
      <w:pPr>
        <w:numPr>
          <w:ilvl w:val="1"/>
          <w:numId w:val="5"/>
        </w:numPr>
        <w:jc w:val="both"/>
      </w:pPr>
      <w:r w:rsidRPr="00856E56">
        <w:t xml:space="preserve">halový </w:t>
      </w:r>
      <w:r>
        <w:t xml:space="preserve">LCD/LED </w:t>
      </w:r>
      <w:proofErr w:type="gramStart"/>
      <w:r>
        <w:t>monitor</w:t>
      </w:r>
      <w:r w:rsidRPr="00856E56">
        <w:tab/>
      </w:r>
      <w:r w:rsidRPr="00856E56">
        <w:tab/>
      </w:r>
      <w:r w:rsidRPr="00856E56">
        <w:tab/>
      </w:r>
      <w:r w:rsidRPr="00856E56">
        <w:tab/>
        <w:t>+   2 ks</w:t>
      </w:r>
      <w:proofErr w:type="gramEnd"/>
    </w:p>
    <w:p w:rsidR="008841C7" w:rsidRDefault="008841C7" w:rsidP="008841C7">
      <w:pPr>
        <w:numPr>
          <w:ilvl w:val="1"/>
          <w:numId w:val="5"/>
        </w:numPr>
        <w:jc w:val="both"/>
      </w:pPr>
      <w:r>
        <w:t>zhotovit</w:t>
      </w:r>
      <w:r w:rsidRPr="00856E56">
        <w:t xml:space="preserve"> </w:t>
      </w:r>
      <w:r>
        <w:t>nová</w:t>
      </w:r>
      <w:r w:rsidRPr="00856E56">
        <w:t xml:space="preserve"> kabel</w:t>
      </w:r>
      <w:r>
        <w:t>ová vedení</w:t>
      </w:r>
      <w:r w:rsidRPr="00856E56">
        <w:t xml:space="preserve">, </w:t>
      </w:r>
      <w:r>
        <w:t xml:space="preserve">provést </w:t>
      </w:r>
      <w:r w:rsidRPr="00856E56">
        <w:t>montážní a instalační práce</w:t>
      </w:r>
    </w:p>
    <w:p w:rsidR="002C67CB" w:rsidRDefault="002C67CB" w:rsidP="002C67CB">
      <w:pPr>
        <w:jc w:val="both"/>
      </w:pPr>
    </w:p>
    <w:p w:rsidR="002C67CB" w:rsidRDefault="002C67CB" w:rsidP="002C67CB">
      <w:pPr>
        <w:jc w:val="both"/>
      </w:pPr>
    </w:p>
    <w:p w:rsidR="002C67CB" w:rsidRDefault="002C67CB" w:rsidP="002C67CB">
      <w:pPr>
        <w:jc w:val="both"/>
      </w:pPr>
    </w:p>
    <w:p w:rsidR="008841C7" w:rsidRPr="00856E56" w:rsidRDefault="008841C7" w:rsidP="008841C7">
      <w:pPr>
        <w:numPr>
          <w:ilvl w:val="0"/>
          <w:numId w:val="5"/>
        </w:numPr>
        <w:tabs>
          <w:tab w:val="num" w:pos="1068"/>
        </w:tabs>
        <w:jc w:val="both"/>
      </w:pPr>
      <w:r w:rsidRPr="00856E56">
        <w:lastRenderedPageBreak/>
        <w:t>zajistit plnou funkčnost systému na kterékoliv výdejně lístků i při výpadku ostatních výdejen</w:t>
      </w:r>
    </w:p>
    <w:p w:rsidR="008841C7" w:rsidRDefault="008841C7" w:rsidP="008841C7">
      <w:pPr>
        <w:numPr>
          <w:ilvl w:val="0"/>
          <w:numId w:val="5"/>
        </w:numPr>
        <w:tabs>
          <w:tab w:val="num" w:pos="1068"/>
        </w:tabs>
        <w:jc w:val="both"/>
      </w:pPr>
      <w:r w:rsidRPr="00856E56">
        <w:t>zvýšit spolehlivost systému a odolnost proti výpadkům proudu</w:t>
      </w:r>
    </w:p>
    <w:p w:rsidR="008841C7" w:rsidRDefault="008841C7" w:rsidP="008841C7">
      <w:pPr>
        <w:numPr>
          <w:ilvl w:val="0"/>
          <w:numId w:val="5"/>
        </w:numPr>
        <w:tabs>
          <w:tab w:val="num" w:pos="1068"/>
        </w:tabs>
        <w:jc w:val="both"/>
      </w:pPr>
      <w:r>
        <w:t xml:space="preserve">provést označení obslužných přepážek </w:t>
      </w:r>
    </w:p>
    <w:p w:rsidR="008841C7" w:rsidRDefault="008841C7" w:rsidP="008841C7">
      <w:pPr>
        <w:numPr>
          <w:ilvl w:val="0"/>
          <w:numId w:val="5"/>
        </w:numPr>
        <w:tabs>
          <w:tab w:val="num" w:pos="1068"/>
        </w:tabs>
        <w:jc w:val="both"/>
      </w:pPr>
      <w:r>
        <w:t xml:space="preserve">požadováno je sjednání dohody s dodavatelem stávajícího vyvolávacího systému o plnění záruk za zařízení stávajícího vyvolávacího systému po dobu platnosti záruční doby tj. do </w:t>
      </w:r>
      <w:proofErr w:type="gramStart"/>
      <w:r>
        <w:t>26.3.2015</w:t>
      </w:r>
      <w:proofErr w:type="gramEnd"/>
      <w:r>
        <w:t xml:space="preserve">. </w:t>
      </w:r>
    </w:p>
    <w:p w:rsidR="008841C7" w:rsidRDefault="008841C7" w:rsidP="008841C7">
      <w:pPr>
        <w:tabs>
          <w:tab w:val="num" w:pos="1068"/>
        </w:tabs>
        <w:ind w:left="720"/>
        <w:jc w:val="both"/>
      </w:pPr>
    </w:p>
    <w:p w:rsidR="008841C7" w:rsidRPr="001869AF" w:rsidRDefault="008841C7" w:rsidP="008841C7">
      <w:r w:rsidRPr="001869AF">
        <w:t>Požadované funkce:</w:t>
      </w:r>
      <w:r w:rsidRPr="001869AF">
        <w:tab/>
      </w:r>
    </w:p>
    <w:p w:rsidR="008841C7" w:rsidRPr="001869AF" w:rsidRDefault="008841C7" w:rsidP="008841C7">
      <w:pPr>
        <w:numPr>
          <w:ilvl w:val="0"/>
          <w:numId w:val="5"/>
        </w:numPr>
        <w:jc w:val="both"/>
      </w:pPr>
      <w:r w:rsidRPr="001869AF">
        <w:t>automatizované řízení přístupu klientů k přepážkám a obslužným místům</w:t>
      </w:r>
    </w:p>
    <w:p w:rsidR="008841C7" w:rsidRPr="001869AF" w:rsidRDefault="008841C7" w:rsidP="008841C7">
      <w:pPr>
        <w:numPr>
          <w:ilvl w:val="0"/>
          <w:numId w:val="5"/>
        </w:numPr>
        <w:jc w:val="both"/>
      </w:pPr>
      <w:r w:rsidRPr="001869AF">
        <w:t>plynulé odbavování front klientů čekajících na obsloužení podle pořadí, ve kterém si vyzvedli pořadové lístky, s možností zadání požadavku přednosti (např. pro postižené)</w:t>
      </w:r>
    </w:p>
    <w:p w:rsidR="008841C7" w:rsidRPr="001869AF" w:rsidRDefault="008841C7" w:rsidP="008841C7">
      <w:pPr>
        <w:numPr>
          <w:ilvl w:val="0"/>
          <w:numId w:val="5"/>
        </w:numPr>
        <w:jc w:val="both"/>
      </w:pPr>
      <w:r w:rsidRPr="001869AF">
        <w:t>zobrazení informací pro klienty na h</w:t>
      </w:r>
      <w:r>
        <w:t>alových</w:t>
      </w:r>
      <w:r w:rsidRPr="001869AF">
        <w:t xml:space="preserve"> a přepážkových displejích</w:t>
      </w:r>
    </w:p>
    <w:p w:rsidR="008841C7" w:rsidRPr="001869AF" w:rsidRDefault="008841C7" w:rsidP="008841C7">
      <w:pPr>
        <w:numPr>
          <w:ilvl w:val="0"/>
          <w:numId w:val="5"/>
        </w:numPr>
        <w:jc w:val="both"/>
      </w:pPr>
      <w:r w:rsidRPr="001869AF">
        <w:t>možnost konfigurovat parametry systému, sledovat stav front, vstupovat do procesu řízení a odbavování front</w:t>
      </w:r>
    </w:p>
    <w:p w:rsidR="008841C7" w:rsidRDefault="008841C7" w:rsidP="008841C7">
      <w:pPr>
        <w:numPr>
          <w:ilvl w:val="0"/>
          <w:numId w:val="5"/>
        </w:numPr>
        <w:jc w:val="both"/>
      </w:pPr>
      <w:r w:rsidRPr="001869AF">
        <w:t xml:space="preserve">vytvoření statistických přehledů a rozborů </w:t>
      </w:r>
    </w:p>
    <w:p w:rsidR="008841C7" w:rsidRPr="001869AF" w:rsidRDefault="008841C7" w:rsidP="008841C7">
      <w:pPr>
        <w:numPr>
          <w:ilvl w:val="0"/>
          <w:numId w:val="5"/>
        </w:numPr>
        <w:jc w:val="both"/>
      </w:pPr>
      <w:r>
        <w:t>možnost souběžné projekce vlastních prezentací na halových obrazovkách</w:t>
      </w:r>
    </w:p>
    <w:p w:rsidR="008841C7" w:rsidRPr="001869AF" w:rsidRDefault="008841C7" w:rsidP="008841C7">
      <w:pPr>
        <w:ind w:left="1440"/>
        <w:jc w:val="both"/>
      </w:pPr>
    </w:p>
    <w:p w:rsidR="008841C7" w:rsidRPr="001869AF" w:rsidRDefault="008841C7" w:rsidP="008841C7">
      <w:r w:rsidRPr="001869AF">
        <w:t xml:space="preserve">Požadavky na </w:t>
      </w:r>
      <w:r>
        <w:t xml:space="preserve">registrační </w:t>
      </w:r>
      <w:r w:rsidRPr="001869AF">
        <w:t>výdejní místa</w:t>
      </w:r>
    </w:p>
    <w:p w:rsidR="008841C7" w:rsidRDefault="008841C7" w:rsidP="008841C7">
      <w:pPr>
        <w:numPr>
          <w:ilvl w:val="0"/>
          <w:numId w:val="5"/>
        </w:numPr>
        <w:jc w:val="both"/>
      </w:pPr>
      <w:r>
        <w:t>r</w:t>
      </w:r>
      <w:r w:rsidRPr="001869AF">
        <w:t xml:space="preserve">egistraci klientů řešit </w:t>
      </w:r>
      <w:r>
        <w:t>třemi</w:t>
      </w:r>
      <w:r w:rsidRPr="001869AF">
        <w:t xml:space="preserve"> nezávislými dotykovými monitory (LCD) se spolehlivými tiskárnami pořadových lístků. Musí být zajištěna zvýšená odolnost vůči nešetrnému zacházení</w:t>
      </w:r>
      <w:r>
        <w:t>,</w:t>
      </w:r>
      <w:r w:rsidRPr="001869AF">
        <w:t xml:space="preserve"> dostatečná rychlost obsluhy, kvalitní a bezporuchový tisk. </w:t>
      </w:r>
    </w:p>
    <w:p w:rsidR="008841C7" w:rsidRPr="001869AF" w:rsidRDefault="008841C7" w:rsidP="008841C7">
      <w:pPr>
        <w:numPr>
          <w:ilvl w:val="0"/>
          <w:numId w:val="5"/>
        </w:numPr>
        <w:jc w:val="both"/>
      </w:pPr>
      <w:r>
        <w:t>2 monitory s tiskárnami umístit ve vstupní hale</w:t>
      </w:r>
      <w:r w:rsidRPr="001869AF">
        <w:t xml:space="preserve"> </w:t>
      </w:r>
      <w:r>
        <w:t>v provedení podstavců v souladu se záměry architektů, jeden ve 2. NP</w:t>
      </w:r>
    </w:p>
    <w:p w:rsidR="008841C7" w:rsidRPr="001869AF" w:rsidRDefault="008841C7" w:rsidP="008841C7">
      <w:pPr>
        <w:pStyle w:val="text"/>
        <w:rPr>
          <w:rFonts w:ascii="Times New Roman" w:hAnsi="Times New Roman"/>
          <w:sz w:val="24"/>
          <w:szCs w:val="24"/>
        </w:rPr>
      </w:pPr>
      <w:r w:rsidRPr="001869AF">
        <w:rPr>
          <w:rFonts w:ascii="Times New Roman" w:hAnsi="Times New Roman"/>
          <w:sz w:val="24"/>
          <w:szCs w:val="24"/>
        </w:rPr>
        <w:t xml:space="preserve">Požadavky </w:t>
      </w:r>
      <w:r>
        <w:rPr>
          <w:rFonts w:ascii="Times New Roman" w:hAnsi="Times New Roman"/>
          <w:sz w:val="24"/>
          <w:szCs w:val="24"/>
        </w:rPr>
        <w:t>pro</w:t>
      </w:r>
      <w:r w:rsidRPr="001869AF">
        <w:rPr>
          <w:rFonts w:ascii="Times New Roman" w:hAnsi="Times New Roman"/>
          <w:sz w:val="24"/>
          <w:szCs w:val="24"/>
        </w:rPr>
        <w:t xml:space="preserve"> obsluhu přepážky</w:t>
      </w:r>
    </w:p>
    <w:p w:rsidR="008841C7" w:rsidRPr="00207DF9" w:rsidRDefault="008841C7" w:rsidP="008841C7">
      <w:pPr>
        <w:numPr>
          <w:ilvl w:val="0"/>
          <w:numId w:val="5"/>
        </w:numPr>
        <w:jc w:val="both"/>
      </w:pPr>
      <w:r w:rsidRPr="00207DF9">
        <w:t>použít softwarový terminál na počítači pracovníka běžící bezproblémově současně s ostatními aplikacemi, tak aby ze svého počítače pracovník ovládal vyvolávací systém</w:t>
      </w:r>
    </w:p>
    <w:p w:rsidR="008841C7" w:rsidRPr="00207DF9" w:rsidRDefault="008841C7" w:rsidP="008841C7">
      <w:pPr>
        <w:numPr>
          <w:ilvl w:val="0"/>
          <w:numId w:val="5"/>
        </w:numPr>
        <w:jc w:val="both"/>
      </w:pPr>
      <w:r w:rsidRPr="00207DF9">
        <w:t>minimální možnosti:</w:t>
      </w:r>
    </w:p>
    <w:p w:rsidR="008841C7" w:rsidRPr="00207DF9" w:rsidRDefault="008841C7" w:rsidP="008841C7">
      <w:pPr>
        <w:numPr>
          <w:ilvl w:val="1"/>
          <w:numId w:val="5"/>
        </w:numPr>
        <w:jc w:val="both"/>
      </w:pPr>
      <w:r w:rsidRPr="00207DF9">
        <w:t>přivolat dalšího klienta</w:t>
      </w:r>
    </w:p>
    <w:p w:rsidR="008841C7" w:rsidRPr="00207DF9" w:rsidRDefault="008841C7" w:rsidP="008841C7">
      <w:pPr>
        <w:numPr>
          <w:ilvl w:val="1"/>
          <w:numId w:val="5"/>
        </w:numPr>
        <w:jc w:val="both"/>
      </w:pPr>
      <w:r w:rsidRPr="00207DF9">
        <w:t>možnost upřednostnění klienta z fronty</w:t>
      </w:r>
    </w:p>
    <w:p w:rsidR="008841C7" w:rsidRPr="00207DF9" w:rsidRDefault="008841C7" w:rsidP="008841C7">
      <w:pPr>
        <w:numPr>
          <w:ilvl w:val="1"/>
          <w:numId w:val="5"/>
        </w:numPr>
        <w:jc w:val="both"/>
      </w:pPr>
      <w:r w:rsidRPr="00207DF9">
        <w:t>možnost výběru z fronty podle požadované služby</w:t>
      </w:r>
    </w:p>
    <w:p w:rsidR="008841C7" w:rsidRPr="00207DF9" w:rsidRDefault="008841C7" w:rsidP="008841C7">
      <w:pPr>
        <w:numPr>
          <w:ilvl w:val="1"/>
          <w:numId w:val="5"/>
        </w:numPr>
        <w:jc w:val="both"/>
      </w:pPr>
      <w:r w:rsidRPr="00207DF9">
        <w:t>zobrazit počet čekajících klientů</w:t>
      </w:r>
    </w:p>
    <w:p w:rsidR="008841C7" w:rsidRPr="00207DF9" w:rsidRDefault="008841C7" w:rsidP="008841C7">
      <w:pPr>
        <w:numPr>
          <w:ilvl w:val="1"/>
          <w:numId w:val="5"/>
        </w:numPr>
        <w:jc w:val="both"/>
      </w:pPr>
      <w:r w:rsidRPr="00207DF9">
        <w:t xml:space="preserve">přesměrování klienta či fronty na jiné pracoviště obsluhující zvolenou službu, aniž by klient musel znovu žádat o lístek </w:t>
      </w:r>
    </w:p>
    <w:p w:rsidR="008841C7" w:rsidRDefault="008841C7" w:rsidP="008841C7">
      <w:pPr>
        <w:numPr>
          <w:ilvl w:val="1"/>
          <w:numId w:val="5"/>
        </w:numPr>
        <w:jc w:val="both"/>
      </w:pPr>
      <w:r w:rsidRPr="00207DF9">
        <w:t>komunikace s řídícím pracovištěm vyvolávacího systému</w:t>
      </w:r>
    </w:p>
    <w:p w:rsidR="008841C7" w:rsidRPr="001869AF" w:rsidRDefault="008841C7" w:rsidP="008841C7">
      <w:pPr>
        <w:pStyle w:val="text"/>
        <w:rPr>
          <w:rFonts w:ascii="Times New Roman" w:hAnsi="Times New Roman"/>
          <w:sz w:val="24"/>
          <w:szCs w:val="24"/>
        </w:rPr>
      </w:pPr>
      <w:r w:rsidRPr="001869AF">
        <w:rPr>
          <w:rFonts w:ascii="Times New Roman" w:hAnsi="Times New Roman"/>
          <w:sz w:val="24"/>
          <w:szCs w:val="24"/>
        </w:rPr>
        <w:t>Požadavky na zobrazovací jednotky</w:t>
      </w:r>
    </w:p>
    <w:p w:rsidR="008841C7" w:rsidRDefault="008841C7" w:rsidP="008841C7">
      <w:pPr>
        <w:pStyle w:val="text"/>
        <w:numPr>
          <w:ilvl w:val="0"/>
          <w:numId w:val="6"/>
        </w:numPr>
        <w:rPr>
          <w:rFonts w:ascii="Times New Roman" w:hAnsi="Times New Roman"/>
          <w:sz w:val="24"/>
        </w:rPr>
      </w:pPr>
      <w:r w:rsidRPr="001869AF">
        <w:rPr>
          <w:rFonts w:ascii="Times New Roman" w:hAnsi="Times New Roman"/>
          <w:sz w:val="24"/>
        </w:rPr>
        <w:t>Halové displeje</w:t>
      </w:r>
    </w:p>
    <w:p w:rsidR="008841C7" w:rsidRDefault="008841C7" w:rsidP="008841C7">
      <w:pPr>
        <w:pStyle w:val="text"/>
        <w:numPr>
          <w:ilvl w:val="1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ve vstupní hale využít stávající</w:t>
      </w:r>
      <w:r w:rsidRPr="001869AF">
        <w:rPr>
          <w:rFonts w:ascii="Times New Roman" w:hAnsi="Times New Roman"/>
          <w:sz w:val="24"/>
        </w:rPr>
        <w:t xml:space="preserve"> alfanumerick</w:t>
      </w:r>
      <w:r>
        <w:rPr>
          <w:rFonts w:ascii="Times New Roman" w:hAnsi="Times New Roman"/>
          <w:sz w:val="24"/>
        </w:rPr>
        <w:t>é</w:t>
      </w:r>
      <w:r w:rsidRPr="001869A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halové </w:t>
      </w:r>
      <w:r w:rsidRPr="001869AF">
        <w:rPr>
          <w:rFonts w:ascii="Times New Roman" w:hAnsi="Times New Roman"/>
          <w:sz w:val="24"/>
        </w:rPr>
        <w:t>displej</w:t>
      </w:r>
      <w:r>
        <w:rPr>
          <w:rFonts w:ascii="Times New Roman" w:hAnsi="Times New Roman"/>
          <w:sz w:val="24"/>
        </w:rPr>
        <w:t>e</w:t>
      </w:r>
    </w:p>
    <w:p w:rsidR="008841C7" w:rsidRPr="001869AF" w:rsidRDefault="008841C7" w:rsidP="008841C7">
      <w:pPr>
        <w:pStyle w:val="text"/>
        <w:numPr>
          <w:ilvl w:val="1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NP</w:t>
      </w:r>
      <w:r w:rsidRPr="001869AF">
        <w:rPr>
          <w:rFonts w:ascii="Times New Roman" w:hAnsi="Times New Roman"/>
          <w:sz w:val="24"/>
        </w:rPr>
        <w:t xml:space="preserve"> v</w:t>
      </w:r>
      <w:r>
        <w:rPr>
          <w:rFonts w:ascii="Times New Roman" w:hAnsi="Times New Roman"/>
          <w:sz w:val="24"/>
        </w:rPr>
        <w:t xml:space="preserve">ybavit dostatečně velkými a úspornými monitory nejlépe s LED </w:t>
      </w:r>
      <w:proofErr w:type="spellStart"/>
      <w:r>
        <w:rPr>
          <w:rFonts w:ascii="Times New Roman" w:hAnsi="Times New Roman"/>
          <w:sz w:val="24"/>
        </w:rPr>
        <w:t>podsvícením</w:t>
      </w:r>
      <w:proofErr w:type="spellEnd"/>
      <w:r>
        <w:rPr>
          <w:rFonts w:ascii="Times New Roman" w:hAnsi="Times New Roman"/>
          <w:sz w:val="24"/>
        </w:rPr>
        <w:t>, dobře čitelnými po celé délce chodby</w:t>
      </w:r>
      <w:r w:rsidRPr="001869A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s </w:t>
      </w:r>
      <w:r w:rsidRPr="001869AF">
        <w:rPr>
          <w:rFonts w:ascii="Times New Roman" w:hAnsi="Times New Roman"/>
          <w:sz w:val="24"/>
        </w:rPr>
        <w:t>možnost</w:t>
      </w:r>
      <w:r>
        <w:rPr>
          <w:rFonts w:ascii="Times New Roman" w:hAnsi="Times New Roman"/>
          <w:sz w:val="24"/>
        </w:rPr>
        <w:t>í</w:t>
      </w:r>
      <w:r w:rsidRPr="001869A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regulace </w:t>
      </w:r>
      <w:r w:rsidRPr="001869AF">
        <w:rPr>
          <w:rFonts w:ascii="Times New Roman" w:hAnsi="Times New Roman"/>
          <w:sz w:val="24"/>
        </w:rPr>
        <w:t>zvukového signálu</w:t>
      </w:r>
    </w:p>
    <w:p w:rsidR="008841C7" w:rsidRDefault="008841C7" w:rsidP="008841C7">
      <w:pPr>
        <w:pStyle w:val="text"/>
        <w:numPr>
          <w:ilvl w:val="0"/>
          <w:numId w:val="6"/>
        </w:numPr>
        <w:rPr>
          <w:rFonts w:ascii="Times New Roman" w:hAnsi="Times New Roman"/>
          <w:sz w:val="24"/>
        </w:rPr>
      </w:pPr>
      <w:r w:rsidRPr="001869AF">
        <w:rPr>
          <w:rFonts w:ascii="Times New Roman" w:hAnsi="Times New Roman"/>
          <w:sz w:val="24"/>
        </w:rPr>
        <w:t>Přepážkov</w:t>
      </w:r>
      <w:r>
        <w:rPr>
          <w:rFonts w:ascii="Times New Roman" w:hAnsi="Times New Roman"/>
          <w:sz w:val="24"/>
        </w:rPr>
        <w:t>é</w:t>
      </w:r>
      <w:r w:rsidRPr="001869AF">
        <w:rPr>
          <w:rFonts w:ascii="Times New Roman" w:hAnsi="Times New Roman"/>
          <w:sz w:val="24"/>
        </w:rPr>
        <w:t xml:space="preserve"> displej</w:t>
      </w:r>
      <w:r>
        <w:rPr>
          <w:rFonts w:ascii="Times New Roman" w:hAnsi="Times New Roman"/>
          <w:sz w:val="24"/>
        </w:rPr>
        <w:t>e</w:t>
      </w:r>
    </w:p>
    <w:p w:rsidR="008841C7" w:rsidRDefault="008841C7" w:rsidP="008841C7">
      <w:pPr>
        <w:pStyle w:val="text"/>
        <w:numPr>
          <w:ilvl w:val="1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použít stávající - </w:t>
      </w:r>
      <w:r w:rsidRPr="001869AF">
        <w:rPr>
          <w:rFonts w:ascii="Times New Roman" w:hAnsi="Times New Roman"/>
          <w:sz w:val="24"/>
        </w:rPr>
        <w:t>musí být schopn</w:t>
      </w:r>
      <w:r>
        <w:rPr>
          <w:rFonts w:ascii="Times New Roman" w:hAnsi="Times New Roman"/>
          <w:sz w:val="24"/>
        </w:rPr>
        <w:t>y</w:t>
      </w:r>
      <w:r w:rsidRPr="001869AF">
        <w:rPr>
          <w:rFonts w:ascii="Times New Roman" w:hAnsi="Times New Roman"/>
          <w:sz w:val="24"/>
        </w:rPr>
        <w:t xml:space="preserve"> zobrazit označení přepážky (s možností změny) a číslo vyvolávaného klienta, signalizovat aktiv</w:t>
      </w:r>
      <w:r>
        <w:rPr>
          <w:rFonts w:ascii="Times New Roman" w:hAnsi="Times New Roman"/>
          <w:sz w:val="24"/>
        </w:rPr>
        <w:t>itu</w:t>
      </w:r>
      <w:r w:rsidRPr="001869A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či</w:t>
      </w:r>
      <w:r w:rsidRPr="001869AF">
        <w:rPr>
          <w:rFonts w:ascii="Times New Roman" w:hAnsi="Times New Roman"/>
          <w:sz w:val="24"/>
        </w:rPr>
        <w:t xml:space="preserve"> neaktiv</w:t>
      </w:r>
      <w:r>
        <w:rPr>
          <w:rFonts w:ascii="Times New Roman" w:hAnsi="Times New Roman"/>
          <w:sz w:val="24"/>
        </w:rPr>
        <w:t>itu</w:t>
      </w:r>
      <w:r w:rsidRPr="001869AF">
        <w:rPr>
          <w:rFonts w:ascii="Times New Roman" w:hAnsi="Times New Roman"/>
          <w:sz w:val="24"/>
        </w:rPr>
        <w:t xml:space="preserve"> přepážky</w:t>
      </w:r>
    </w:p>
    <w:p w:rsidR="008841C7" w:rsidRDefault="008841C7" w:rsidP="008841C7">
      <w:pPr>
        <w:pStyle w:val="text"/>
        <w:numPr>
          <w:ilvl w:val="1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nově zřizované přepážky v 2. NP nebudou vybavovány přepážkovými displeji</w:t>
      </w:r>
    </w:p>
    <w:p w:rsidR="008841C7" w:rsidRPr="001869AF" w:rsidRDefault="008841C7" w:rsidP="008841C7">
      <w:pPr>
        <w:pStyle w:val="text"/>
        <w:numPr>
          <w:ilvl w:val="1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požadováno je provést standardizované označení všech přepážek dobře čitelným a srozumitelným způsobem, s umožněním bočního pohledu.</w:t>
      </w:r>
    </w:p>
    <w:p w:rsidR="001E0388" w:rsidRDefault="001E0388" w:rsidP="008841C7">
      <w:pPr>
        <w:pStyle w:val="text"/>
        <w:rPr>
          <w:rFonts w:ascii="Times New Roman" w:hAnsi="Times New Roman"/>
          <w:sz w:val="24"/>
          <w:szCs w:val="24"/>
        </w:rPr>
      </w:pPr>
    </w:p>
    <w:p w:rsidR="002C67CB" w:rsidRDefault="002C67CB" w:rsidP="008841C7">
      <w:pPr>
        <w:pStyle w:val="text"/>
        <w:rPr>
          <w:rFonts w:ascii="Times New Roman" w:hAnsi="Times New Roman"/>
          <w:sz w:val="24"/>
          <w:szCs w:val="24"/>
        </w:rPr>
      </w:pPr>
    </w:p>
    <w:p w:rsidR="008841C7" w:rsidRPr="001869AF" w:rsidRDefault="008841C7" w:rsidP="008841C7">
      <w:pPr>
        <w:pStyle w:val="text"/>
        <w:rPr>
          <w:rFonts w:ascii="Times New Roman" w:hAnsi="Times New Roman"/>
          <w:sz w:val="24"/>
          <w:szCs w:val="24"/>
        </w:rPr>
      </w:pPr>
      <w:r w:rsidRPr="001869AF">
        <w:rPr>
          <w:rFonts w:ascii="Times New Roman" w:hAnsi="Times New Roman"/>
          <w:sz w:val="24"/>
          <w:szCs w:val="24"/>
        </w:rPr>
        <w:t>Požadavky na softwarové řešení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 xml:space="preserve">požadujeme software bezproblémově provozuschopné na platformě Windows </w:t>
      </w:r>
      <w:r>
        <w:t>7</w:t>
      </w:r>
      <w:r w:rsidRPr="000D2543">
        <w:t xml:space="preserve"> a novějších MS operačních systémů, nekonfliktní s ostatním programovým vybavením pracovníka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 xml:space="preserve">software musí pracovat v počítačové síti </w:t>
      </w:r>
      <w:r>
        <w:t>úřadu</w:t>
      </w:r>
      <w:r w:rsidRPr="000D2543">
        <w:t xml:space="preserve"> (Windows Server 200</w:t>
      </w:r>
      <w:r>
        <w:t>8</w:t>
      </w:r>
      <w:r w:rsidRPr="000D2543">
        <w:t>), tak aby je bylo možno instalovat na libovolný vhodný uživatelský počítač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>ovládací software pro správu systému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 xml:space="preserve">požadujeme maximální variabilitu nastavení systému na uživatelské úrovni (počet výdejních míst, počet front, názvy </w:t>
      </w:r>
      <w:proofErr w:type="gramStart"/>
      <w:r w:rsidRPr="000D2543">
        <w:t>front,  vazby</w:t>
      </w:r>
      <w:proofErr w:type="gramEnd"/>
      <w:r w:rsidRPr="000D2543">
        <w:t xml:space="preserve"> front na přepážky, vazby front na halové displeje, možnost jednoduché konfigurace nabídkového menu na obrazovkách, jednotlivá výdejní místa mohou mít různou i překrývající se nabídku, …)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>požadujeme možnost sledování a řízení vyvolávacího systému v reálném čase, sledování vytížení jednotlivých přepážek, …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>požadujeme přehledné obrazové a tiskové statistické výstupy ze systému pro vyhodnocení různě dlouhých časových období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>požadujeme stabilitu systému, odolnost proti výpadkům proudu</w:t>
      </w:r>
    </w:p>
    <w:p w:rsidR="008841C7" w:rsidRDefault="008841C7" w:rsidP="008841C7">
      <w:pPr>
        <w:pStyle w:val="text"/>
        <w:rPr>
          <w:rFonts w:ascii="Times New Roman" w:hAnsi="Times New Roman"/>
          <w:sz w:val="24"/>
          <w:szCs w:val="24"/>
        </w:rPr>
      </w:pPr>
      <w:r w:rsidRPr="001869AF">
        <w:rPr>
          <w:rFonts w:ascii="Times New Roman" w:hAnsi="Times New Roman"/>
          <w:sz w:val="24"/>
          <w:szCs w:val="24"/>
        </w:rPr>
        <w:t>Hardwarové řešení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 xml:space="preserve">řídící software systému bude instalováno na vhodný počítač </w:t>
      </w:r>
      <w:r>
        <w:t>úřadu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>součástí dodávky musí být potřebná montáž a kabeláž (mimo počítačovou síť úřadu)</w:t>
      </w:r>
    </w:p>
    <w:p w:rsidR="008841C7" w:rsidRPr="000D2543" w:rsidRDefault="008841C7" w:rsidP="008841C7">
      <w:pPr>
        <w:numPr>
          <w:ilvl w:val="0"/>
          <w:numId w:val="5"/>
        </w:numPr>
        <w:jc w:val="both"/>
      </w:pPr>
      <w:r w:rsidRPr="000D2543">
        <w:t xml:space="preserve">provedení kabeláže musí být v souladu </w:t>
      </w:r>
      <w:r w:rsidR="000B3088">
        <w:t xml:space="preserve">s  příslušnými technickými normami vztahujícími se na dodávku a v souladu </w:t>
      </w:r>
      <w:r w:rsidRPr="000D2543">
        <w:t>se záměry architektů</w:t>
      </w:r>
    </w:p>
    <w:p w:rsidR="008841C7" w:rsidRDefault="008841C7" w:rsidP="005F1180">
      <w:pPr>
        <w:jc w:val="both"/>
      </w:pPr>
    </w:p>
    <w:p w:rsidR="005F1180" w:rsidRDefault="005F1180" w:rsidP="005F1180">
      <w:pPr>
        <w:jc w:val="both"/>
      </w:pPr>
    </w:p>
    <w:p w:rsidR="00C023C9" w:rsidRDefault="00C023C9" w:rsidP="008841C7">
      <w:pPr>
        <w:jc w:val="center"/>
        <w:rPr>
          <w:b/>
        </w:rPr>
      </w:pPr>
    </w:p>
    <w:p w:rsidR="00C023C9" w:rsidRDefault="00C023C9" w:rsidP="00C023C9">
      <w:pPr>
        <w:rPr>
          <w:b/>
        </w:rPr>
      </w:pPr>
    </w:p>
    <w:p w:rsidR="008841C7" w:rsidRPr="00C023C9" w:rsidRDefault="008841C7" w:rsidP="00C023C9">
      <w:pPr>
        <w:rPr>
          <w:b/>
          <w:u w:val="single"/>
        </w:rPr>
      </w:pPr>
      <w:r w:rsidRPr="00C023C9">
        <w:rPr>
          <w:b/>
          <w:u w:val="single"/>
        </w:rPr>
        <w:t>Ko</w:t>
      </w:r>
      <w:r w:rsidR="00C023C9" w:rsidRPr="00C023C9">
        <w:rPr>
          <w:b/>
          <w:u w:val="single"/>
        </w:rPr>
        <w:t xml:space="preserve">ntaktní pracoviště </w:t>
      </w:r>
      <w:r w:rsidRPr="00C023C9">
        <w:rPr>
          <w:b/>
          <w:u w:val="single"/>
        </w:rPr>
        <w:t>Nový Jičín</w:t>
      </w:r>
    </w:p>
    <w:p w:rsidR="00C023C9" w:rsidRDefault="00C023C9" w:rsidP="008841C7"/>
    <w:p w:rsidR="00C051E8" w:rsidRPr="000B3088" w:rsidRDefault="00C051E8" w:rsidP="00C051E8">
      <w:pPr>
        <w:jc w:val="both"/>
      </w:pPr>
      <w:r w:rsidRPr="000B3088">
        <w:t xml:space="preserve">Rozšíření stávajícího vyvolávacího systému typu </w:t>
      </w:r>
      <w:r w:rsidR="005F1298" w:rsidRPr="000B3088">
        <w:t xml:space="preserve">u </w:t>
      </w:r>
      <w:r w:rsidRPr="000B3088">
        <w:t>C250V, firmy  Kadlec  - elektronika s.r.o.</w:t>
      </w:r>
      <w:r w:rsidR="00D868CE">
        <w:t>,</w:t>
      </w:r>
      <w:r w:rsidRPr="000B3088">
        <w:t xml:space="preserve"> do 2. NP </w:t>
      </w:r>
      <w:r w:rsidR="009A3D39" w:rsidRPr="00EC25F3">
        <w:t>v</w:t>
      </w:r>
      <w:r w:rsidR="009A3D39">
        <w:t> objektu ÚP ČR,</w:t>
      </w:r>
      <w:r w:rsidR="009A3D39" w:rsidRPr="000B3088">
        <w:t xml:space="preserve"> </w:t>
      </w:r>
      <w:r w:rsidRPr="000B3088">
        <w:t>Tyršova 140/5, Nový Jičín.</w:t>
      </w:r>
    </w:p>
    <w:p w:rsidR="00D868CE" w:rsidRDefault="00D868CE" w:rsidP="00D868CE">
      <w:pPr>
        <w:jc w:val="both"/>
        <w:rPr>
          <w:i/>
        </w:rPr>
      </w:pPr>
    </w:p>
    <w:p w:rsidR="00D868CE" w:rsidRPr="002627FB" w:rsidRDefault="00D868CE" w:rsidP="00D868CE">
      <w:pPr>
        <w:jc w:val="both"/>
        <w:rPr>
          <w:i/>
        </w:rPr>
      </w:pPr>
      <w:r w:rsidRPr="002627FB">
        <w:rPr>
          <w:i/>
        </w:rPr>
        <w:t xml:space="preserve">Předmětem rozšíření je: </w:t>
      </w:r>
    </w:p>
    <w:p w:rsidR="005F1298" w:rsidRPr="000B3088" w:rsidRDefault="00D868CE" w:rsidP="005F1298">
      <w:pPr>
        <w:jc w:val="both"/>
      </w:pPr>
      <w:r>
        <w:t xml:space="preserve">zajistit </w:t>
      </w:r>
      <w:r w:rsidR="005F1298" w:rsidRPr="000B3088">
        <w:t>ovládání vyvolávacího systému ze stávající sítě LAN, přidání tiskárny lístků a dvou dvouřádkových displejů.</w:t>
      </w:r>
    </w:p>
    <w:p w:rsidR="00C051E8" w:rsidRPr="000B3088" w:rsidRDefault="00C051E8" w:rsidP="00C051E8">
      <w:pPr>
        <w:jc w:val="both"/>
      </w:pPr>
    </w:p>
    <w:p w:rsidR="00C051E8" w:rsidRPr="000B3088" w:rsidRDefault="00C051E8" w:rsidP="008841C7"/>
    <w:p w:rsidR="008841C7" w:rsidRPr="000B3088" w:rsidRDefault="008841C7" w:rsidP="005F1298">
      <w:pPr>
        <w:pStyle w:val="Odstavecseseznamem"/>
        <w:numPr>
          <w:ilvl w:val="0"/>
          <w:numId w:val="7"/>
        </w:numPr>
      </w:pPr>
      <w:r w:rsidRPr="000B3088">
        <w:t>Řídící aplikace – interface mezi systémem a sítí LAN</w:t>
      </w:r>
      <w:r w:rsidRPr="000B3088">
        <w:tab/>
        <w:t>1 licence</w:t>
      </w:r>
    </w:p>
    <w:p w:rsidR="008841C7" w:rsidRPr="000B3088" w:rsidRDefault="008841C7" w:rsidP="008841C7">
      <w:pPr>
        <w:pStyle w:val="Odstavecseseznamem"/>
        <w:numPr>
          <w:ilvl w:val="0"/>
          <w:numId w:val="7"/>
        </w:numPr>
        <w:spacing w:after="200" w:line="276" w:lineRule="auto"/>
      </w:pPr>
      <w:r w:rsidRPr="000B3088">
        <w:t>Konfigurační SW</w:t>
      </w:r>
      <w:r w:rsidRPr="000B3088">
        <w:tab/>
      </w:r>
      <w:r w:rsidRPr="000B3088">
        <w:tab/>
      </w:r>
      <w:r w:rsidRPr="000B3088">
        <w:tab/>
      </w:r>
      <w:r w:rsidRPr="000B3088">
        <w:tab/>
      </w:r>
      <w:r w:rsidRPr="000B3088">
        <w:tab/>
      </w:r>
      <w:r w:rsidR="005F1298" w:rsidRPr="000B3088">
        <w:tab/>
      </w:r>
      <w:r w:rsidRPr="000B3088">
        <w:t>1 licence</w:t>
      </w:r>
    </w:p>
    <w:p w:rsidR="008841C7" w:rsidRPr="000B3088" w:rsidRDefault="008841C7" w:rsidP="008841C7">
      <w:pPr>
        <w:pStyle w:val="Odstavecseseznamem"/>
        <w:numPr>
          <w:ilvl w:val="0"/>
          <w:numId w:val="7"/>
        </w:numPr>
        <w:spacing w:after="200" w:line="276" w:lineRule="auto"/>
      </w:pPr>
      <w:r w:rsidRPr="000B3088">
        <w:t>Přepážkové aplikace</w:t>
      </w:r>
      <w:r w:rsidRPr="000B3088">
        <w:tab/>
      </w:r>
      <w:r w:rsidRPr="000B3088">
        <w:tab/>
      </w:r>
      <w:r w:rsidRPr="000B3088">
        <w:tab/>
      </w:r>
      <w:r w:rsidRPr="000B3088">
        <w:tab/>
      </w:r>
      <w:r w:rsidRPr="000B3088">
        <w:tab/>
      </w:r>
      <w:r w:rsidR="005F1298" w:rsidRPr="000B3088">
        <w:tab/>
      </w:r>
      <w:r w:rsidRPr="000B3088">
        <w:t>18 licencí</w:t>
      </w:r>
    </w:p>
    <w:p w:rsidR="008841C7" w:rsidRPr="000B3088" w:rsidRDefault="008841C7" w:rsidP="008841C7">
      <w:pPr>
        <w:pStyle w:val="Odstavecseseznamem"/>
        <w:numPr>
          <w:ilvl w:val="0"/>
          <w:numId w:val="7"/>
        </w:numPr>
        <w:spacing w:after="200" w:line="276" w:lineRule="auto"/>
      </w:pPr>
      <w:r w:rsidRPr="000B3088">
        <w:t>Hlavni displej dvojřádkový se šipkami</w:t>
      </w:r>
      <w:r w:rsidRPr="000B3088">
        <w:tab/>
      </w:r>
      <w:r w:rsidRPr="000B3088">
        <w:tab/>
      </w:r>
      <w:r w:rsidRPr="000B3088">
        <w:tab/>
        <w:t>2 ks</w:t>
      </w:r>
    </w:p>
    <w:p w:rsidR="008841C7" w:rsidRPr="000B3088" w:rsidRDefault="008841C7" w:rsidP="008841C7">
      <w:pPr>
        <w:pStyle w:val="Odstavecseseznamem"/>
        <w:numPr>
          <w:ilvl w:val="0"/>
          <w:numId w:val="7"/>
        </w:numPr>
        <w:spacing w:after="200" w:line="276" w:lineRule="auto"/>
      </w:pPr>
      <w:r w:rsidRPr="000B3088">
        <w:t>Nástěnný reproduktor</w:t>
      </w:r>
      <w:r w:rsidRPr="000B3088">
        <w:tab/>
      </w:r>
      <w:r w:rsidRPr="000B3088">
        <w:tab/>
      </w:r>
      <w:r w:rsidRPr="000B3088">
        <w:tab/>
      </w:r>
      <w:r w:rsidRPr="000B3088">
        <w:tab/>
      </w:r>
      <w:r w:rsidRPr="000B3088">
        <w:tab/>
      </w:r>
      <w:r w:rsidR="005F1298" w:rsidRPr="000B3088">
        <w:tab/>
      </w:r>
      <w:r w:rsidRPr="000B3088">
        <w:t>2 ks</w:t>
      </w:r>
    </w:p>
    <w:p w:rsidR="008841C7" w:rsidRPr="000B3088" w:rsidRDefault="008841C7" w:rsidP="008841C7">
      <w:pPr>
        <w:pStyle w:val="Odstavecseseznamem"/>
        <w:numPr>
          <w:ilvl w:val="0"/>
          <w:numId w:val="7"/>
        </w:numPr>
        <w:spacing w:after="200" w:line="276" w:lineRule="auto"/>
      </w:pPr>
      <w:r w:rsidRPr="000B3088">
        <w:t>Tiskárna TERMO včetně stojanu</w:t>
      </w:r>
      <w:r w:rsidRPr="000B3088">
        <w:tab/>
      </w:r>
      <w:r w:rsidRPr="000B3088">
        <w:tab/>
      </w:r>
      <w:r w:rsidRPr="000B3088">
        <w:tab/>
      </w:r>
      <w:r w:rsidR="005F1298" w:rsidRPr="000B3088">
        <w:tab/>
      </w:r>
      <w:r w:rsidRPr="000B3088">
        <w:t>1 ks</w:t>
      </w:r>
    </w:p>
    <w:p w:rsidR="008841C7" w:rsidRPr="000B3088" w:rsidRDefault="008841C7" w:rsidP="008841C7">
      <w:pPr>
        <w:pStyle w:val="Odstavecseseznamem"/>
        <w:numPr>
          <w:ilvl w:val="0"/>
          <w:numId w:val="7"/>
        </w:numPr>
        <w:spacing w:after="200" w:line="276" w:lineRule="auto"/>
      </w:pPr>
      <w:r w:rsidRPr="000B3088">
        <w:t>Štítky na tiskárnu</w:t>
      </w:r>
      <w:r w:rsidRPr="000B3088">
        <w:tab/>
      </w:r>
      <w:r w:rsidRPr="000B3088">
        <w:tab/>
      </w:r>
      <w:r w:rsidRPr="000B3088">
        <w:tab/>
      </w:r>
      <w:r w:rsidRPr="000B3088">
        <w:tab/>
      </w:r>
      <w:r w:rsidRPr="000B3088">
        <w:tab/>
      </w:r>
      <w:r w:rsidR="005F1298" w:rsidRPr="000B3088">
        <w:tab/>
      </w:r>
      <w:r w:rsidRPr="000B3088">
        <w:t>18 ks</w:t>
      </w:r>
    </w:p>
    <w:p w:rsidR="008841C7" w:rsidRPr="000B3088" w:rsidRDefault="008841C7" w:rsidP="008841C7">
      <w:pPr>
        <w:pStyle w:val="Odstavecseseznamem"/>
        <w:numPr>
          <w:ilvl w:val="0"/>
          <w:numId w:val="7"/>
        </w:numPr>
        <w:spacing w:after="200" w:line="276" w:lineRule="auto"/>
      </w:pPr>
      <w:r w:rsidRPr="000B3088">
        <w:t>Kabeláž, elektromateriál, instalace</w:t>
      </w:r>
    </w:p>
    <w:p w:rsidR="008841C7" w:rsidRDefault="008841C7" w:rsidP="008841C7"/>
    <w:p w:rsidR="008841C7" w:rsidRDefault="008841C7" w:rsidP="008841C7">
      <w:r>
        <w:t>Software vyvolávacího systému umožňuje: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Zařadit uchazeče do příslušné fronty</w:t>
      </w:r>
    </w:p>
    <w:p w:rsidR="002C67CB" w:rsidRDefault="002C67CB" w:rsidP="002C67CB">
      <w:pPr>
        <w:spacing w:after="200" w:line="276" w:lineRule="auto"/>
      </w:pP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lastRenderedPageBreak/>
        <w:t>Vyzvat uchazeče k příchodu k přepážce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Převzít vedlejší frontu po dobu krátké nepřítomnosti úředníka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Přesměrovat frontu v případě dlouhodobé nepřítomnosti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Přeřazovat uchazeče z jedné fronty do jiné.</w:t>
      </w:r>
    </w:p>
    <w:p w:rsidR="000B3088" w:rsidRDefault="000B3088" w:rsidP="008841C7"/>
    <w:p w:rsidR="008841C7" w:rsidRDefault="008841C7" w:rsidP="008841C7">
      <w:r>
        <w:t>V režimu správy umožňuje: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Zadávání front a jejich přiřazení jednotlivým úředníkům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Volbu zvukového signálu</w:t>
      </w:r>
    </w:p>
    <w:p w:rsidR="008841C7" w:rsidRPr="000B3088" w:rsidRDefault="008841C7" w:rsidP="008841C7">
      <w:r w:rsidRPr="000B3088">
        <w:t>Celý systém je řešen tak, aby mohl být včleněn do stávající sítě LAN.</w:t>
      </w:r>
    </w:p>
    <w:p w:rsidR="00C051E8" w:rsidRDefault="00C051E8" w:rsidP="00C051E8">
      <w:pPr>
        <w:jc w:val="both"/>
      </w:pPr>
      <w:r w:rsidRPr="000B3088">
        <w:t>Úprava obslužného software o nové agendy tak, aby byl systém po rozšíření funkční jako celek.</w:t>
      </w:r>
    </w:p>
    <w:p w:rsidR="006528BA" w:rsidRPr="000B3088" w:rsidRDefault="006528BA" w:rsidP="00C051E8">
      <w:pPr>
        <w:jc w:val="both"/>
      </w:pPr>
    </w:p>
    <w:p w:rsidR="00C051E8" w:rsidRDefault="006528BA" w:rsidP="008841C7">
      <w:pPr>
        <w:jc w:val="center"/>
        <w:rPr>
          <w:b/>
        </w:rPr>
      </w:pPr>
      <w:r>
        <w:t>Součástí nabídky bude</w:t>
      </w:r>
      <w:r w:rsidRPr="00EC25F3">
        <w:t> </w:t>
      </w:r>
      <w:r>
        <w:t>položkový</w:t>
      </w:r>
      <w:r w:rsidRPr="00EC25F3">
        <w:t xml:space="preserve"> rozpoč</w:t>
      </w:r>
      <w:r>
        <w:t>e</w:t>
      </w:r>
      <w:r w:rsidRPr="00EC25F3">
        <w:t>t</w:t>
      </w:r>
      <w:r>
        <w:t xml:space="preserve">, ve kterém </w:t>
      </w:r>
      <w:r w:rsidRPr="00EC25F3">
        <w:t xml:space="preserve">je třeba položkově vyčlenit zvlášť náklady na stavební </w:t>
      </w:r>
      <w:r>
        <w:t>práce</w:t>
      </w:r>
      <w:r w:rsidRPr="00EC25F3">
        <w:t xml:space="preserve"> a zvlášť náklady na rozš</w:t>
      </w:r>
      <w:r>
        <w:t>í</w:t>
      </w:r>
      <w:r w:rsidRPr="00EC25F3">
        <w:t>ření dodávk</w:t>
      </w:r>
      <w:r>
        <w:t>y</w:t>
      </w:r>
      <w:r w:rsidRPr="00EC25F3">
        <w:t xml:space="preserve"> hmotného majetku a SW</w:t>
      </w:r>
      <w:r>
        <w:t>.</w:t>
      </w:r>
    </w:p>
    <w:p w:rsidR="000B3088" w:rsidRDefault="000B3088" w:rsidP="005F1298">
      <w:pPr>
        <w:rPr>
          <w:b/>
          <w:u w:val="single"/>
        </w:rPr>
      </w:pPr>
    </w:p>
    <w:p w:rsidR="000B3088" w:rsidRDefault="000B3088" w:rsidP="005F1298">
      <w:pPr>
        <w:rPr>
          <w:b/>
          <w:u w:val="single"/>
        </w:rPr>
      </w:pPr>
    </w:p>
    <w:p w:rsidR="008841C7" w:rsidRPr="005F1298" w:rsidRDefault="005F1298" w:rsidP="005F1298">
      <w:pPr>
        <w:rPr>
          <w:b/>
          <w:u w:val="single"/>
        </w:rPr>
      </w:pPr>
      <w:r w:rsidRPr="00C023C9">
        <w:rPr>
          <w:b/>
          <w:u w:val="single"/>
        </w:rPr>
        <w:t xml:space="preserve">Kontaktní pracoviště </w:t>
      </w:r>
      <w:r w:rsidR="008841C7" w:rsidRPr="005F1298">
        <w:rPr>
          <w:b/>
          <w:u w:val="single"/>
        </w:rPr>
        <w:t>Kopřivnice</w:t>
      </w:r>
    </w:p>
    <w:p w:rsidR="00C051E8" w:rsidRDefault="00C051E8" w:rsidP="008841C7">
      <w:r>
        <w:t xml:space="preserve"> </w:t>
      </w:r>
    </w:p>
    <w:p w:rsidR="00CB316C" w:rsidRDefault="00CB316C" w:rsidP="000B3088">
      <w:pPr>
        <w:jc w:val="both"/>
      </w:pPr>
      <w:r w:rsidRPr="000B3088">
        <w:t xml:space="preserve">Rozšíření stávajícího vyvolávacího systému typu Fronta, výrobce a dodavatel Ing. </w:t>
      </w:r>
      <w:proofErr w:type="spellStart"/>
      <w:r w:rsidRPr="000B3088">
        <w:t>Pištělák</w:t>
      </w:r>
      <w:proofErr w:type="spellEnd"/>
      <w:r w:rsidR="000B3088" w:rsidRPr="000B3088">
        <w:t>,</w:t>
      </w:r>
      <w:r w:rsidRPr="000B3088">
        <w:t xml:space="preserve"> </w:t>
      </w:r>
      <w:r w:rsidR="009A3D39" w:rsidRPr="00EC25F3">
        <w:t>v</w:t>
      </w:r>
      <w:r w:rsidR="009A3D39">
        <w:t> objektu Města Kopřivnice,</w:t>
      </w:r>
      <w:r w:rsidR="009A3D39" w:rsidRPr="000B3088">
        <w:t xml:space="preserve"> </w:t>
      </w:r>
      <w:r w:rsidRPr="000B3088">
        <w:t>Štefánikova 1163/12, Kopřivnice</w:t>
      </w:r>
    </w:p>
    <w:p w:rsidR="00CB316C" w:rsidRDefault="00CB316C" w:rsidP="008841C7"/>
    <w:p w:rsidR="00D868CE" w:rsidRPr="002627FB" w:rsidRDefault="00D868CE" w:rsidP="00D868CE">
      <w:pPr>
        <w:jc w:val="both"/>
        <w:rPr>
          <w:i/>
        </w:rPr>
      </w:pPr>
      <w:r w:rsidRPr="002627FB">
        <w:rPr>
          <w:i/>
        </w:rPr>
        <w:t xml:space="preserve">Předmětem rozšíření je: </w:t>
      </w:r>
    </w:p>
    <w:p w:rsidR="008841C7" w:rsidRDefault="00D868CE" w:rsidP="00D868CE">
      <w:pPr>
        <w:pStyle w:val="Odstavecseseznamem"/>
        <w:numPr>
          <w:ilvl w:val="0"/>
          <w:numId w:val="8"/>
        </w:numPr>
        <w:jc w:val="both"/>
      </w:pPr>
      <w:proofErr w:type="gramStart"/>
      <w:r>
        <w:t>I</w:t>
      </w:r>
      <w:r w:rsidR="008841C7">
        <w:t>nstalac</w:t>
      </w:r>
      <w:r>
        <w:t xml:space="preserve">e </w:t>
      </w:r>
      <w:r w:rsidR="008841C7">
        <w:t xml:space="preserve"> panelu</w:t>
      </w:r>
      <w:proofErr w:type="gramEnd"/>
      <w:r w:rsidR="008841C7">
        <w:t xml:space="preserve"> (informačního kiosku) vybaveného dotykovou obrazovkou, tiskárnou  a obslužným PC a dále dvěma 22“ monitory s obslužným PC.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Dotyková obrazovka – úhlopříčka 17“ TFT</w:t>
      </w:r>
      <w:r>
        <w:tab/>
        <w:t>1 ks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Termotiskárna uvnitř informačního kiosku</w:t>
      </w:r>
      <w:r>
        <w:tab/>
        <w:t>1 ks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PC uvnitř kiosku – pevně uchycen</w:t>
      </w:r>
      <w:r>
        <w:tab/>
      </w:r>
      <w:r>
        <w:tab/>
        <w:t>2 ks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Informační monitory pevně uchycené na zeď</w:t>
      </w:r>
      <w:r>
        <w:tab/>
        <w:t>2 ks</w:t>
      </w:r>
    </w:p>
    <w:p w:rsidR="008841C7" w:rsidRDefault="008841C7" w:rsidP="000B3088">
      <w:pPr>
        <w:jc w:val="both"/>
      </w:pPr>
      <w:r>
        <w:t>Připojení k elektrické síti je řešeno tak, aby jedním vypínačem bylo možno celý systém zapnout, resp. vypnout.</w:t>
      </w:r>
    </w:p>
    <w:p w:rsidR="008841C7" w:rsidRDefault="008841C7" w:rsidP="008841C7"/>
    <w:p w:rsidR="008841C7" w:rsidRDefault="008841C7" w:rsidP="008841C7">
      <w:r>
        <w:t>Software vyvolávacího systému umožňuje: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Zařadit uchazeče do příslušné fronty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Vyzvat uchazeče k příchodu k přepážce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Převzít vedlejší frontu po dobu krátké nepřítomnosti úředníka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Přesměrovat frontu v případě dlouhodobé nepřítomnosti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Přeřazovat uchazeče z jedné fronty do jiné.</w:t>
      </w:r>
    </w:p>
    <w:p w:rsidR="008841C7" w:rsidRDefault="008841C7" w:rsidP="008841C7">
      <w:r>
        <w:t>V režimu správy umožňuje: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Zadávání front a jejich přiřazení jednotlivým úředníkům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Grafickou úpravu front na dotykovém displeji včetně barvy pozadí a písma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>Volbu zvukového signálu</w:t>
      </w:r>
    </w:p>
    <w:p w:rsidR="008841C7" w:rsidRDefault="008841C7" w:rsidP="008841C7">
      <w:pPr>
        <w:pStyle w:val="Odstavecseseznamem"/>
        <w:numPr>
          <w:ilvl w:val="0"/>
          <w:numId w:val="8"/>
        </w:numPr>
        <w:spacing w:after="200" w:line="276" w:lineRule="auto"/>
      </w:pPr>
      <w:r>
        <w:t xml:space="preserve">Grafickou úpravu informačních monitorů včetně barvy pozadí a písma </w:t>
      </w:r>
    </w:p>
    <w:p w:rsidR="008841C7" w:rsidRDefault="008841C7" w:rsidP="008841C7">
      <w:r>
        <w:t>Celý systém je řešen tak, aby mohl být včleněn do stávající sítě LAN.</w:t>
      </w:r>
    </w:p>
    <w:p w:rsidR="008841C7" w:rsidRDefault="008841C7" w:rsidP="008841C7">
      <w:r>
        <w:t>Počet licencí pro úředníky:</w:t>
      </w:r>
      <w:r>
        <w:tab/>
        <w:t>16</w:t>
      </w:r>
    </w:p>
    <w:p w:rsidR="008841C7" w:rsidRDefault="008841C7" w:rsidP="008841C7">
      <w:r>
        <w:t xml:space="preserve">Počet licencí pro správu: </w:t>
      </w:r>
      <w:r>
        <w:tab/>
        <w:t>2</w:t>
      </w:r>
    </w:p>
    <w:p w:rsidR="00C051E8" w:rsidRDefault="00C051E8" w:rsidP="00C051E8">
      <w:pPr>
        <w:jc w:val="both"/>
      </w:pPr>
      <w:r w:rsidRPr="00AA7B05">
        <w:t>Úprava obslužného software o nové agendy tak, aby byl systém po rozšíření funkční jako celek.</w:t>
      </w:r>
    </w:p>
    <w:p w:rsidR="006528BA" w:rsidRPr="00AA7B05" w:rsidRDefault="006528BA" w:rsidP="00C051E8">
      <w:pPr>
        <w:jc w:val="both"/>
      </w:pPr>
    </w:p>
    <w:p w:rsidR="002C67CB" w:rsidRDefault="002C67CB" w:rsidP="00997C79"/>
    <w:p w:rsidR="002C67CB" w:rsidRDefault="002C67CB" w:rsidP="00997C79"/>
    <w:p w:rsidR="0000395E" w:rsidRDefault="006528BA" w:rsidP="00997C79">
      <w:pPr>
        <w:rPr>
          <w:sz w:val="28"/>
          <w:szCs w:val="28"/>
          <w:u w:val="single"/>
        </w:rPr>
      </w:pPr>
      <w:r>
        <w:t>Součástí nabídky bude</w:t>
      </w:r>
      <w:r w:rsidRPr="00EC25F3">
        <w:t> </w:t>
      </w:r>
      <w:r>
        <w:t>položkový</w:t>
      </w:r>
      <w:r w:rsidRPr="00EC25F3">
        <w:t xml:space="preserve"> rozpoč</w:t>
      </w:r>
      <w:r>
        <w:t>e</w:t>
      </w:r>
      <w:r w:rsidRPr="00EC25F3">
        <w:t>t</w:t>
      </w:r>
      <w:r>
        <w:t xml:space="preserve">, ve kterém </w:t>
      </w:r>
      <w:r w:rsidRPr="00EC25F3">
        <w:t xml:space="preserve">je třeba položkově vyčlenit zvlášť náklady na stavební </w:t>
      </w:r>
      <w:r>
        <w:t>práce</w:t>
      </w:r>
      <w:r w:rsidRPr="00EC25F3">
        <w:t xml:space="preserve"> a zvlášť náklady na rozš</w:t>
      </w:r>
      <w:r>
        <w:t>í</w:t>
      </w:r>
      <w:r w:rsidRPr="00EC25F3">
        <w:t>ření dodávk</w:t>
      </w:r>
      <w:r>
        <w:t>y</w:t>
      </w:r>
      <w:r w:rsidRPr="00EC25F3">
        <w:t xml:space="preserve"> hmotného majetku a SW</w:t>
      </w:r>
      <w:r>
        <w:t>.</w:t>
      </w:r>
    </w:p>
    <w:p w:rsidR="00AA7B05" w:rsidRDefault="00AA7B05" w:rsidP="00997C79">
      <w:pPr>
        <w:rPr>
          <w:b/>
          <w:u w:val="single"/>
        </w:rPr>
      </w:pPr>
    </w:p>
    <w:p w:rsidR="00AA7B05" w:rsidRDefault="00AA7B05" w:rsidP="00997C79">
      <w:pPr>
        <w:rPr>
          <w:b/>
          <w:u w:val="single"/>
        </w:rPr>
      </w:pPr>
    </w:p>
    <w:p w:rsidR="002C67CB" w:rsidRDefault="002C67CB" w:rsidP="00997C79">
      <w:pPr>
        <w:rPr>
          <w:b/>
          <w:u w:val="single"/>
        </w:rPr>
      </w:pPr>
    </w:p>
    <w:p w:rsidR="00997C79" w:rsidRPr="00C051E8" w:rsidRDefault="0000395E" w:rsidP="00997C79">
      <w:pPr>
        <w:rPr>
          <w:b/>
          <w:u w:val="single"/>
        </w:rPr>
      </w:pPr>
      <w:r w:rsidRPr="00C051E8">
        <w:rPr>
          <w:b/>
          <w:u w:val="single"/>
        </w:rPr>
        <w:t>Ko</w:t>
      </w:r>
      <w:r w:rsidR="00C051E8">
        <w:rPr>
          <w:b/>
          <w:u w:val="single"/>
        </w:rPr>
        <w:t xml:space="preserve">ntaktní pracoviště </w:t>
      </w:r>
      <w:proofErr w:type="gramStart"/>
      <w:r w:rsidR="00997C79" w:rsidRPr="00C051E8">
        <w:rPr>
          <w:b/>
          <w:u w:val="single"/>
        </w:rPr>
        <w:t>Bohumín</w:t>
      </w:r>
      <w:r w:rsidR="00C051E8">
        <w:rPr>
          <w:b/>
          <w:u w:val="single"/>
        </w:rPr>
        <w:t xml:space="preserve">, </w:t>
      </w:r>
      <w:r w:rsidR="00C051E8" w:rsidRPr="00C051E8">
        <w:rPr>
          <w:b/>
          <w:u w:val="single"/>
        </w:rPr>
        <w:t xml:space="preserve"> </w:t>
      </w:r>
      <w:r w:rsidR="00C051E8">
        <w:rPr>
          <w:b/>
          <w:u w:val="single"/>
        </w:rPr>
        <w:t>r</w:t>
      </w:r>
      <w:r w:rsidR="00C051E8" w:rsidRPr="00C051E8">
        <w:rPr>
          <w:b/>
          <w:u w:val="single"/>
        </w:rPr>
        <w:t>eferát</w:t>
      </w:r>
      <w:proofErr w:type="gramEnd"/>
      <w:r w:rsidR="00C051E8" w:rsidRPr="00C051E8">
        <w:rPr>
          <w:b/>
          <w:u w:val="single"/>
        </w:rPr>
        <w:t xml:space="preserve"> NSD</w:t>
      </w:r>
    </w:p>
    <w:p w:rsidR="0000395E" w:rsidRPr="00BB26EF" w:rsidRDefault="0000395E" w:rsidP="00997C79">
      <w:pPr>
        <w:rPr>
          <w:u w:val="single"/>
        </w:rPr>
      </w:pPr>
    </w:p>
    <w:p w:rsidR="00CB316C" w:rsidRPr="00AA7B05" w:rsidRDefault="00CB316C" w:rsidP="00AA7B05">
      <w:pPr>
        <w:jc w:val="both"/>
      </w:pPr>
      <w:r w:rsidRPr="00AA7B05">
        <w:t xml:space="preserve">Rozšíření stávajícího vyvolávacího </w:t>
      </w:r>
      <w:proofErr w:type="gramStart"/>
      <w:r w:rsidRPr="00AA7B05">
        <w:t>systému  firmy</w:t>
      </w:r>
      <w:proofErr w:type="gramEnd"/>
      <w:r w:rsidRPr="00AA7B05">
        <w:t xml:space="preserve"> Kadlec – elektronika </w:t>
      </w:r>
      <w:proofErr w:type="spellStart"/>
      <w:r w:rsidRPr="00AA7B05">
        <w:t>s.r.o</w:t>
      </w:r>
      <w:proofErr w:type="spellEnd"/>
      <w:r w:rsidRPr="00AA7B05">
        <w:t>, program Call32 ver.4.52</w:t>
      </w:r>
      <w:r w:rsidR="002C67CB">
        <w:t>,</w:t>
      </w:r>
      <w:r w:rsidRPr="00AA7B05">
        <w:t xml:space="preserve"> v</w:t>
      </w:r>
      <w:r w:rsidR="002C67CB">
        <w:t> objektu ÚP ČR,</w:t>
      </w:r>
      <w:r w:rsidR="00D909B6" w:rsidRPr="00AA7B05">
        <w:t xml:space="preserve"> Čáslavská 731, Bohumín.</w:t>
      </w:r>
    </w:p>
    <w:p w:rsidR="00DC4B86" w:rsidRDefault="00DC4B86" w:rsidP="00AA7B05">
      <w:pPr>
        <w:jc w:val="both"/>
        <w:rPr>
          <w:i/>
        </w:rPr>
      </w:pPr>
    </w:p>
    <w:p w:rsidR="00D909B6" w:rsidRPr="00AA7B05" w:rsidRDefault="00DC4B86" w:rsidP="00AA7B05">
      <w:pPr>
        <w:jc w:val="both"/>
      </w:pPr>
      <w:r w:rsidRPr="009A3D39">
        <w:rPr>
          <w:i/>
        </w:rPr>
        <w:t>Stávající systém</w:t>
      </w:r>
      <w:r>
        <w:t>:</w:t>
      </w:r>
      <w:r w:rsidRPr="00EC25F3">
        <w:t xml:space="preserve"> </w:t>
      </w:r>
      <w:r w:rsidR="00997C79" w:rsidRPr="00AA7B05">
        <w:t>je typu hardware</w:t>
      </w:r>
      <w:r w:rsidR="00D909B6" w:rsidRPr="00AA7B05">
        <w:t>.</w:t>
      </w:r>
    </w:p>
    <w:p w:rsidR="00D868CE" w:rsidRDefault="00D868CE" w:rsidP="00AA7B05">
      <w:pPr>
        <w:jc w:val="both"/>
        <w:rPr>
          <w:i/>
        </w:rPr>
      </w:pPr>
    </w:p>
    <w:p w:rsidR="00D909B6" w:rsidRPr="00AA7B05" w:rsidRDefault="00D868CE" w:rsidP="00AA7B05">
      <w:pPr>
        <w:jc w:val="both"/>
      </w:pPr>
      <w:r w:rsidRPr="002627FB">
        <w:rPr>
          <w:i/>
        </w:rPr>
        <w:t xml:space="preserve">Předmětem rozšíření je: </w:t>
      </w:r>
      <w:r w:rsidR="00D909B6" w:rsidRPr="00AA7B05">
        <w:t xml:space="preserve">rozšíření o dalších 7 uživatelů: </w:t>
      </w:r>
    </w:p>
    <w:p w:rsidR="00997C79" w:rsidRPr="00AA7B05" w:rsidRDefault="00997C79" w:rsidP="00997C79">
      <w:r w:rsidRPr="00AA7B05">
        <w:t>2x display přepážkový pro jednoho uživatele (nad dveře)</w:t>
      </w:r>
    </w:p>
    <w:p w:rsidR="00997C79" w:rsidRPr="00AA7B05" w:rsidRDefault="00997C79" w:rsidP="00997C79">
      <w:r w:rsidRPr="00AA7B05">
        <w:t>2x display přepážkový pro dva uživatele (nad dveře)</w:t>
      </w:r>
    </w:p>
    <w:p w:rsidR="00997C79" w:rsidRPr="00AA7B05" w:rsidRDefault="00997C79" w:rsidP="00997C79">
      <w:r w:rsidRPr="00AA7B05">
        <w:t>1 display hlavní dvouřádkový (na chodbě)</w:t>
      </w:r>
    </w:p>
    <w:p w:rsidR="00997C79" w:rsidRPr="00AA7B05" w:rsidRDefault="00997C79" w:rsidP="00997C79">
      <w:r w:rsidRPr="00AA7B05">
        <w:t>1 tiskárna vyvolávacích lístků</w:t>
      </w:r>
    </w:p>
    <w:p w:rsidR="00997C79" w:rsidRPr="00AA7B05" w:rsidRDefault="00997C79" w:rsidP="00997C79">
      <w:r w:rsidRPr="00AA7B05">
        <w:t>7x přepážkovou klávesnici</w:t>
      </w:r>
    </w:p>
    <w:p w:rsidR="00997C79" w:rsidRPr="00AA7B05" w:rsidRDefault="00997C79" w:rsidP="00997C79">
      <w:r w:rsidRPr="00AA7B05">
        <w:t xml:space="preserve">Připojit nové přepážky na stávající systém, kde řídící klávesnice je umístěná v prvním patře. Pět nových přepážek bude v přízemí ( 2+2+1) a dvě v prvním patře, přičemž jedna přepážka bude připojena na stávající přepážkový display (display máme, nemáme klávesnici). Bude zřejmě nutné natahovat pro přízemí a jednu kancelář, </w:t>
      </w:r>
      <w:proofErr w:type="gramStart"/>
      <w:r w:rsidRPr="00AA7B05">
        <w:t>umístěnou v 1.patře</w:t>
      </w:r>
      <w:proofErr w:type="gramEnd"/>
      <w:r w:rsidRPr="00AA7B05">
        <w:t>, kabeláž.</w:t>
      </w:r>
    </w:p>
    <w:p w:rsidR="00997C79" w:rsidRPr="00AA7B05" w:rsidRDefault="00997C79" w:rsidP="006528BA">
      <w:pPr>
        <w:rPr>
          <w:b/>
          <w:bCs/>
          <w:color w:val="000000"/>
          <w:szCs w:val="20"/>
        </w:rPr>
      </w:pPr>
      <w:r w:rsidRPr="00AA7B05">
        <w:t>Dále bude třeba rozšířit licenci programu Call32 a zavést nové uživatele, do stávajícího programu.</w:t>
      </w:r>
    </w:p>
    <w:p w:rsidR="00C051E8" w:rsidRDefault="00C051E8" w:rsidP="00C051E8">
      <w:pPr>
        <w:jc w:val="both"/>
      </w:pPr>
      <w:r w:rsidRPr="00AA7B05">
        <w:t>Úprava obslužného software o nové agendy tak, aby byl systém po rozšíření funkční jako celek.</w:t>
      </w:r>
    </w:p>
    <w:p w:rsidR="006528BA" w:rsidRPr="00AA7B05" w:rsidRDefault="006528BA" w:rsidP="00C051E8">
      <w:pPr>
        <w:jc w:val="both"/>
      </w:pPr>
    </w:p>
    <w:p w:rsidR="009A3D39" w:rsidRDefault="006528BA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>
        <w:t>Součástí nabídky bude</w:t>
      </w:r>
      <w:r w:rsidRPr="00EC25F3">
        <w:t> </w:t>
      </w:r>
      <w:r>
        <w:t>položkový</w:t>
      </w:r>
      <w:r w:rsidRPr="00EC25F3">
        <w:t xml:space="preserve"> rozpoč</w:t>
      </w:r>
      <w:r>
        <w:t>e</w:t>
      </w:r>
      <w:r w:rsidRPr="00EC25F3">
        <w:t>t</w:t>
      </w:r>
      <w:r>
        <w:t xml:space="preserve">, ve kterém </w:t>
      </w:r>
      <w:r w:rsidRPr="00EC25F3">
        <w:t xml:space="preserve">je třeba položkově vyčlenit zvlášť náklady na stavební </w:t>
      </w:r>
      <w:r>
        <w:t>práce</w:t>
      </w:r>
      <w:r w:rsidRPr="00EC25F3">
        <w:t xml:space="preserve"> a zvlášť náklady na rozš</w:t>
      </w:r>
      <w:r>
        <w:t>í</w:t>
      </w:r>
      <w:r w:rsidRPr="00EC25F3">
        <w:t>ření dodávk</w:t>
      </w:r>
      <w:r>
        <w:t>y</w:t>
      </w:r>
      <w:r w:rsidRPr="00EC25F3">
        <w:t xml:space="preserve"> hmotného majetku a SW</w:t>
      </w:r>
      <w:r>
        <w:t>.</w:t>
      </w:r>
    </w:p>
    <w:p w:rsidR="00AA7B05" w:rsidRPr="005F1298" w:rsidRDefault="00AA7B05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</w:p>
    <w:p w:rsidR="00AE0E6D" w:rsidRDefault="00AE0E6D" w:rsidP="005F1180">
      <w:pPr>
        <w:autoSpaceDE w:val="0"/>
        <w:autoSpaceDN w:val="0"/>
        <w:adjustRightInd w:val="0"/>
        <w:jc w:val="both"/>
        <w:rPr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</w:pPr>
      <w:r w:rsidRPr="002A7B66">
        <w:rPr>
          <w:szCs w:val="20"/>
        </w:rPr>
        <w:t xml:space="preserve">      </w:t>
      </w:r>
    </w:p>
    <w:p w:rsidR="005F1180" w:rsidRDefault="005863FA" w:rsidP="005F1180">
      <w:pPr>
        <w:autoSpaceDE w:val="0"/>
        <w:autoSpaceDN w:val="0"/>
        <w:adjustRightInd w:val="0"/>
        <w:jc w:val="both"/>
        <w:rPr>
          <w:b/>
          <w:bCs/>
          <w:szCs w:val="20"/>
        </w:rPr>
      </w:pPr>
      <w:r>
        <w:rPr>
          <w:b/>
          <w:bCs/>
          <w:szCs w:val="20"/>
        </w:rPr>
        <w:t>3</w:t>
      </w:r>
      <w:r w:rsidR="005F1180" w:rsidRPr="008E5BA0">
        <w:rPr>
          <w:b/>
          <w:bCs/>
          <w:szCs w:val="20"/>
        </w:rPr>
        <w:t xml:space="preserve">. </w:t>
      </w:r>
      <w:r w:rsidR="00AA7B05">
        <w:rPr>
          <w:b/>
          <w:bCs/>
          <w:szCs w:val="20"/>
        </w:rPr>
        <w:t xml:space="preserve">Minimální </w:t>
      </w:r>
      <w:r w:rsidR="00C818E2">
        <w:rPr>
          <w:b/>
          <w:bCs/>
          <w:szCs w:val="20"/>
        </w:rPr>
        <w:t>o</w:t>
      </w:r>
      <w:r w:rsidR="005F1180" w:rsidRPr="008E5BA0">
        <w:rPr>
          <w:b/>
          <w:bCs/>
          <w:szCs w:val="20"/>
        </w:rPr>
        <w:t xml:space="preserve">bsah smlouvy </w:t>
      </w:r>
    </w:p>
    <w:p w:rsidR="005F1180" w:rsidRPr="008E5BA0" w:rsidRDefault="005F1180" w:rsidP="005F1180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D868CE" w:rsidRDefault="00D868CE" w:rsidP="00D868CE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S vybraným uchazečem bude na </w:t>
      </w:r>
      <w:r w:rsidRPr="005C3DCC">
        <w:rPr>
          <w:szCs w:val="20"/>
        </w:rPr>
        <w:t xml:space="preserve">realizovanou </w:t>
      </w:r>
      <w:r>
        <w:rPr>
          <w:szCs w:val="20"/>
        </w:rPr>
        <w:t>VZ</w:t>
      </w:r>
      <w:r>
        <w:rPr>
          <w:color w:val="000000"/>
          <w:szCs w:val="20"/>
        </w:rPr>
        <w:t xml:space="preserve">MR uzavřena </w:t>
      </w:r>
      <w:r w:rsidR="002C67CB">
        <w:rPr>
          <w:color w:val="000000"/>
          <w:szCs w:val="20"/>
        </w:rPr>
        <w:t>S</w:t>
      </w:r>
      <w:r>
        <w:rPr>
          <w:color w:val="000000"/>
          <w:szCs w:val="20"/>
        </w:rPr>
        <w:t xml:space="preserve">mlouva o dílo. 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Smlouva o dílo bude obsahovat minimálně: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AA7B05" w:rsidRPr="00AA7B05" w:rsidRDefault="00AA7B05" w:rsidP="00AA7B05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color w:val="000000"/>
          <w:szCs w:val="20"/>
        </w:rPr>
      </w:pPr>
      <w:r w:rsidRPr="00AA7B05">
        <w:rPr>
          <w:color w:val="000000"/>
          <w:szCs w:val="20"/>
        </w:rPr>
        <w:t xml:space="preserve">Označení zadavatele (objednatel) ve formě: </w:t>
      </w:r>
    </w:p>
    <w:p w:rsidR="00AA7B05" w:rsidRDefault="00AA7B05" w:rsidP="00AA7B05">
      <w:pPr>
        <w:autoSpaceDE w:val="0"/>
        <w:autoSpaceDN w:val="0"/>
        <w:adjustRightInd w:val="0"/>
        <w:ind w:left="426"/>
        <w:jc w:val="both"/>
        <w:rPr>
          <w:color w:val="000000"/>
          <w:szCs w:val="20"/>
        </w:rPr>
      </w:pPr>
      <w:r w:rsidRPr="00AA7B05">
        <w:rPr>
          <w:color w:val="000000"/>
          <w:szCs w:val="20"/>
        </w:rPr>
        <w:t xml:space="preserve">ČR - Úřad práce ČR, se sídlem: </w:t>
      </w:r>
      <w:r>
        <w:rPr>
          <w:color w:val="000000"/>
          <w:szCs w:val="20"/>
        </w:rPr>
        <w:t>Karlovo náměstí 1359/1, 128 00 Praha</w:t>
      </w:r>
    </w:p>
    <w:p w:rsidR="00AA7B05" w:rsidRDefault="00AA7B05" w:rsidP="00AA7B05">
      <w:pPr>
        <w:autoSpaceDE w:val="0"/>
        <w:autoSpaceDN w:val="0"/>
        <w:adjustRightInd w:val="0"/>
        <w:ind w:left="426"/>
        <w:jc w:val="both"/>
        <w:rPr>
          <w:color w:val="000000"/>
          <w:szCs w:val="20"/>
        </w:rPr>
      </w:pPr>
      <w:r>
        <w:rPr>
          <w:color w:val="000000"/>
          <w:szCs w:val="20"/>
        </w:rPr>
        <w:t>IČ:  72496991</w:t>
      </w:r>
    </w:p>
    <w:p w:rsidR="00B82CB4" w:rsidRDefault="00AA7B05" w:rsidP="00AA7B05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k</w:t>
      </w:r>
      <w:r w:rsidRPr="00AA7B05">
        <w:rPr>
          <w:color w:val="000000"/>
          <w:szCs w:val="20"/>
        </w:rPr>
        <w:t xml:space="preserve">rajská pobočka v Ostravě, </w:t>
      </w:r>
      <w:r>
        <w:rPr>
          <w:color w:val="000000"/>
          <w:szCs w:val="20"/>
        </w:rPr>
        <w:t>30. dubna 3130/2c, 701 60 Ostrava</w:t>
      </w:r>
      <w:r w:rsidRPr="00AA7B05">
        <w:rPr>
          <w:color w:val="000000"/>
          <w:szCs w:val="20"/>
        </w:rPr>
        <w:t xml:space="preserve">   </w:t>
      </w:r>
    </w:p>
    <w:p w:rsidR="00AA7B05" w:rsidRDefault="00A9782C" w:rsidP="00AA7B05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</w:t>
      </w:r>
      <w:r w:rsidR="00AA7B05" w:rsidRPr="00AA7B05">
        <w:rPr>
          <w:color w:val="000000"/>
          <w:szCs w:val="20"/>
        </w:rPr>
        <w:t>Zastoupená</w:t>
      </w:r>
      <w:r>
        <w:rPr>
          <w:color w:val="000000"/>
          <w:szCs w:val="20"/>
        </w:rPr>
        <w:t>:</w:t>
      </w:r>
      <w:r w:rsidR="00AA7B05" w:rsidRPr="00AA7B05">
        <w:rPr>
          <w:color w:val="000000"/>
          <w:szCs w:val="20"/>
        </w:rPr>
        <w:t xml:space="preserve"> Ing. arch. </w:t>
      </w:r>
      <w:proofErr w:type="gramStart"/>
      <w:r w:rsidR="00AA7B05" w:rsidRPr="00AA7B05">
        <w:rPr>
          <w:color w:val="000000"/>
          <w:szCs w:val="20"/>
        </w:rPr>
        <w:t>Yvon</w:t>
      </w:r>
      <w:r>
        <w:rPr>
          <w:color w:val="000000"/>
          <w:szCs w:val="20"/>
        </w:rPr>
        <w:t>a</w:t>
      </w:r>
      <w:r w:rsidR="00AA7B05" w:rsidRPr="00AA7B05">
        <w:rPr>
          <w:color w:val="000000"/>
          <w:szCs w:val="20"/>
        </w:rPr>
        <w:t xml:space="preserve">  Jungov</w:t>
      </w:r>
      <w:r>
        <w:rPr>
          <w:color w:val="000000"/>
          <w:szCs w:val="20"/>
        </w:rPr>
        <w:t>á</w:t>
      </w:r>
      <w:proofErr w:type="gramEnd"/>
      <w:r w:rsidR="00AA7B05" w:rsidRPr="00AA7B05">
        <w:rPr>
          <w:color w:val="000000"/>
          <w:szCs w:val="20"/>
        </w:rPr>
        <w:t>, ředitelk</w:t>
      </w:r>
      <w:r>
        <w:rPr>
          <w:color w:val="000000"/>
          <w:szCs w:val="20"/>
        </w:rPr>
        <w:t>a</w:t>
      </w:r>
      <w:r w:rsidR="00AA7B05" w:rsidRPr="00AA7B05">
        <w:rPr>
          <w:color w:val="000000"/>
          <w:szCs w:val="20"/>
        </w:rPr>
        <w:t xml:space="preserve"> </w:t>
      </w:r>
      <w:r w:rsidR="00B82CB4">
        <w:rPr>
          <w:color w:val="000000"/>
          <w:szCs w:val="20"/>
        </w:rPr>
        <w:t>k</w:t>
      </w:r>
      <w:r w:rsidR="00AA7B05" w:rsidRPr="00AA7B05">
        <w:rPr>
          <w:color w:val="000000"/>
          <w:szCs w:val="20"/>
        </w:rPr>
        <w:t>rajské pobočky v</w:t>
      </w:r>
      <w:r>
        <w:rPr>
          <w:color w:val="000000"/>
          <w:szCs w:val="20"/>
        </w:rPr>
        <w:t> </w:t>
      </w:r>
      <w:r w:rsidR="00AA7B05" w:rsidRPr="00AA7B05">
        <w:rPr>
          <w:color w:val="000000"/>
          <w:szCs w:val="20"/>
        </w:rPr>
        <w:t>Ostravě</w:t>
      </w:r>
    </w:p>
    <w:p w:rsidR="00A9782C" w:rsidRPr="00AA7B05" w:rsidRDefault="00A9782C" w:rsidP="00AA7B05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</w:p>
    <w:p w:rsidR="005F1180" w:rsidRPr="00A9782C" w:rsidRDefault="008465D9" w:rsidP="00A9782C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color w:val="000000"/>
          <w:szCs w:val="20"/>
        </w:rPr>
      </w:pPr>
      <w:r w:rsidRPr="00A9782C">
        <w:rPr>
          <w:color w:val="000000"/>
          <w:szCs w:val="20"/>
        </w:rPr>
        <w:t>Předmět zakázky</w:t>
      </w:r>
    </w:p>
    <w:p w:rsidR="00A9782C" w:rsidRPr="00A9782C" w:rsidRDefault="00A9782C" w:rsidP="00A9782C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</w:p>
    <w:p w:rsidR="00B82CB4" w:rsidRDefault="00AA7B05" w:rsidP="00A9782C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5F1180" w:rsidRPr="00985D72">
        <w:rPr>
          <w:rFonts w:ascii="Times New Roman" w:hAnsi="Times New Roman"/>
          <w:sz w:val="24"/>
          <w:szCs w:val="24"/>
        </w:rPr>
        <w:t xml:space="preserve">) </w:t>
      </w:r>
      <w:r w:rsidR="008465D9">
        <w:rPr>
          <w:rFonts w:ascii="Times New Roman" w:hAnsi="Times New Roman"/>
          <w:sz w:val="24"/>
          <w:szCs w:val="24"/>
        </w:rPr>
        <w:t xml:space="preserve">Termín realizace </w:t>
      </w:r>
      <w:r w:rsidR="008465D9" w:rsidRPr="00A9782C">
        <w:rPr>
          <w:rFonts w:ascii="Times New Roman" w:hAnsi="Times New Roman"/>
          <w:sz w:val="24"/>
          <w:szCs w:val="24"/>
        </w:rPr>
        <w:t>(</w:t>
      </w:r>
      <w:r w:rsidR="00B82CB4" w:rsidRPr="00A9782C">
        <w:rPr>
          <w:rFonts w:ascii="Times New Roman" w:hAnsi="Times New Roman"/>
          <w:sz w:val="24"/>
          <w:szCs w:val="24"/>
        </w:rPr>
        <w:t xml:space="preserve"> </w:t>
      </w:r>
      <w:r w:rsidR="00A9782C">
        <w:rPr>
          <w:rFonts w:ascii="Times New Roman" w:hAnsi="Times New Roman"/>
          <w:sz w:val="24"/>
          <w:szCs w:val="24"/>
        </w:rPr>
        <w:t>zahájení</w:t>
      </w:r>
      <w:r w:rsidR="00B82CB4" w:rsidRPr="00A9782C">
        <w:rPr>
          <w:rFonts w:ascii="Times New Roman" w:hAnsi="Times New Roman"/>
          <w:sz w:val="24"/>
          <w:szCs w:val="24"/>
        </w:rPr>
        <w:t xml:space="preserve"> do</w:t>
      </w:r>
      <w:r w:rsidR="00A9782C">
        <w:rPr>
          <w:rFonts w:ascii="Times New Roman" w:hAnsi="Times New Roman"/>
          <w:sz w:val="24"/>
          <w:szCs w:val="24"/>
        </w:rPr>
        <w:t xml:space="preserve"> 15</w:t>
      </w:r>
      <w:r w:rsidR="00B82CB4" w:rsidRPr="00A9782C">
        <w:rPr>
          <w:rFonts w:ascii="Times New Roman" w:hAnsi="Times New Roman"/>
          <w:sz w:val="24"/>
          <w:szCs w:val="24"/>
        </w:rPr>
        <w:t xml:space="preserve"> dnů od podpisu smlouvy s vybraným uchazečem a </w:t>
      </w:r>
      <w:r w:rsidR="00A9782C">
        <w:rPr>
          <w:rFonts w:ascii="Times New Roman" w:hAnsi="Times New Roman"/>
          <w:sz w:val="24"/>
          <w:szCs w:val="24"/>
        </w:rPr>
        <w:t xml:space="preserve">  u</w:t>
      </w:r>
      <w:r w:rsidR="00B82CB4" w:rsidRPr="00A9782C">
        <w:rPr>
          <w:rFonts w:ascii="Times New Roman" w:hAnsi="Times New Roman"/>
          <w:sz w:val="24"/>
          <w:szCs w:val="24"/>
        </w:rPr>
        <w:t>kon</w:t>
      </w:r>
      <w:r w:rsidR="00A9782C">
        <w:rPr>
          <w:rFonts w:ascii="Times New Roman" w:hAnsi="Times New Roman"/>
          <w:sz w:val="24"/>
          <w:szCs w:val="24"/>
        </w:rPr>
        <w:t>čení realizace akce</w:t>
      </w:r>
      <w:r w:rsidR="00B82CB4" w:rsidRPr="00A9782C">
        <w:rPr>
          <w:rFonts w:ascii="Times New Roman" w:hAnsi="Times New Roman"/>
          <w:sz w:val="24"/>
          <w:szCs w:val="24"/>
        </w:rPr>
        <w:t xml:space="preserve"> nejpozději do </w:t>
      </w:r>
      <w:proofErr w:type="gramStart"/>
      <w:r w:rsidR="00A9782C">
        <w:rPr>
          <w:rFonts w:ascii="Times New Roman" w:hAnsi="Times New Roman"/>
          <w:sz w:val="24"/>
          <w:szCs w:val="24"/>
        </w:rPr>
        <w:t>31.10.2013</w:t>
      </w:r>
      <w:proofErr w:type="gramEnd"/>
      <w:r w:rsidR="00A9782C">
        <w:rPr>
          <w:rFonts w:ascii="Times New Roman" w:hAnsi="Times New Roman"/>
          <w:sz w:val="24"/>
          <w:szCs w:val="24"/>
        </w:rPr>
        <w:t>)</w:t>
      </w:r>
    </w:p>
    <w:p w:rsidR="008465D9" w:rsidRPr="008465D9" w:rsidRDefault="00AA7B05" w:rsidP="00B82CB4">
      <w:pPr>
        <w:autoSpaceDE w:val="0"/>
        <w:autoSpaceDN w:val="0"/>
        <w:adjustRightInd w:val="0"/>
        <w:ind w:left="360" w:hanging="360"/>
        <w:jc w:val="both"/>
        <w:rPr>
          <w:bCs/>
          <w:color w:val="000000"/>
          <w:szCs w:val="20"/>
        </w:rPr>
      </w:pPr>
      <w:proofErr w:type="gramStart"/>
      <w:r>
        <w:t>d</w:t>
      </w:r>
      <w:r w:rsidR="008465D9">
        <w:t xml:space="preserve">) </w:t>
      </w:r>
      <w:r>
        <w:t xml:space="preserve"> </w:t>
      </w:r>
      <w:r w:rsidR="008465D9">
        <w:t>Kalkulaci</w:t>
      </w:r>
      <w:proofErr w:type="gramEnd"/>
      <w:r w:rsidR="008465D9">
        <w:t xml:space="preserve"> ceny :   - </w:t>
      </w:r>
      <w:r w:rsidR="008465D9" w:rsidRPr="008465D9">
        <w:rPr>
          <w:bCs/>
          <w:color w:val="000000"/>
          <w:szCs w:val="20"/>
        </w:rPr>
        <w:t>cen</w:t>
      </w:r>
      <w:r w:rsidR="00443E67">
        <w:rPr>
          <w:bCs/>
          <w:color w:val="000000"/>
          <w:szCs w:val="20"/>
        </w:rPr>
        <w:t>a</w:t>
      </w:r>
      <w:r w:rsidR="00A9782C">
        <w:rPr>
          <w:bCs/>
          <w:color w:val="000000"/>
          <w:szCs w:val="20"/>
        </w:rPr>
        <w:t xml:space="preserve"> díla</w:t>
      </w:r>
      <w:r w:rsidR="00443E67">
        <w:rPr>
          <w:bCs/>
          <w:color w:val="000000"/>
          <w:szCs w:val="20"/>
        </w:rPr>
        <w:t xml:space="preserve"> za stavební práce,</w:t>
      </w:r>
      <w:r w:rsidR="008465D9" w:rsidRPr="008465D9">
        <w:rPr>
          <w:bCs/>
          <w:color w:val="000000"/>
          <w:szCs w:val="20"/>
        </w:rPr>
        <w:t xml:space="preserve"> dodávky a </w:t>
      </w:r>
      <w:r w:rsidR="00443E67">
        <w:rPr>
          <w:bCs/>
          <w:color w:val="000000"/>
          <w:szCs w:val="20"/>
        </w:rPr>
        <w:t>SW</w:t>
      </w:r>
      <w:r w:rsidR="00B82CB4">
        <w:rPr>
          <w:bCs/>
          <w:color w:val="000000"/>
          <w:szCs w:val="20"/>
        </w:rPr>
        <w:t xml:space="preserve"> </w:t>
      </w:r>
      <w:r w:rsidR="008465D9" w:rsidRPr="008465D9">
        <w:rPr>
          <w:bCs/>
          <w:color w:val="000000"/>
          <w:szCs w:val="20"/>
        </w:rPr>
        <w:t>bez DPH</w:t>
      </w:r>
    </w:p>
    <w:p w:rsidR="008465D9" w:rsidRPr="008465D9" w:rsidRDefault="008465D9" w:rsidP="008465D9">
      <w:pPr>
        <w:autoSpaceDE w:val="0"/>
        <w:autoSpaceDN w:val="0"/>
        <w:adjustRightInd w:val="0"/>
        <w:ind w:left="360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ab/>
      </w:r>
      <w:r>
        <w:rPr>
          <w:bCs/>
          <w:color w:val="000000"/>
          <w:szCs w:val="20"/>
        </w:rPr>
        <w:tab/>
      </w:r>
      <w:r>
        <w:rPr>
          <w:bCs/>
          <w:color w:val="000000"/>
          <w:szCs w:val="20"/>
        </w:rPr>
        <w:tab/>
      </w:r>
      <w:r w:rsidR="00B82CB4">
        <w:rPr>
          <w:bCs/>
          <w:color w:val="000000"/>
          <w:szCs w:val="20"/>
        </w:rPr>
        <w:t xml:space="preserve"> </w:t>
      </w:r>
      <w:r>
        <w:rPr>
          <w:bCs/>
          <w:color w:val="000000"/>
          <w:szCs w:val="20"/>
        </w:rPr>
        <w:t xml:space="preserve">- </w:t>
      </w:r>
      <w:r w:rsidRPr="008465D9">
        <w:rPr>
          <w:bCs/>
          <w:color w:val="000000"/>
          <w:szCs w:val="20"/>
        </w:rPr>
        <w:t xml:space="preserve">DPH </w:t>
      </w:r>
    </w:p>
    <w:p w:rsidR="008465D9" w:rsidRPr="008465D9" w:rsidRDefault="008465D9" w:rsidP="008465D9">
      <w:pPr>
        <w:autoSpaceDE w:val="0"/>
        <w:autoSpaceDN w:val="0"/>
        <w:adjustRightInd w:val="0"/>
        <w:ind w:left="360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ab/>
      </w:r>
      <w:r>
        <w:rPr>
          <w:bCs/>
          <w:color w:val="000000"/>
          <w:szCs w:val="20"/>
        </w:rPr>
        <w:tab/>
      </w:r>
      <w:r>
        <w:rPr>
          <w:bCs/>
          <w:color w:val="000000"/>
          <w:szCs w:val="20"/>
        </w:rPr>
        <w:tab/>
      </w:r>
      <w:r w:rsidR="00B82CB4">
        <w:rPr>
          <w:bCs/>
          <w:color w:val="000000"/>
          <w:szCs w:val="20"/>
        </w:rPr>
        <w:t xml:space="preserve"> </w:t>
      </w:r>
      <w:r>
        <w:rPr>
          <w:bCs/>
          <w:color w:val="000000"/>
          <w:szCs w:val="20"/>
        </w:rPr>
        <w:t xml:space="preserve">- </w:t>
      </w:r>
      <w:r w:rsidRPr="008465D9">
        <w:rPr>
          <w:bCs/>
          <w:color w:val="000000"/>
          <w:szCs w:val="20"/>
        </w:rPr>
        <w:t>celková nabídková cena včetně DPH</w:t>
      </w:r>
    </w:p>
    <w:p w:rsidR="00B82CB4" w:rsidRDefault="00B82CB4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B3314" w:rsidRDefault="00AB3314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B3314" w:rsidRDefault="00AB3314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B3314" w:rsidRDefault="00AB3314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465D9" w:rsidRDefault="00AA7B05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e</w:t>
      </w:r>
      <w:r w:rsidR="008465D9" w:rsidRPr="008465D9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465D9" w:rsidRPr="008465D9">
        <w:rPr>
          <w:rFonts w:ascii="Times New Roman" w:hAnsi="Times New Roman"/>
          <w:color w:val="000000"/>
          <w:sz w:val="24"/>
          <w:szCs w:val="24"/>
        </w:rPr>
        <w:t>Způsob</w:t>
      </w:r>
      <w:proofErr w:type="gramEnd"/>
      <w:r w:rsidR="008465D9" w:rsidRPr="008465D9">
        <w:rPr>
          <w:rFonts w:ascii="Times New Roman" w:hAnsi="Times New Roman"/>
          <w:color w:val="000000"/>
          <w:sz w:val="24"/>
          <w:szCs w:val="24"/>
        </w:rPr>
        <w:t xml:space="preserve"> úhrady</w:t>
      </w:r>
      <w:r w:rsidR="008465D9">
        <w:rPr>
          <w:rFonts w:ascii="Times New Roman" w:hAnsi="Times New Roman"/>
          <w:color w:val="000000"/>
          <w:sz w:val="24"/>
          <w:szCs w:val="24"/>
        </w:rPr>
        <w:t xml:space="preserve"> (fakturace, splatnost 21 kalendářních dnů ode dne doručení)</w:t>
      </w:r>
    </w:p>
    <w:p w:rsidR="008465D9" w:rsidRDefault="00AA7B05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f</w:t>
      </w:r>
      <w:r w:rsidR="008465D9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465D9">
        <w:rPr>
          <w:rFonts w:ascii="Times New Roman" w:hAnsi="Times New Roman"/>
          <w:color w:val="000000"/>
          <w:sz w:val="24"/>
          <w:szCs w:val="24"/>
        </w:rPr>
        <w:t>Záruční</w:t>
      </w:r>
      <w:proofErr w:type="gramEnd"/>
      <w:r w:rsidR="008465D9">
        <w:rPr>
          <w:rFonts w:ascii="Times New Roman" w:hAnsi="Times New Roman"/>
          <w:color w:val="000000"/>
          <w:sz w:val="24"/>
          <w:szCs w:val="24"/>
        </w:rPr>
        <w:t xml:space="preserve"> podmínky a lhůty  </w:t>
      </w:r>
    </w:p>
    <w:p w:rsidR="00C57CD6" w:rsidRDefault="00AA7B05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g</w:t>
      </w:r>
      <w:r w:rsidR="00C57CD6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7CD6">
        <w:rPr>
          <w:rFonts w:ascii="Times New Roman" w:hAnsi="Times New Roman"/>
          <w:color w:val="000000"/>
          <w:sz w:val="24"/>
          <w:szCs w:val="24"/>
        </w:rPr>
        <w:t>Servisní</w:t>
      </w:r>
      <w:proofErr w:type="gramEnd"/>
      <w:r w:rsidR="00C57CD6">
        <w:rPr>
          <w:rFonts w:ascii="Times New Roman" w:hAnsi="Times New Roman"/>
          <w:color w:val="000000"/>
          <w:sz w:val="24"/>
          <w:szCs w:val="24"/>
        </w:rPr>
        <w:t xml:space="preserve"> podmínky</w:t>
      </w:r>
    </w:p>
    <w:p w:rsidR="00C57CD6" w:rsidRDefault="00AA7B05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h</w:t>
      </w:r>
      <w:r w:rsidR="00C57CD6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7CD6">
        <w:rPr>
          <w:rFonts w:ascii="Times New Roman" w:hAnsi="Times New Roman"/>
          <w:color w:val="000000"/>
          <w:sz w:val="24"/>
          <w:szCs w:val="24"/>
        </w:rPr>
        <w:t>Ostatní</w:t>
      </w:r>
      <w:proofErr w:type="gramEnd"/>
      <w:r w:rsidR="00C57CD6">
        <w:rPr>
          <w:rFonts w:ascii="Times New Roman" w:hAnsi="Times New Roman"/>
          <w:color w:val="000000"/>
          <w:sz w:val="24"/>
          <w:szCs w:val="24"/>
        </w:rPr>
        <w:t xml:space="preserve"> obchodní podmínky</w:t>
      </w:r>
    </w:p>
    <w:p w:rsidR="00B82CB4" w:rsidRDefault="00C57CD6" w:rsidP="00B82CB4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- </w:t>
      </w:r>
      <w:r w:rsidR="00B82CB4">
        <w:rPr>
          <w:rFonts w:ascii="Times New Roman" w:hAnsi="Times New Roman"/>
          <w:color w:val="000000"/>
          <w:sz w:val="24"/>
          <w:szCs w:val="24"/>
        </w:rPr>
        <w:t xml:space="preserve">fakturace až po dodání díla bez vad a nedodělků, po zaškolení obsluhy a </w:t>
      </w:r>
      <w:proofErr w:type="gramStart"/>
      <w:r w:rsidR="00B82CB4">
        <w:rPr>
          <w:rFonts w:ascii="Times New Roman" w:hAnsi="Times New Roman"/>
          <w:color w:val="000000"/>
          <w:sz w:val="24"/>
          <w:szCs w:val="24"/>
        </w:rPr>
        <w:t xml:space="preserve">předání   </w:t>
      </w:r>
      <w:r w:rsidR="00AB331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B82CB4">
        <w:rPr>
          <w:rFonts w:ascii="Times New Roman" w:hAnsi="Times New Roman"/>
          <w:color w:val="000000"/>
          <w:sz w:val="24"/>
          <w:szCs w:val="24"/>
        </w:rPr>
        <w:t>dokumentace</w:t>
      </w:r>
      <w:proofErr w:type="gramEnd"/>
      <w:r w:rsidR="00B82CB4">
        <w:rPr>
          <w:rFonts w:ascii="Times New Roman" w:hAnsi="Times New Roman"/>
          <w:color w:val="000000"/>
          <w:sz w:val="24"/>
          <w:szCs w:val="24"/>
        </w:rPr>
        <w:t xml:space="preserve"> k dílu ( např. projekt skutečného provedení díla, záruční listy, revize…)</w:t>
      </w:r>
    </w:p>
    <w:p w:rsidR="00B82CB4" w:rsidRDefault="00B82CB4" w:rsidP="00B82CB4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r w:rsidRPr="000A7A55">
        <w:rPr>
          <w:rFonts w:ascii="Times New Roman" w:hAnsi="Times New Roman"/>
          <w:color w:val="000000"/>
          <w:sz w:val="24"/>
          <w:szCs w:val="24"/>
        </w:rPr>
        <w:t xml:space="preserve">na faktuře bude objednatel označen takto: </w:t>
      </w:r>
    </w:p>
    <w:p w:rsidR="00AB3314" w:rsidRDefault="00AB3314" w:rsidP="00B82CB4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</w:t>
      </w:r>
      <w:r w:rsidR="00B82CB4">
        <w:rPr>
          <w:color w:val="000000"/>
          <w:szCs w:val="20"/>
        </w:rPr>
        <w:t>ÚP ČR, k</w:t>
      </w:r>
      <w:r w:rsidR="00B82CB4" w:rsidRPr="00AA7B05">
        <w:rPr>
          <w:color w:val="000000"/>
          <w:szCs w:val="20"/>
        </w:rPr>
        <w:t xml:space="preserve">rajská pobočka v Ostravě, </w:t>
      </w:r>
      <w:r w:rsidR="00B82CB4">
        <w:rPr>
          <w:color w:val="000000"/>
          <w:szCs w:val="20"/>
        </w:rPr>
        <w:t>30. dubna 3130/2c, 701 60 Ostrava</w:t>
      </w:r>
    </w:p>
    <w:p w:rsidR="00AB3314" w:rsidRDefault="00AB3314" w:rsidP="00AB3314">
      <w:pPr>
        <w:autoSpaceDE w:val="0"/>
        <w:autoSpaceDN w:val="0"/>
        <w:adjustRightInd w:val="0"/>
        <w:ind w:left="426"/>
        <w:jc w:val="both"/>
        <w:rPr>
          <w:color w:val="000000"/>
          <w:szCs w:val="20"/>
        </w:rPr>
      </w:pPr>
      <w:r>
        <w:rPr>
          <w:color w:val="000000"/>
          <w:szCs w:val="20"/>
        </w:rPr>
        <w:t>IČ:  72496991</w:t>
      </w:r>
    </w:p>
    <w:p w:rsidR="00B82CB4" w:rsidRDefault="00B82CB4" w:rsidP="00B82CB4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  <w:r w:rsidRPr="00AA7B05">
        <w:rPr>
          <w:color w:val="000000"/>
          <w:szCs w:val="20"/>
        </w:rPr>
        <w:t xml:space="preserve">   </w:t>
      </w:r>
    </w:p>
    <w:p w:rsidR="00C57CD6" w:rsidRPr="008465D9" w:rsidRDefault="00B82CB4" w:rsidP="008465D9">
      <w:pPr>
        <w:pStyle w:val="Zkladntextodsazen2"/>
        <w:spacing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AB331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8551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7CD6">
        <w:rPr>
          <w:rFonts w:ascii="Times New Roman" w:hAnsi="Times New Roman"/>
          <w:color w:val="000000"/>
          <w:sz w:val="24"/>
          <w:szCs w:val="24"/>
        </w:rPr>
        <w:t>Zadavatel může od této smlouvy odstoupit, pokud zhotovitel nedodá dílo v</w:t>
      </w:r>
      <w:r w:rsidR="00BA1540">
        <w:rPr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="00C57CD6">
        <w:rPr>
          <w:rFonts w:ascii="Times New Roman" w:hAnsi="Times New Roman"/>
          <w:color w:val="000000"/>
          <w:sz w:val="24"/>
          <w:szCs w:val="24"/>
        </w:rPr>
        <w:t>termínu</w:t>
      </w:r>
      <w:r w:rsidR="00BA15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32C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1540">
        <w:rPr>
          <w:rFonts w:ascii="Times New Roman" w:hAnsi="Times New Roman"/>
          <w:color w:val="000000"/>
          <w:sz w:val="24"/>
          <w:szCs w:val="24"/>
        </w:rPr>
        <w:t>nebo</w:t>
      </w:r>
      <w:proofErr w:type="gramEnd"/>
      <w:r w:rsidR="00BA1540">
        <w:rPr>
          <w:rFonts w:ascii="Times New Roman" w:hAnsi="Times New Roman"/>
          <w:color w:val="000000"/>
          <w:sz w:val="24"/>
          <w:szCs w:val="24"/>
        </w:rPr>
        <w:t xml:space="preserve"> kvalitě dle této smlouvy. 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863FA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4</w:t>
      </w:r>
      <w:r w:rsidR="005F1180">
        <w:rPr>
          <w:b/>
          <w:bCs/>
          <w:color w:val="000000"/>
          <w:szCs w:val="20"/>
        </w:rPr>
        <w:t>. Doba plnění veřejné zakázky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BB6BB4" w:rsidRDefault="005F1180" w:rsidP="00BB6BB4">
      <w:pPr>
        <w:autoSpaceDE w:val="0"/>
        <w:autoSpaceDN w:val="0"/>
        <w:adjustRightInd w:val="0"/>
        <w:jc w:val="both"/>
        <w:rPr>
          <w:color w:val="000000"/>
          <w:szCs w:val="20"/>
        </w:rPr>
      </w:pPr>
      <w:r w:rsidRPr="00BB6BB4">
        <w:rPr>
          <w:color w:val="000000"/>
          <w:szCs w:val="20"/>
        </w:rPr>
        <w:t xml:space="preserve">Realizace zakázky začne dnem podpisu smlouvy o dílo s vybraným uchazečem. Předpoklad začátku realizace zakázky je </w:t>
      </w:r>
      <w:r w:rsidR="00AB3314">
        <w:rPr>
          <w:color w:val="000000"/>
          <w:szCs w:val="20"/>
        </w:rPr>
        <w:t>květen</w:t>
      </w:r>
      <w:r w:rsidRPr="00BB6BB4">
        <w:rPr>
          <w:color w:val="000000"/>
          <w:szCs w:val="20"/>
        </w:rPr>
        <w:t xml:space="preserve"> 201</w:t>
      </w:r>
      <w:r w:rsidR="00647961" w:rsidRPr="00BB6BB4">
        <w:rPr>
          <w:color w:val="000000"/>
          <w:szCs w:val="20"/>
        </w:rPr>
        <w:t>3</w:t>
      </w:r>
      <w:r w:rsidRPr="00BB6BB4">
        <w:rPr>
          <w:color w:val="000000"/>
          <w:szCs w:val="20"/>
        </w:rPr>
        <w:t>.</w:t>
      </w:r>
      <w:r>
        <w:rPr>
          <w:color w:val="000000"/>
          <w:szCs w:val="20"/>
        </w:rPr>
        <w:t xml:space="preserve"> </w:t>
      </w:r>
      <w:r w:rsidR="00BB6BB4">
        <w:rPr>
          <w:color w:val="000000"/>
          <w:szCs w:val="20"/>
        </w:rPr>
        <w:t xml:space="preserve">Zadavatel předpokládá ukončení zakázky (tzn. bezchybné předání díla a dokumentace k dílu) nejpozději </w:t>
      </w:r>
      <w:proofErr w:type="gramStart"/>
      <w:r w:rsidR="00BB6BB4">
        <w:rPr>
          <w:color w:val="000000"/>
          <w:szCs w:val="20"/>
        </w:rPr>
        <w:t>do</w:t>
      </w:r>
      <w:proofErr w:type="gramEnd"/>
      <w:r w:rsidR="00BB6BB4">
        <w:rPr>
          <w:color w:val="000000"/>
          <w:szCs w:val="20"/>
        </w:rPr>
        <w:t xml:space="preserve">: </w:t>
      </w:r>
      <w:r w:rsidR="00232C40">
        <w:rPr>
          <w:color w:val="000000"/>
          <w:szCs w:val="20"/>
        </w:rPr>
        <w:t xml:space="preserve"> </w:t>
      </w:r>
      <w:proofErr w:type="gramStart"/>
      <w:r w:rsidR="00AB3314">
        <w:rPr>
          <w:color w:val="000000"/>
          <w:szCs w:val="20"/>
        </w:rPr>
        <w:t>31.10.2013</w:t>
      </w:r>
      <w:proofErr w:type="gramEnd"/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001CC5" w:rsidRDefault="00001CC5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5</w:t>
      </w:r>
      <w:r w:rsidR="005F1180">
        <w:rPr>
          <w:b/>
          <w:bCs/>
          <w:color w:val="000000"/>
          <w:szCs w:val="20"/>
        </w:rPr>
        <w:t>. Kvalifikační předpoklady uchazeče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F1180" w:rsidRDefault="005F1180" w:rsidP="005F1180">
      <w:pPr>
        <w:pStyle w:val="Zkladntext2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Splnění kvalifikačních předpokladů prokáže uchazeč, který předloží:</w:t>
      </w:r>
    </w:p>
    <w:p w:rsidR="005F1180" w:rsidRDefault="005F1180" w:rsidP="005F1180">
      <w:pPr>
        <w:pStyle w:val="Zkladntext2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180" w:rsidRDefault="00BB6BB4" w:rsidP="005F1180">
      <w:pPr>
        <w:autoSpaceDE w:val="0"/>
        <w:autoSpaceDN w:val="0"/>
        <w:adjustRightInd w:val="0"/>
        <w:jc w:val="both"/>
      </w:pPr>
      <w:r>
        <w:rPr>
          <w:bCs/>
        </w:rPr>
        <w:t>5</w:t>
      </w:r>
      <w:r w:rsidR="005F1180" w:rsidRPr="00A050BD">
        <w:rPr>
          <w:bCs/>
        </w:rPr>
        <w:t>.1.</w:t>
      </w:r>
      <w:r w:rsidR="005F1180">
        <w:rPr>
          <w:b/>
          <w:bCs/>
        </w:rPr>
        <w:t xml:space="preserve"> </w:t>
      </w:r>
      <w:r w:rsidR="005F1180" w:rsidRPr="004C3B69">
        <w:rPr>
          <w:bCs/>
        </w:rPr>
        <w:t xml:space="preserve">Profesní kvalifikační předpoklady </w:t>
      </w:r>
      <w:r w:rsidR="005F1180">
        <w:rPr>
          <w:bCs/>
        </w:rPr>
        <w:t>(fotokopie)</w:t>
      </w:r>
      <w:r w:rsidR="005F1180">
        <w:t xml:space="preserve">       </w:t>
      </w:r>
    </w:p>
    <w:p w:rsidR="005F1180" w:rsidRDefault="005F1180" w:rsidP="005F1180">
      <w:pPr>
        <w:autoSpaceDE w:val="0"/>
        <w:autoSpaceDN w:val="0"/>
        <w:adjustRightInd w:val="0"/>
        <w:ind w:left="360"/>
        <w:jc w:val="both"/>
      </w:pPr>
      <w:r>
        <w:t xml:space="preserve">-    </w:t>
      </w:r>
      <w:r w:rsidR="00CF2C48">
        <w:t xml:space="preserve">kopie </w:t>
      </w:r>
      <w:r>
        <w:t>doklad</w:t>
      </w:r>
      <w:r w:rsidR="00CF2C48">
        <w:t>u</w:t>
      </w:r>
      <w:r>
        <w:t xml:space="preserve"> o oprávnění k podnikání, které odpovídá vymezenému předmětu zakázky, </w:t>
      </w:r>
      <w:proofErr w:type="gramStart"/>
      <w:r>
        <w:t>který  nesmí</w:t>
      </w:r>
      <w:proofErr w:type="gramEnd"/>
      <w:r>
        <w:t xml:space="preserve"> být k poslednímu dni, ke kterému má být prokázáno splnění kvalifikace, starší 3 měsíců.</w:t>
      </w:r>
    </w:p>
    <w:p w:rsidR="005F1180" w:rsidRDefault="005F1180" w:rsidP="005F1180">
      <w:pPr>
        <w:pStyle w:val="Zkladntext2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180" w:rsidRDefault="00BB6BB4" w:rsidP="005F1180">
      <w:pPr>
        <w:pStyle w:val="Zkladntext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180">
        <w:rPr>
          <w:rFonts w:ascii="Times New Roman" w:hAnsi="Times New Roman"/>
          <w:sz w:val="24"/>
          <w:szCs w:val="24"/>
        </w:rPr>
        <w:t>.2.  S</w:t>
      </w:r>
      <w:r w:rsidR="005F1180">
        <w:rPr>
          <w:rFonts w:ascii="Times New Roman" w:hAnsi="Times New Roman"/>
          <w:sz w:val="24"/>
        </w:rPr>
        <w:t>plnění základních kvalifikačních předpokladů prokáže uchazeč, který předloží čestné prohlášení</w:t>
      </w:r>
      <w:r w:rsidR="005F1180">
        <w:rPr>
          <w:rFonts w:ascii="Times New Roman" w:hAnsi="Times New Roman"/>
          <w:sz w:val="24"/>
          <w:szCs w:val="24"/>
        </w:rPr>
        <w:t>, že:</w:t>
      </w:r>
    </w:p>
    <w:p w:rsidR="005F1180" w:rsidRDefault="005F1180" w:rsidP="005F1180">
      <w:pPr>
        <w:pStyle w:val="Zkladntext2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uchazeč není v likvidaci</w:t>
      </w:r>
    </w:p>
    <w:p w:rsidR="005F1180" w:rsidRDefault="005F1180" w:rsidP="005F1180">
      <w:pPr>
        <w:pStyle w:val="Zkladntext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proti uchazeči neprobíhá nebo v posledních třech letech neproběhlo insolvenční řízení, nebo nebyl konkurz zrušen proto, že majetek byl zcela nepostačující</w:t>
      </w:r>
    </w:p>
    <w:p w:rsidR="005F1180" w:rsidRPr="00E65D4A" w:rsidRDefault="005F1180" w:rsidP="005F1180">
      <w:pPr>
        <w:pStyle w:val="Zkladntext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D4A">
        <w:rPr>
          <w:rFonts w:ascii="Times New Roman" w:hAnsi="Times New Roman"/>
          <w:sz w:val="24"/>
          <w:szCs w:val="24"/>
        </w:rPr>
        <w:t>není veden v rejstříku osob se zákazem plnění veřejných zakázek</w:t>
      </w:r>
    </w:p>
    <w:p w:rsidR="005F1180" w:rsidRDefault="005F1180" w:rsidP="005F1180">
      <w:pPr>
        <w:pStyle w:val="Zkladntext2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uchazeč nemá v evidenci daní zachyceny daňové nedoplatky</w:t>
      </w:r>
    </w:p>
    <w:p w:rsidR="005F1180" w:rsidRDefault="005F1180" w:rsidP="005F1180">
      <w:pPr>
        <w:pStyle w:val="Zkladntext2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5D4A">
        <w:rPr>
          <w:rFonts w:ascii="Times New Roman" w:hAnsi="Times New Roman"/>
          <w:sz w:val="24"/>
          <w:szCs w:val="24"/>
        </w:rPr>
        <w:t xml:space="preserve">uchazeč nemá nedoplatek na pojistném a na penále na sociální zabezpečení a příspěvku na státní </w:t>
      </w:r>
      <w:proofErr w:type="gramStart"/>
      <w:r w:rsidRPr="00E65D4A">
        <w:rPr>
          <w:rFonts w:ascii="Times New Roman" w:hAnsi="Times New Roman"/>
          <w:sz w:val="24"/>
          <w:szCs w:val="24"/>
        </w:rPr>
        <w:t>politiku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5D4A">
        <w:rPr>
          <w:rFonts w:ascii="Times New Roman" w:hAnsi="Times New Roman"/>
          <w:sz w:val="24"/>
          <w:szCs w:val="24"/>
        </w:rPr>
        <w:t xml:space="preserve"> zaměstnanosti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E65D4A">
        <w:rPr>
          <w:rFonts w:ascii="Times New Roman" w:hAnsi="Times New Roman"/>
          <w:sz w:val="24"/>
          <w:szCs w:val="24"/>
        </w:rPr>
        <w:t xml:space="preserve"> a na veřejné zdravotní pojištění</w:t>
      </w:r>
    </w:p>
    <w:p w:rsidR="0081715F" w:rsidRPr="00E65D4A" w:rsidRDefault="0081715F" w:rsidP="005F1180">
      <w:pPr>
        <w:pStyle w:val="Zkladntext2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kterému nebyla v posledních třech letech pravomocně uložena pokuta za umožnění výkonu nelegální práce</w:t>
      </w:r>
    </w:p>
    <w:p w:rsidR="00232C40" w:rsidRDefault="00232C40" w:rsidP="00AB3314">
      <w:pPr>
        <w:autoSpaceDE w:val="0"/>
        <w:autoSpaceDN w:val="0"/>
        <w:adjustRightInd w:val="0"/>
        <w:jc w:val="both"/>
      </w:pPr>
    </w:p>
    <w:p w:rsidR="00CF2C48" w:rsidRDefault="005F1180" w:rsidP="00AB3314">
      <w:pPr>
        <w:autoSpaceDE w:val="0"/>
        <w:autoSpaceDN w:val="0"/>
        <w:adjustRightInd w:val="0"/>
        <w:jc w:val="both"/>
      </w:pPr>
      <w:r>
        <w:t>Čestné prohlášení musí být podepsáno osobou oprávněnou jednat jménem</w:t>
      </w:r>
      <w:r w:rsidR="00CF2C48">
        <w:t xml:space="preserve">, či za uchazeče, a to v rozsahu oprávnění uvedeném v dokladu prokazujícím oprávnění k podnikání, resp. </w:t>
      </w:r>
    </w:p>
    <w:p w:rsidR="00CF2C48" w:rsidRDefault="00CF2C48" w:rsidP="00AB3314">
      <w:pPr>
        <w:autoSpaceDE w:val="0"/>
        <w:autoSpaceDN w:val="0"/>
        <w:adjustRightInd w:val="0"/>
        <w:jc w:val="both"/>
      </w:pPr>
      <w:r>
        <w:t>v rozsahu plné moci.</w:t>
      </w:r>
    </w:p>
    <w:p w:rsidR="00BB6BB4" w:rsidRDefault="00BB6BB4" w:rsidP="005F1180">
      <w:pPr>
        <w:autoSpaceDE w:val="0"/>
        <w:autoSpaceDN w:val="0"/>
        <w:adjustRightInd w:val="0"/>
        <w:jc w:val="both"/>
        <w:rPr>
          <w:bCs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bCs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bCs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bCs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bCs/>
        </w:rPr>
      </w:pPr>
    </w:p>
    <w:p w:rsidR="005F1180" w:rsidRPr="00E65D4A" w:rsidRDefault="00BB6BB4" w:rsidP="005F1180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5</w:t>
      </w:r>
      <w:r w:rsidR="005F1180" w:rsidRPr="00E65D4A">
        <w:rPr>
          <w:bCs/>
        </w:rPr>
        <w:t>.</w:t>
      </w:r>
      <w:r>
        <w:rPr>
          <w:bCs/>
        </w:rPr>
        <w:t>3</w:t>
      </w:r>
      <w:r w:rsidR="005F1180" w:rsidRPr="00E65D4A">
        <w:rPr>
          <w:bCs/>
        </w:rPr>
        <w:t xml:space="preserve">. Technické kvalifikační předpoklady </w:t>
      </w:r>
    </w:p>
    <w:p w:rsidR="005F1180" w:rsidRPr="00E65D4A" w:rsidRDefault="005F1180" w:rsidP="005F1180">
      <w:pPr>
        <w:autoSpaceDE w:val="0"/>
        <w:autoSpaceDN w:val="0"/>
        <w:adjustRightInd w:val="0"/>
        <w:jc w:val="both"/>
      </w:pPr>
      <w:r w:rsidRPr="00E65D4A">
        <w:t>Splnění technických kvalifikačních předpokladů prokáže uchazeč, který předloží:</w:t>
      </w:r>
    </w:p>
    <w:p w:rsidR="005F1180" w:rsidRPr="00E65D4A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Pr="00E65D4A" w:rsidRDefault="005F1180" w:rsidP="005F11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E65D4A">
        <w:t>seznam služeb, realizovaných uchazečem v posledních 3 letech s uvedením jejich rozsahu a doby poskytnutí</w:t>
      </w:r>
    </w:p>
    <w:p w:rsidR="005F1180" w:rsidRPr="00E65D4A" w:rsidRDefault="005F1180" w:rsidP="005F1180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E65D4A">
        <w:t>alespoň 4 služby, jejichž předmětem jsou činnosti uvedené v kapitole 1 této výzvy</w:t>
      </w:r>
    </w:p>
    <w:p w:rsidR="005F1180" w:rsidRDefault="005F1180" w:rsidP="005F1180">
      <w:pPr>
        <w:autoSpaceDE w:val="0"/>
        <w:autoSpaceDN w:val="0"/>
        <w:adjustRightInd w:val="0"/>
        <w:ind w:left="360"/>
        <w:jc w:val="both"/>
      </w:pPr>
    </w:p>
    <w:p w:rsidR="00001CC5" w:rsidRDefault="00001CC5" w:rsidP="005F1180">
      <w:pPr>
        <w:autoSpaceDE w:val="0"/>
        <w:autoSpaceDN w:val="0"/>
        <w:adjustRightInd w:val="0"/>
        <w:ind w:left="360"/>
        <w:jc w:val="both"/>
      </w:pPr>
    </w:p>
    <w:p w:rsidR="000C6DD4" w:rsidRDefault="000C6DD4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6</w:t>
      </w:r>
      <w:r w:rsidR="005F1180" w:rsidRPr="00132E0E">
        <w:rPr>
          <w:b/>
          <w:bCs/>
          <w:color w:val="000000"/>
          <w:szCs w:val="20"/>
        </w:rPr>
        <w:t>. Cena díla a platební podmínky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F1180" w:rsidRPr="00132E0E" w:rsidRDefault="00BB6BB4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6</w:t>
      </w:r>
      <w:r w:rsidR="005F1180" w:rsidRPr="00132E0E">
        <w:rPr>
          <w:bCs/>
          <w:color w:val="000000"/>
          <w:szCs w:val="20"/>
        </w:rPr>
        <w:t xml:space="preserve">.1. Cena bude zpracována a členěna dle platných účetních předpisů. </w:t>
      </w:r>
    </w:p>
    <w:p w:rsidR="009C113D" w:rsidRPr="00132E0E" w:rsidRDefault="009C113D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 w:rsidRPr="00132E0E">
        <w:rPr>
          <w:bCs/>
          <w:color w:val="000000"/>
          <w:szCs w:val="20"/>
        </w:rPr>
        <w:t xml:space="preserve">       Nabídková cena bude uvedena ve skladbě:</w:t>
      </w:r>
    </w:p>
    <w:p w:rsidR="009C113D" w:rsidRPr="00132E0E" w:rsidRDefault="009C113D" w:rsidP="009C113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 w:rsidRPr="00132E0E">
        <w:rPr>
          <w:bCs/>
          <w:color w:val="000000"/>
          <w:szCs w:val="20"/>
        </w:rPr>
        <w:t>cena dodávky a montáže stroje a zařízení</w:t>
      </w:r>
    </w:p>
    <w:p w:rsidR="009C113D" w:rsidRPr="00132E0E" w:rsidRDefault="009C113D" w:rsidP="009C113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 w:rsidRPr="00132E0E">
        <w:rPr>
          <w:bCs/>
          <w:color w:val="000000"/>
          <w:szCs w:val="20"/>
        </w:rPr>
        <w:t>cena bez DPH</w:t>
      </w:r>
    </w:p>
    <w:p w:rsidR="009C113D" w:rsidRPr="00132E0E" w:rsidRDefault="009C113D" w:rsidP="009C113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 w:rsidRPr="00132E0E">
        <w:rPr>
          <w:bCs/>
          <w:color w:val="000000"/>
          <w:szCs w:val="20"/>
        </w:rPr>
        <w:t>výše DPH (výše DPH musí být vyčíslena zvlášť)</w:t>
      </w:r>
    </w:p>
    <w:p w:rsidR="009C113D" w:rsidRPr="00132E0E" w:rsidRDefault="009C113D" w:rsidP="009C113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 w:rsidRPr="00132E0E">
        <w:rPr>
          <w:bCs/>
          <w:color w:val="000000"/>
          <w:szCs w:val="20"/>
        </w:rPr>
        <w:t>celková nabídková cena včetně DPH</w:t>
      </w:r>
    </w:p>
    <w:p w:rsidR="00132E0E" w:rsidRPr="00132E0E" w:rsidRDefault="00132E0E" w:rsidP="00132E0E">
      <w:pPr>
        <w:autoSpaceDE w:val="0"/>
        <w:autoSpaceDN w:val="0"/>
        <w:adjustRightInd w:val="0"/>
        <w:ind w:left="360"/>
        <w:jc w:val="both"/>
        <w:rPr>
          <w:bCs/>
          <w:color w:val="000000"/>
          <w:szCs w:val="20"/>
        </w:rPr>
      </w:pPr>
      <w:r w:rsidRPr="00132E0E">
        <w:rPr>
          <w:bCs/>
          <w:color w:val="000000"/>
          <w:szCs w:val="20"/>
        </w:rPr>
        <w:t xml:space="preserve"> Celková nabídková cena včetně DPH, což dodavatel bere na vědomí, bude považována za nejvýše přípustnou a konečnou pro zadavatelem vymezené plnění v tomto poptávkovém řízení</w:t>
      </w:r>
      <w:r>
        <w:rPr>
          <w:bCs/>
          <w:color w:val="000000"/>
          <w:szCs w:val="20"/>
        </w:rPr>
        <w:t>.</w:t>
      </w:r>
    </w:p>
    <w:p w:rsidR="00132E0E" w:rsidRPr="00132E0E" w:rsidRDefault="00132E0E" w:rsidP="00132E0E">
      <w:pPr>
        <w:autoSpaceDE w:val="0"/>
        <w:autoSpaceDN w:val="0"/>
        <w:adjustRightInd w:val="0"/>
        <w:ind w:left="360"/>
        <w:jc w:val="both"/>
        <w:rPr>
          <w:bCs/>
          <w:color w:val="000000"/>
          <w:szCs w:val="20"/>
        </w:rPr>
      </w:pPr>
      <w:r w:rsidRPr="00132E0E">
        <w:rPr>
          <w:bCs/>
          <w:color w:val="000000"/>
          <w:szCs w:val="20"/>
        </w:rPr>
        <w:t>Nabídková cena bude uvedena v českých korunách</w:t>
      </w:r>
    </w:p>
    <w:p w:rsidR="00E34875" w:rsidRDefault="00E34875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</w:p>
    <w:p w:rsidR="00E34875" w:rsidRDefault="00BB6BB4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6</w:t>
      </w:r>
      <w:r w:rsidR="00E34875">
        <w:rPr>
          <w:bCs/>
          <w:color w:val="000000"/>
          <w:szCs w:val="20"/>
        </w:rPr>
        <w:t xml:space="preserve">.2. </w:t>
      </w:r>
      <w:r w:rsidR="00E34875" w:rsidRPr="00CF2C48">
        <w:rPr>
          <w:bCs/>
          <w:color w:val="000000"/>
          <w:szCs w:val="20"/>
        </w:rPr>
        <w:t>Cena bude členěna dle jednotlivých kontaktních pracovišť</w:t>
      </w:r>
      <w:r w:rsidR="00E34875">
        <w:rPr>
          <w:bCs/>
          <w:color w:val="000000"/>
          <w:szCs w:val="20"/>
        </w:rPr>
        <w:tab/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6</w:t>
      </w:r>
      <w:r w:rsidR="005F1180">
        <w:rPr>
          <w:bCs/>
          <w:color w:val="000000"/>
          <w:szCs w:val="20"/>
        </w:rPr>
        <w:t>.</w:t>
      </w:r>
      <w:r w:rsidR="00E34875">
        <w:rPr>
          <w:bCs/>
          <w:color w:val="000000"/>
          <w:szCs w:val="20"/>
        </w:rPr>
        <w:t>3</w:t>
      </w:r>
      <w:r w:rsidR="005F1180">
        <w:rPr>
          <w:bCs/>
          <w:color w:val="000000"/>
          <w:szCs w:val="20"/>
        </w:rPr>
        <w:t xml:space="preserve">. </w:t>
      </w:r>
      <w:r w:rsidR="00CF2C48">
        <w:rPr>
          <w:bCs/>
          <w:color w:val="000000"/>
          <w:szCs w:val="20"/>
        </w:rPr>
        <w:t xml:space="preserve">Maximální </w:t>
      </w:r>
      <w:bookmarkStart w:id="0" w:name="_GoBack"/>
      <w:bookmarkEnd w:id="0"/>
      <w:r w:rsidR="00CF2C48">
        <w:rPr>
          <w:bCs/>
          <w:color w:val="000000"/>
          <w:szCs w:val="20"/>
        </w:rPr>
        <w:t>c</w:t>
      </w:r>
      <w:r w:rsidR="005F1180" w:rsidRPr="00CF2C48">
        <w:rPr>
          <w:bCs/>
          <w:color w:val="000000"/>
          <w:szCs w:val="20"/>
        </w:rPr>
        <w:t xml:space="preserve">ena za dílo je stanovena </w:t>
      </w:r>
      <w:r w:rsidR="005F1180" w:rsidRPr="00AB3314">
        <w:rPr>
          <w:bCs/>
          <w:color w:val="000000"/>
          <w:szCs w:val="20"/>
        </w:rPr>
        <w:t xml:space="preserve">na </w:t>
      </w:r>
      <w:r w:rsidR="00E34875" w:rsidRPr="00AB3314">
        <w:rPr>
          <w:bCs/>
          <w:color w:val="000000"/>
          <w:szCs w:val="20"/>
        </w:rPr>
        <w:t xml:space="preserve"> </w:t>
      </w:r>
      <w:r w:rsidR="00CF2C48" w:rsidRPr="00AB3314">
        <w:rPr>
          <w:bCs/>
          <w:color w:val="000000"/>
          <w:szCs w:val="20"/>
        </w:rPr>
        <w:t>945 817,-</w:t>
      </w:r>
      <w:r w:rsidR="005F1180" w:rsidRPr="00AB3314">
        <w:rPr>
          <w:bCs/>
          <w:color w:val="000000"/>
          <w:szCs w:val="20"/>
        </w:rPr>
        <w:t xml:space="preserve"> Kč</w:t>
      </w:r>
      <w:r w:rsidR="005F1180" w:rsidRPr="00CF2C48">
        <w:rPr>
          <w:bCs/>
          <w:color w:val="000000"/>
          <w:szCs w:val="20"/>
        </w:rPr>
        <w:t xml:space="preserve"> včetně DPH.</w:t>
      </w:r>
      <w:r w:rsidR="005F1180">
        <w:rPr>
          <w:bCs/>
          <w:color w:val="000000"/>
          <w:szCs w:val="20"/>
        </w:rPr>
        <w:t xml:space="preserve"> Cena je limitní</w:t>
      </w:r>
      <w:r w:rsidR="00AB3314">
        <w:rPr>
          <w:bCs/>
          <w:color w:val="000000"/>
          <w:szCs w:val="20"/>
        </w:rPr>
        <w:t>. Cena je za 6 souborů, přičemž náklady technického zhodnocení za 1 soubor nesmí překročit částku 400 tis. Kč vč. DPH.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6</w:t>
      </w:r>
      <w:r w:rsidR="005F1180">
        <w:rPr>
          <w:bCs/>
          <w:color w:val="000000"/>
          <w:szCs w:val="20"/>
        </w:rPr>
        <w:t>.</w:t>
      </w:r>
      <w:r w:rsidR="00E34875">
        <w:rPr>
          <w:bCs/>
          <w:color w:val="000000"/>
          <w:szCs w:val="20"/>
        </w:rPr>
        <w:t>4</w:t>
      </w:r>
      <w:r w:rsidR="005F1180">
        <w:rPr>
          <w:bCs/>
          <w:color w:val="000000"/>
          <w:szCs w:val="20"/>
        </w:rPr>
        <w:t xml:space="preserve">. </w:t>
      </w:r>
      <w:r w:rsidR="005F1180" w:rsidRPr="00CF2C48">
        <w:rPr>
          <w:bCs/>
          <w:color w:val="000000"/>
          <w:szCs w:val="20"/>
        </w:rPr>
        <w:t>Platba bude zadavatelem provedena jednorázově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6</w:t>
      </w:r>
      <w:r w:rsidR="005F1180">
        <w:rPr>
          <w:bCs/>
          <w:color w:val="000000"/>
          <w:szCs w:val="20"/>
        </w:rPr>
        <w:t>.</w:t>
      </w:r>
      <w:r>
        <w:rPr>
          <w:bCs/>
          <w:color w:val="000000"/>
          <w:szCs w:val="20"/>
        </w:rPr>
        <w:t>5</w:t>
      </w:r>
      <w:r w:rsidR="005F1180">
        <w:rPr>
          <w:bCs/>
          <w:color w:val="000000"/>
          <w:szCs w:val="20"/>
        </w:rPr>
        <w:t xml:space="preserve">. Podkladem pro zaplacení bude faktura </w:t>
      </w:r>
    </w:p>
    <w:p w:rsidR="00CF2C48" w:rsidRDefault="00CF2C48" w:rsidP="00CF2C4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Fakturace může proběhnout až po dodání díla bez vad a nedodělků, po zaškolení obsluhy a předání dokumentace k dílu zadavateli.</w:t>
      </w:r>
    </w:p>
    <w:p w:rsidR="00232C40" w:rsidRDefault="00232C40" w:rsidP="00CF2C48">
      <w:pPr>
        <w:autoSpaceDE w:val="0"/>
        <w:autoSpaceDN w:val="0"/>
        <w:adjustRightInd w:val="0"/>
        <w:jc w:val="both"/>
        <w:rPr>
          <w:color w:val="000000"/>
        </w:rPr>
      </w:pPr>
    </w:p>
    <w:p w:rsidR="00CF2C48" w:rsidRDefault="00CF2C48" w:rsidP="00CF2C4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Na faktuře bude objednatel označen takto:</w:t>
      </w:r>
    </w:p>
    <w:p w:rsidR="00232C40" w:rsidRDefault="00232C40" w:rsidP="00A37093">
      <w:pPr>
        <w:autoSpaceDE w:val="0"/>
        <w:autoSpaceDN w:val="0"/>
        <w:adjustRightInd w:val="0"/>
        <w:ind w:left="426"/>
        <w:jc w:val="both"/>
        <w:rPr>
          <w:color w:val="000000"/>
          <w:szCs w:val="20"/>
        </w:rPr>
      </w:pPr>
      <w:r>
        <w:rPr>
          <w:color w:val="000000"/>
          <w:szCs w:val="20"/>
        </w:rPr>
        <w:t>ÚP ČR, k</w:t>
      </w:r>
      <w:r w:rsidRPr="00AA7B05">
        <w:rPr>
          <w:color w:val="000000"/>
          <w:szCs w:val="20"/>
        </w:rPr>
        <w:t xml:space="preserve">rajská pobočka v Ostravě, </w:t>
      </w:r>
      <w:r>
        <w:rPr>
          <w:color w:val="000000"/>
          <w:szCs w:val="20"/>
        </w:rPr>
        <w:t>ul.</w:t>
      </w:r>
      <w:r w:rsidRPr="00AA7B05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30. dubna 3130/2c, 701 60 Ostrava</w:t>
      </w:r>
      <w:r w:rsidRPr="00AA7B05">
        <w:rPr>
          <w:color w:val="000000"/>
          <w:szCs w:val="20"/>
        </w:rPr>
        <w:t xml:space="preserve">   </w:t>
      </w:r>
    </w:p>
    <w:p w:rsidR="00A37093" w:rsidRDefault="00A37093" w:rsidP="00A37093">
      <w:pPr>
        <w:autoSpaceDE w:val="0"/>
        <w:autoSpaceDN w:val="0"/>
        <w:adjustRightInd w:val="0"/>
        <w:ind w:left="426"/>
        <w:jc w:val="both"/>
        <w:rPr>
          <w:color w:val="000000"/>
          <w:szCs w:val="20"/>
        </w:rPr>
      </w:pPr>
      <w:r>
        <w:rPr>
          <w:color w:val="000000"/>
          <w:szCs w:val="20"/>
        </w:rPr>
        <w:t>IČ:  72496991</w:t>
      </w:r>
    </w:p>
    <w:p w:rsidR="00A37093" w:rsidRDefault="00A37093" w:rsidP="00A37093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Splatnost daňových dokladů bude </w:t>
      </w:r>
      <w:r w:rsidR="009C113D">
        <w:rPr>
          <w:color w:val="000000"/>
          <w:szCs w:val="20"/>
        </w:rPr>
        <w:t>2</w:t>
      </w:r>
      <w:r>
        <w:rPr>
          <w:color w:val="000000"/>
          <w:szCs w:val="20"/>
        </w:rPr>
        <w:t xml:space="preserve">1 kalendářních dnů od data doručení zadavateli. Úhrada daňových dokladů bude </w:t>
      </w:r>
      <w:r w:rsidRPr="00602988">
        <w:rPr>
          <w:color w:val="000000"/>
          <w:szCs w:val="20"/>
        </w:rPr>
        <w:t>splněna dnem odepsání částky z účtu zadavatele</w:t>
      </w:r>
      <w:r>
        <w:rPr>
          <w:color w:val="000000"/>
          <w:szCs w:val="20"/>
        </w:rPr>
        <w:t>. Faktura musí obsahovat všechny náležitosti řádného účetního a daňového dokladu ve smyslu příslušných právních předpisů (zejména obchodního zákoníku č. 513/1991 Sb., zákona o účetnictví č. 563/1991 Sb., a o dani z přidané hodnoty č. 235/2004 Sb., v platných znění</w:t>
      </w:r>
      <w:r w:rsidR="00A37093">
        <w:rPr>
          <w:color w:val="000000"/>
          <w:szCs w:val="20"/>
        </w:rPr>
        <w:t>ch</w:t>
      </w:r>
      <w:r>
        <w:rPr>
          <w:color w:val="000000"/>
          <w:szCs w:val="20"/>
        </w:rPr>
        <w:t>).</w:t>
      </w:r>
    </w:p>
    <w:p w:rsidR="00A37093" w:rsidRDefault="00A37093" w:rsidP="00A37093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Pokud faktura bude obsahovat chyby, resp. nebude splňovat náležitosti řádného účetního dokladu, je oprávněn ji zadavatel dodavateli vrátit k opravě. Pro takový případ lhůta splatnosti začne běžet až od data doručení opravené řádné faktury.</w:t>
      </w:r>
    </w:p>
    <w:p w:rsidR="00A37093" w:rsidRDefault="00A37093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  <w:r>
        <w:rPr>
          <w:color w:val="000000"/>
          <w:szCs w:val="20"/>
        </w:rPr>
        <w:t xml:space="preserve">Zálohové faktury nebudou zadavatelem akceptovány. </w:t>
      </w:r>
    </w:p>
    <w:p w:rsidR="005F1180" w:rsidRPr="00351461" w:rsidRDefault="005F1180" w:rsidP="005F1180">
      <w:pPr>
        <w:autoSpaceDE w:val="0"/>
        <w:autoSpaceDN w:val="0"/>
        <w:adjustRightInd w:val="0"/>
        <w:jc w:val="both"/>
        <w:rPr>
          <w:bCs/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2711B4" w:rsidRDefault="002711B4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2711B4" w:rsidRDefault="002711B4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A37093" w:rsidRDefault="00A37093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A37093" w:rsidRDefault="00A37093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A37093" w:rsidRDefault="00A37093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7</w:t>
      </w:r>
      <w:r w:rsidR="005F1180">
        <w:rPr>
          <w:b/>
          <w:bCs/>
          <w:color w:val="000000"/>
          <w:szCs w:val="20"/>
        </w:rPr>
        <w:t>. Kritéria hodnocení nabídek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Hodnotícím kritériem pro zadání veřejné zakázky je:</w:t>
      </w:r>
    </w:p>
    <w:p w:rsidR="00A37093" w:rsidRPr="00232C40" w:rsidRDefault="00EE16EF" w:rsidP="00A3709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nejnižší </w:t>
      </w:r>
      <w:r w:rsidR="005F1180" w:rsidRPr="00602988">
        <w:rPr>
          <w:color w:val="000000"/>
          <w:szCs w:val="20"/>
        </w:rPr>
        <w:t xml:space="preserve">nabídková </w:t>
      </w:r>
      <w:proofErr w:type="gramStart"/>
      <w:r w:rsidR="005F1180" w:rsidRPr="00602988">
        <w:rPr>
          <w:color w:val="000000"/>
          <w:szCs w:val="20"/>
        </w:rPr>
        <w:t>cena</w:t>
      </w:r>
      <w:r w:rsidR="00A37093">
        <w:rPr>
          <w:color w:val="000000"/>
          <w:szCs w:val="20"/>
        </w:rPr>
        <w:t xml:space="preserve"> </w:t>
      </w:r>
      <w:r w:rsidR="00A37093" w:rsidRPr="00232C40">
        <w:rPr>
          <w:color w:val="000000"/>
          <w:szCs w:val="20"/>
        </w:rPr>
        <w:t>( cena</w:t>
      </w:r>
      <w:proofErr w:type="gramEnd"/>
      <w:r w:rsidR="00A37093" w:rsidRPr="00232C40">
        <w:rPr>
          <w:color w:val="000000"/>
          <w:szCs w:val="20"/>
        </w:rPr>
        <w:t xml:space="preserve"> </w:t>
      </w:r>
      <w:r w:rsidR="00232C40">
        <w:rPr>
          <w:color w:val="000000"/>
          <w:szCs w:val="20"/>
        </w:rPr>
        <w:t>za dílo celkem, vč.</w:t>
      </w:r>
      <w:r w:rsidR="00A37093" w:rsidRPr="00232C40">
        <w:rPr>
          <w:color w:val="000000"/>
          <w:szCs w:val="20"/>
        </w:rPr>
        <w:t xml:space="preserve"> DPH)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Pr="008E5BA0" w:rsidRDefault="005F1180" w:rsidP="005F1180"/>
    <w:p w:rsidR="00A37093" w:rsidRDefault="00A37093" w:rsidP="005F1180">
      <w:pPr>
        <w:rPr>
          <w:b/>
        </w:rPr>
      </w:pPr>
    </w:p>
    <w:p w:rsidR="005F1180" w:rsidRDefault="00BB6BB4" w:rsidP="005F1180">
      <w:pPr>
        <w:rPr>
          <w:b/>
        </w:rPr>
      </w:pPr>
      <w:r>
        <w:rPr>
          <w:b/>
        </w:rPr>
        <w:t>8</w:t>
      </w:r>
      <w:r w:rsidR="005F1180" w:rsidRPr="008E5BA0">
        <w:rPr>
          <w:b/>
        </w:rPr>
        <w:t xml:space="preserve">. </w:t>
      </w:r>
      <w:r w:rsidR="005F1180">
        <w:rPr>
          <w:b/>
        </w:rPr>
        <w:t xml:space="preserve"> Požadavky na zpracování a obsah nabídky</w:t>
      </w:r>
    </w:p>
    <w:p w:rsidR="005F1180" w:rsidRDefault="005F1180" w:rsidP="005F1180">
      <w:pPr>
        <w:rPr>
          <w:b/>
        </w:rPr>
      </w:pPr>
    </w:p>
    <w:p w:rsidR="00A37093" w:rsidRDefault="00BB6BB4" w:rsidP="00A37093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8</w:t>
      </w:r>
      <w:r w:rsidR="005F1180">
        <w:rPr>
          <w:color w:val="000000"/>
          <w:szCs w:val="20"/>
        </w:rPr>
        <w:t xml:space="preserve">.1. </w:t>
      </w:r>
      <w:r w:rsidR="00A37093">
        <w:rPr>
          <w:color w:val="000000"/>
          <w:szCs w:val="20"/>
        </w:rPr>
        <w:t xml:space="preserve">Zadavatel požaduje podání jedné nabídky na celou zakázku </w:t>
      </w:r>
      <w:proofErr w:type="gramStart"/>
      <w:r w:rsidR="00A37093">
        <w:rPr>
          <w:color w:val="000000"/>
          <w:szCs w:val="20"/>
        </w:rPr>
        <w:t>zahrnující  celý</w:t>
      </w:r>
      <w:proofErr w:type="gramEnd"/>
      <w:r w:rsidR="00A37093">
        <w:rPr>
          <w:color w:val="000000"/>
          <w:szCs w:val="20"/>
        </w:rPr>
        <w:t xml:space="preserve"> předmět veřejné zakázky a všechna kontaktní pracoviště uvedená v části 2</w:t>
      </w:r>
      <w:r w:rsidR="008B7384">
        <w:rPr>
          <w:color w:val="000000"/>
          <w:szCs w:val="20"/>
        </w:rPr>
        <w:t>.</w:t>
      </w:r>
      <w:r w:rsidR="00A37093">
        <w:rPr>
          <w:color w:val="000000"/>
          <w:szCs w:val="20"/>
        </w:rPr>
        <w:t xml:space="preserve"> této výzvy.</w:t>
      </w:r>
    </w:p>
    <w:p w:rsidR="00A37093" w:rsidRDefault="00A37093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A37093" w:rsidRDefault="00A37093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8.2. Celá nabídka a všechny přiložené </w:t>
      </w:r>
      <w:proofErr w:type="gramStart"/>
      <w:r>
        <w:rPr>
          <w:color w:val="000000"/>
          <w:szCs w:val="20"/>
        </w:rPr>
        <w:t xml:space="preserve">doklady </w:t>
      </w:r>
      <w:r w:rsidR="008B7384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včetně</w:t>
      </w:r>
      <w:proofErr w:type="gramEnd"/>
      <w:r>
        <w:rPr>
          <w:color w:val="000000"/>
          <w:szCs w:val="20"/>
        </w:rPr>
        <w:t xml:space="preserve"> </w:t>
      </w:r>
      <w:r w:rsidR="008B7384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návrhu  smlouvy  musí být předloženy v českém jazyce   </w:t>
      </w:r>
    </w:p>
    <w:p w:rsidR="006528BA" w:rsidRDefault="006528BA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6528BA" w:rsidRDefault="006528BA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8.3. </w:t>
      </w:r>
      <w:r>
        <w:t>Součástí nabídky bude položkový rozpočet, který nesmí obsahovat komplety, agregace a obdobné kumulované položky, pokud tyto kumulované položky nebudou v příloze popsány a ohodnoceny dle jednotlivých komponentů, ze kterých jsou složeny.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8</w:t>
      </w:r>
      <w:r w:rsidR="005F1180">
        <w:rPr>
          <w:color w:val="000000"/>
          <w:szCs w:val="20"/>
        </w:rPr>
        <w:t>.</w:t>
      </w:r>
      <w:r w:rsidR="006528BA">
        <w:rPr>
          <w:color w:val="000000"/>
          <w:szCs w:val="20"/>
        </w:rPr>
        <w:t>4</w:t>
      </w:r>
      <w:r w:rsidR="005F1180">
        <w:rPr>
          <w:color w:val="000000"/>
          <w:szCs w:val="20"/>
        </w:rPr>
        <w:t xml:space="preserve">. Nabídka uchazeče bude podána písemně </w:t>
      </w:r>
      <w:r w:rsidR="005F1180" w:rsidRPr="00602988">
        <w:rPr>
          <w:color w:val="000000"/>
          <w:szCs w:val="20"/>
        </w:rPr>
        <w:t>v jednom originále,</w:t>
      </w:r>
      <w:r w:rsidR="005F1180">
        <w:rPr>
          <w:color w:val="000000"/>
          <w:szCs w:val="20"/>
        </w:rPr>
        <w:t xml:space="preserve"> v uzavřené obálce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8</w:t>
      </w:r>
      <w:r w:rsidR="005F1180">
        <w:rPr>
          <w:color w:val="000000"/>
          <w:szCs w:val="20"/>
        </w:rPr>
        <w:t>.</w:t>
      </w:r>
      <w:r w:rsidR="006528BA">
        <w:rPr>
          <w:color w:val="000000"/>
          <w:szCs w:val="20"/>
        </w:rPr>
        <w:t>5</w:t>
      </w:r>
      <w:r w:rsidR="005F1180">
        <w:rPr>
          <w:color w:val="000000"/>
          <w:szCs w:val="20"/>
        </w:rPr>
        <w:t>. Podepsaná právně závazným způsobem oprávněnou osobou jednající jménem uchazeče, opatřená razítkem, s dodržením níže uvedeného věcného členění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F1180" w:rsidRPr="00FE0BB2" w:rsidRDefault="00BB6BB4" w:rsidP="005F1180">
      <w:pPr>
        <w:autoSpaceDE w:val="0"/>
        <w:autoSpaceDN w:val="0"/>
        <w:adjustRightInd w:val="0"/>
        <w:jc w:val="both"/>
        <w:rPr>
          <w:bCs/>
          <w:szCs w:val="20"/>
        </w:rPr>
      </w:pPr>
      <w:r>
        <w:rPr>
          <w:bCs/>
          <w:szCs w:val="20"/>
        </w:rPr>
        <w:t>8</w:t>
      </w:r>
      <w:r w:rsidR="005F1180" w:rsidRPr="00FE0BB2">
        <w:rPr>
          <w:bCs/>
          <w:szCs w:val="20"/>
        </w:rPr>
        <w:t>.</w:t>
      </w:r>
      <w:r w:rsidR="006528BA">
        <w:rPr>
          <w:bCs/>
          <w:szCs w:val="20"/>
        </w:rPr>
        <w:t>6.</w:t>
      </w:r>
      <w:r w:rsidR="005F1180">
        <w:rPr>
          <w:bCs/>
          <w:szCs w:val="20"/>
        </w:rPr>
        <w:t xml:space="preserve"> </w:t>
      </w:r>
      <w:r w:rsidR="005F1180" w:rsidRPr="00FE0BB2">
        <w:rPr>
          <w:bCs/>
          <w:szCs w:val="20"/>
        </w:rPr>
        <w:t xml:space="preserve"> Členění nabídky</w:t>
      </w:r>
    </w:p>
    <w:p w:rsidR="005F1180" w:rsidRDefault="00A37093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Zadavatel doporučuje nabídku strukturovat takto</w:t>
      </w:r>
      <w:r w:rsidR="005F1180">
        <w:rPr>
          <w:color w:val="000000"/>
          <w:szCs w:val="20"/>
        </w:rPr>
        <w:t>: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a) </w:t>
      </w:r>
      <w:r>
        <w:rPr>
          <w:color w:val="000000"/>
          <w:szCs w:val="20"/>
          <w:u w:val="single"/>
        </w:rPr>
        <w:t>krycí list</w:t>
      </w:r>
      <w:r>
        <w:rPr>
          <w:color w:val="000000"/>
          <w:szCs w:val="20"/>
        </w:rPr>
        <w:t xml:space="preserve"> - identifikace uchazeče s </w:t>
      </w:r>
      <w:r w:rsidR="008B7384">
        <w:rPr>
          <w:color w:val="000000"/>
          <w:szCs w:val="20"/>
        </w:rPr>
        <w:t xml:space="preserve"> </w:t>
      </w:r>
      <w:proofErr w:type="gramStart"/>
      <w:r>
        <w:rPr>
          <w:color w:val="000000"/>
          <w:szCs w:val="20"/>
        </w:rPr>
        <w:t xml:space="preserve">uvedením </w:t>
      </w:r>
      <w:r w:rsidR="00A37093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názvu</w:t>
      </w:r>
      <w:proofErr w:type="gramEnd"/>
      <w:r>
        <w:rPr>
          <w:color w:val="000000"/>
          <w:szCs w:val="20"/>
        </w:rPr>
        <w:t xml:space="preserve"> a sídla uchazeče, jména odpovědného </w:t>
      </w:r>
      <w:r w:rsidR="00A37093">
        <w:rPr>
          <w:color w:val="000000"/>
          <w:szCs w:val="20"/>
        </w:rPr>
        <w:t xml:space="preserve">  </w:t>
      </w:r>
      <w:r w:rsidR="008B7384">
        <w:rPr>
          <w:color w:val="000000"/>
          <w:szCs w:val="20"/>
        </w:rPr>
        <w:t xml:space="preserve">  </w:t>
      </w:r>
      <w:r>
        <w:rPr>
          <w:color w:val="000000"/>
          <w:szCs w:val="20"/>
        </w:rPr>
        <w:t>(pověřeného) zástupce – kontaktní osoby, telefonu, e:mail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b) nabídka podepsaná osobou oprávněnou jednat jménem uchazeče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c) podklady prokazující splnění kvalifikačních požadavků dle bodu </w:t>
      </w:r>
      <w:r w:rsidR="00A37093">
        <w:rPr>
          <w:color w:val="000000"/>
          <w:szCs w:val="20"/>
        </w:rPr>
        <w:t>5</w:t>
      </w:r>
      <w:r>
        <w:rPr>
          <w:color w:val="000000"/>
          <w:szCs w:val="20"/>
        </w:rPr>
        <w:t xml:space="preserve"> této výzvy</w:t>
      </w:r>
    </w:p>
    <w:p w:rsidR="005F1180" w:rsidRDefault="005F1180" w:rsidP="005F1180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- základní kvalifikační předpoklady </w:t>
      </w:r>
    </w:p>
    <w:p w:rsidR="005F1180" w:rsidRDefault="005F1180" w:rsidP="005F1180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  <w:r>
        <w:rPr>
          <w:color w:val="000000"/>
          <w:szCs w:val="20"/>
        </w:rPr>
        <w:t>- profesní kvalifikační předpoklady</w:t>
      </w:r>
    </w:p>
    <w:p w:rsidR="005F1180" w:rsidRDefault="005F1180" w:rsidP="005F1180">
      <w:pPr>
        <w:autoSpaceDE w:val="0"/>
        <w:autoSpaceDN w:val="0"/>
        <w:adjustRightInd w:val="0"/>
        <w:ind w:left="360"/>
        <w:jc w:val="both"/>
        <w:rPr>
          <w:color w:val="000000"/>
          <w:szCs w:val="20"/>
        </w:rPr>
      </w:pPr>
      <w:r w:rsidRPr="00602988">
        <w:rPr>
          <w:color w:val="000000"/>
          <w:szCs w:val="20"/>
        </w:rPr>
        <w:t>- technické kvalifikační předpoklady</w:t>
      </w:r>
    </w:p>
    <w:p w:rsidR="00AC3B52" w:rsidRDefault="005F1180" w:rsidP="00AC3B52">
      <w:pPr>
        <w:autoSpaceDE w:val="0"/>
        <w:autoSpaceDN w:val="0"/>
        <w:adjustRightInd w:val="0"/>
        <w:jc w:val="both"/>
      </w:pPr>
      <w:r>
        <w:rPr>
          <w:color w:val="000000"/>
          <w:szCs w:val="20"/>
        </w:rPr>
        <w:t xml:space="preserve">d) </w:t>
      </w:r>
      <w:r>
        <w:rPr>
          <w:szCs w:val="20"/>
        </w:rPr>
        <w:t>n</w:t>
      </w:r>
      <w:r w:rsidRPr="003A5A46">
        <w:rPr>
          <w:szCs w:val="20"/>
        </w:rPr>
        <w:t>ávrh smlouvy</w:t>
      </w:r>
      <w:r>
        <w:rPr>
          <w:szCs w:val="20"/>
        </w:rPr>
        <w:t xml:space="preserve"> o dílo</w:t>
      </w:r>
      <w:r w:rsidRPr="003A5A46">
        <w:rPr>
          <w:szCs w:val="20"/>
        </w:rPr>
        <w:t xml:space="preserve"> podepsaný osobou oprávněnou jednat jménem </w:t>
      </w:r>
      <w:r w:rsidR="00AC3B52">
        <w:rPr>
          <w:szCs w:val="20"/>
        </w:rPr>
        <w:t xml:space="preserve">či za </w:t>
      </w:r>
      <w:r w:rsidR="00AC3B52" w:rsidRPr="003A5A46">
        <w:rPr>
          <w:szCs w:val="20"/>
        </w:rPr>
        <w:t>uchazeče</w:t>
      </w:r>
      <w:r w:rsidR="00AC3B52">
        <w:rPr>
          <w:szCs w:val="20"/>
        </w:rPr>
        <w:t xml:space="preserve">, </w:t>
      </w:r>
      <w:r w:rsidR="00AC3B52">
        <w:t>a to v rozsahu oprávnění uvedeném v dokladu prokazujícím oprávnění k podnikání, resp. v rozsahu plné moci.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5F1180" w:rsidRDefault="005F1180" w:rsidP="005F1180">
      <w:pPr>
        <w:rPr>
          <w:b/>
        </w:rPr>
      </w:pPr>
    </w:p>
    <w:p w:rsidR="00001CC5" w:rsidRDefault="00001CC5" w:rsidP="005F1180">
      <w:pPr>
        <w:rPr>
          <w:b/>
        </w:rPr>
      </w:pPr>
    </w:p>
    <w:p w:rsidR="005F1180" w:rsidRDefault="00BB6BB4" w:rsidP="005F1180">
      <w:pPr>
        <w:rPr>
          <w:b/>
        </w:rPr>
      </w:pPr>
      <w:r>
        <w:rPr>
          <w:b/>
        </w:rPr>
        <w:t>9</w:t>
      </w:r>
      <w:r w:rsidR="005F1180">
        <w:rPr>
          <w:b/>
        </w:rPr>
        <w:t>.  Lhůta a místo pro podání nabídky</w:t>
      </w:r>
    </w:p>
    <w:p w:rsidR="005F1180" w:rsidRDefault="005F1180" w:rsidP="005F1180">
      <w:pPr>
        <w:rPr>
          <w:b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9</w:t>
      </w:r>
      <w:r w:rsidR="005F1180">
        <w:rPr>
          <w:color w:val="000000"/>
          <w:szCs w:val="20"/>
        </w:rPr>
        <w:t xml:space="preserve">.1. Lhůta pro podání nabídky končí </w:t>
      </w:r>
      <w:r w:rsidR="005F1180" w:rsidRPr="00CA3871">
        <w:rPr>
          <w:b/>
          <w:color w:val="000000"/>
          <w:szCs w:val="20"/>
        </w:rPr>
        <w:t>dnem:</w:t>
      </w:r>
      <w:r w:rsidR="005F1180">
        <w:rPr>
          <w:b/>
          <w:color w:val="000000"/>
          <w:szCs w:val="20"/>
        </w:rPr>
        <w:t xml:space="preserve"> </w:t>
      </w:r>
      <w:r w:rsidR="005F1180" w:rsidRPr="00CA3871">
        <w:rPr>
          <w:b/>
          <w:color w:val="000000"/>
          <w:szCs w:val="20"/>
        </w:rPr>
        <w:t xml:space="preserve"> </w:t>
      </w:r>
      <w:r w:rsidR="008B7384">
        <w:rPr>
          <w:b/>
          <w:color w:val="000000"/>
          <w:szCs w:val="20"/>
        </w:rPr>
        <w:t>1</w:t>
      </w:r>
      <w:r w:rsidR="00132E0E">
        <w:rPr>
          <w:b/>
          <w:color w:val="000000"/>
          <w:szCs w:val="20"/>
        </w:rPr>
        <w:t>5</w:t>
      </w:r>
      <w:r w:rsidR="005F1180" w:rsidRPr="008B7384">
        <w:rPr>
          <w:b/>
          <w:color w:val="000000"/>
          <w:szCs w:val="20"/>
        </w:rPr>
        <w:t xml:space="preserve">. </w:t>
      </w:r>
      <w:r w:rsidR="008B7384" w:rsidRPr="008B7384">
        <w:rPr>
          <w:b/>
          <w:color w:val="000000"/>
          <w:szCs w:val="20"/>
        </w:rPr>
        <w:t>4</w:t>
      </w:r>
      <w:r w:rsidR="005F1180" w:rsidRPr="008B7384">
        <w:rPr>
          <w:b/>
          <w:color w:val="000000"/>
          <w:szCs w:val="20"/>
        </w:rPr>
        <w:t>. 201</w:t>
      </w:r>
      <w:r w:rsidR="00132E0E" w:rsidRPr="008B7384">
        <w:rPr>
          <w:b/>
          <w:color w:val="000000"/>
          <w:szCs w:val="20"/>
        </w:rPr>
        <w:t>3</w:t>
      </w:r>
      <w:r w:rsidR="005F1180" w:rsidRPr="0017433D">
        <w:rPr>
          <w:szCs w:val="20"/>
        </w:rPr>
        <w:t>, 1</w:t>
      </w:r>
      <w:r w:rsidR="008B7384">
        <w:rPr>
          <w:szCs w:val="20"/>
        </w:rPr>
        <w:t>0</w:t>
      </w:r>
      <w:r w:rsidR="005F1180" w:rsidRPr="0017433D">
        <w:rPr>
          <w:szCs w:val="20"/>
        </w:rPr>
        <w:t>.00 hodin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9</w:t>
      </w:r>
      <w:r w:rsidR="005F1180">
        <w:rPr>
          <w:color w:val="000000"/>
          <w:szCs w:val="20"/>
        </w:rPr>
        <w:t>.2. Nabídky budou doručeny v zalepené obálce označené identifikací uchazeče na adresu:</w:t>
      </w:r>
    </w:p>
    <w:p w:rsidR="005F1180" w:rsidRDefault="005F1180" w:rsidP="005F1180">
      <w:pPr>
        <w:autoSpaceDE w:val="0"/>
        <w:autoSpaceDN w:val="0"/>
        <w:adjustRightInd w:val="0"/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Úřad práce České republiky – Krajská pobočka v Ostravě </w:t>
      </w:r>
    </w:p>
    <w:p w:rsidR="005F1180" w:rsidRDefault="005F1180" w:rsidP="005F1180">
      <w:pPr>
        <w:autoSpaceDE w:val="0"/>
        <w:autoSpaceDN w:val="0"/>
        <w:adjustRightInd w:val="0"/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30. dubna 3130/2c</w:t>
      </w:r>
    </w:p>
    <w:p w:rsidR="005F1180" w:rsidRDefault="005F1180" w:rsidP="005F1180">
      <w:pPr>
        <w:autoSpaceDE w:val="0"/>
        <w:autoSpaceDN w:val="0"/>
        <w:adjustRightInd w:val="0"/>
        <w:ind w:firstLine="708"/>
        <w:jc w:val="both"/>
        <w:rPr>
          <w:color w:val="000000"/>
          <w:szCs w:val="20"/>
        </w:rPr>
      </w:pPr>
      <w:r>
        <w:rPr>
          <w:color w:val="000000"/>
          <w:szCs w:val="20"/>
        </w:rPr>
        <w:t>701 60 Ostrava</w:t>
      </w:r>
    </w:p>
    <w:p w:rsidR="00232C4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proofErr w:type="gramStart"/>
      <w:r>
        <w:rPr>
          <w:color w:val="000000"/>
          <w:szCs w:val="20"/>
        </w:rPr>
        <w:t xml:space="preserve">Nabídky </w:t>
      </w:r>
      <w:r w:rsidR="00232C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lze</w:t>
      </w:r>
      <w:proofErr w:type="gramEnd"/>
      <w:r>
        <w:rPr>
          <w:color w:val="000000"/>
          <w:szCs w:val="20"/>
        </w:rPr>
        <w:t xml:space="preserve"> </w:t>
      </w:r>
      <w:r w:rsidR="00232C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doručit </w:t>
      </w:r>
      <w:r w:rsidR="00232C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doporučeně </w:t>
      </w:r>
      <w:r w:rsidR="00232C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poštou nebo osobně </w:t>
      </w:r>
      <w:r w:rsidR="00232C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na </w:t>
      </w:r>
      <w:r w:rsidR="00232C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podatelnu </w:t>
      </w:r>
      <w:r w:rsidR="00232C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ÚP ČR v</w:t>
      </w:r>
      <w:r w:rsidR="00232C40">
        <w:rPr>
          <w:color w:val="000000"/>
          <w:szCs w:val="20"/>
        </w:rPr>
        <w:t> </w:t>
      </w:r>
      <w:r>
        <w:rPr>
          <w:color w:val="000000"/>
          <w:szCs w:val="20"/>
        </w:rPr>
        <w:t>Ostravě</w:t>
      </w:r>
      <w:r w:rsidR="00232C40">
        <w:rPr>
          <w:color w:val="000000"/>
          <w:szCs w:val="20"/>
        </w:rPr>
        <w:t>,</w:t>
      </w:r>
      <w:r w:rsidR="00AC3B52">
        <w:rPr>
          <w:color w:val="000000"/>
          <w:szCs w:val="20"/>
        </w:rPr>
        <w:t xml:space="preserve"> </w:t>
      </w:r>
    </w:p>
    <w:p w:rsidR="005F1180" w:rsidRDefault="00AC3B52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1. p</w:t>
      </w:r>
      <w:r w:rsidR="00232C40">
        <w:rPr>
          <w:color w:val="000000"/>
          <w:szCs w:val="20"/>
        </w:rPr>
        <w:t>oschodí</w:t>
      </w:r>
      <w:r>
        <w:rPr>
          <w:color w:val="000000"/>
          <w:szCs w:val="20"/>
        </w:rPr>
        <w:t>, č.</w:t>
      </w:r>
      <w:r w:rsidR="00232C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dveří: 104.</w:t>
      </w:r>
    </w:p>
    <w:p w:rsidR="005F1180" w:rsidRDefault="005F1180" w:rsidP="005F1180">
      <w:pPr>
        <w:autoSpaceDE w:val="0"/>
        <w:autoSpaceDN w:val="0"/>
        <w:adjustRightInd w:val="0"/>
        <w:jc w:val="both"/>
      </w:pPr>
      <w:r>
        <w:rPr>
          <w:color w:val="000000"/>
          <w:szCs w:val="20"/>
        </w:rPr>
        <w:t>Na obálce bude uvedeno velkými písmeny „</w:t>
      </w:r>
      <w:r w:rsidRPr="00132E0E">
        <w:rPr>
          <w:b/>
          <w:color w:val="000000"/>
          <w:szCs w:val="20"/>
        </w:rPr>
        <w:t>NEOTVÍRAT</w:t>
      </w:r>
      <w:r>
        <w:rPr>
          <w:color w:val="000000"/>
          <w:szCs w:val="20"/>
        </w:rPr>
        <w:t>“ a označení zakázky „</w:t>
      </w:r>
      <w:r w:rsidRPr="00132E0E">
        <w:rPr>
          <w:b/>
          <w:color w:val="000000"/>
          <w:szCs w:val="20"/>
        </w:rPr>
        <w:t xml:space="preserve">Veřejná zakázka - ÚP ČR </w:t>
      </w:r>
      <w:r w:rsidR="00132E0E">
        <w:rPr>
          <w:b/>
          <w:color w:val="000000"/>
          <w:szCs w:val="20"/>
        </w:rPr>
        <w:t>–</w:t>
      </w:r>
      <w:r w:rsidRPr="00132E0E">
        <w:rPr>
          <w:b/>
          <w:color w:val="000000"/>
          <w:szCs w:val="20"/>
        </w:rPr>
        <w:t xml:space="preserve"> </w:t>
      </w:r>
      <w:r w:rsidR="00132E0E">
        <w:rPr>
          <w:b/>
          <w:color w:val="000000"/>
          <w:szCs w:val="20"/>
        </w:rPr>
        <w:t>zhodnocení vyvolávacích systémů (</w:t>
      </w:r>
      <w:proofErr w:type="spellStart"/>
      <w:r w:rsidR="00132E0E">
        <w:rPr>
          <w:b/>
          <w:color w:val="000000"/>
          <w:szCs w:val="20"/>
        </w:rPr>
        <w:t>KrP</w:t>
      </w:r>
      <w:proofErr w:type="spellEnd"/>
      <w:r w:rsidR="00132E0E">
        <w:rPr>
          <w:b/>
          <w:color w:val="000000"/>
          <w:szCs w:val="20"/>
        </w:rPr>
        <w:t xml:space="preserve"> Ostrava)</w:t>
      </w:r>
      <w:r>
        <w:t>“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9</w:t>
      </w:r>
      <w:r w:rsidR="005F1180">
        <w:rPr>
          <w:color w:val="000000"/>
          <w:szCs w:val="20"/>
        </w:rPr>
        <w:t>.3. Při podání nabídky poštou nebo jiným veřejným přepravcem se za okamžik podání nabídky považuje její fyzické převzetí podatelnou ÚP v Ostravě. Nabídky doručené zadavateli po uplynutí stanovené lhůty nebudou zařazeny do výběrového řízení.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b/>
          <w:color w:val="000000"/>
          <w:szCs w:val="20"/>
        </w:rPr>
      </w:pPr>
    </w:p>
    <w:p w:rsidR="00232C40" w:rsidRDefault="00232C40" w:rsidP="005F1180">
      <w:pPr>
        <w:autoSpaceDE w:val="0"/>
        <w:autoSpaceDN w:val="0"/>
        <w:adjustRightInd w:val="0"/>
        <w:jc w:val="both"/>
        <w:rPr>
          <w:b/>
          <w:color w:val="000000"/>
          <w:szCs w:val="20"/>
        </w:rPr>
      </w:pPr>
    </w:p>
    <w:p w:rsidR="005F1180" w:rsidRDefault="00BB6BB4" w:rsidP="005F1180">
      <w:pPr>
        <w:autoSpaceDE w:val="0"/>
        <w:autoSpaceDN w:val="0"/>
        <w:adjustRightInd w:val="0"/>
        <w:jc w:val="both"/>
        <w:rPr>
          <w:b/>
          <w:color w:val="000000"/>
          <w:szCs w:val="20"/>
        </w:rPr>
      </w:pPr>
      <w:r>
        <w:rPr>
          <w:b/>
          <w:color w:val="000000"/>
          <w:szCs w:val="20"/>
        </w:rPr>
        <w:t>10</w:t>
      </w:r>
      <w:r w:rsidR="00776493">
        <w:rPr>
          <w:b/>
          <w:color w:val="000000"/>
          <w:szCs w:val="20"/>
        </w:rPr>
        <w:t>. Prohlídka místa plnění</w:t>
      </w:r>
    </w:p>
    <w:p w:rsidR="00776493" w:rsidRDefault="00776493" w:rsidP="005F1180">
      <w:pPr>
        <w:autoSpaceDE w:val="0"/>
        <w:autoSpaceDN w:val="0"/>
        <w:adjustRightInd w:val="0"/>
        <w:jc w:val="both"/>
        <w:rPr>
          <w:b/>
          <w:color w:val="000000"/>
          <w:szCs w:val="20"/>
        </w:rPr>
      </w:pPr>
    </w:p>
    <w:p w:rsidR="00AC3B52" w:rsidRDefault="00BB6BB4" w:rsidP="00AC3B52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r>
        <w:t>10</w:t>
      </w:r>
      <w:r w:rsidR="00776493" w:rsidRPr="00776493">
        <w:t>.1.</w:t>
      </w:r>
      <w:r w:rsidR="00776493">
        <w:rPr>
          <w:b/>
        </w:rPr>
        <w:t xml:space="preserve"> </w:t>
      </w:r>
      <w:r w:rsidR="00776493">
        <w:rPr>
          <w:noProof w:val="0"/>
          <w:color w:val="auto"/>
        </w:rPr>
        <w:t>P</w:t>
      </w:r>
      <w:r w:rsidR="00776493" w:rsidRPr="00E85E3F">
        <w:rPr>
          <w:noProof w:val="0"/>
          <w:color w:val="auto"/>
        </w:rPr>
        <w:t>ro</w:t>
      </w:r>
      <w:r w:rsidR="00CF4A47">
        <w:rPr>
          <w:noProof w:val="0"/>
          <w:color w:val="auto"/>
        </w:rPr>
        <w:t xml:space="preserve"> pro</w:t>
      </w:r>
      <w:r w:rsidR="00776493" w:rsidRPr="00E85E3F">
        <w:rPr>
          <w:noProof w:val="0"/>
          <w:color w:val="auto"/>
        </w:rPr>
        <w:t xml:space="preserve">hlídku místa </w:t>
      </w:r>
      <w:r w:rsidR="00776493">
        <w:rPr>
          <w:noProof w:val="0"/>
          <w:color w:val="auto"/>
        </w:rPr>
        <w:t xml:space="preserve">realizace </w:t>
      </w:r>
      <w:r w:rsidR="00CF4A47">
        <w:rPr>
          <w:noProof w:val="0"/>
          <w:color w:val="auto"/>
        </w:rPr>
        <w:t xml:space="preserve">jsou níže </w:t>
      </w:r>
      <w:r w:rsidR="00CF4A47" w:rsidRPr="00CF4A47">
        <w:rPr>
          <w:noProof w:val="0"/>
          <w:color w:val="auto"/>
        </w:rPr>
        <w:t xml:space="preserve">stanovené termíny a časy (vždy jeden pro </w:t>
      </w:r>
      <w:proofErr w:type="spellStart"/>
      <w:r w:rsidR="00CF4A47" w:rsidRPr="00CF4A47">
        <w:rPr>
          <w:noProof w:val="0"/>
          <w:color w:val="auto"/>
        </w:rPr>
        <w:t>KoP</w:t>
      </w:r>
      <w:proofErr w:type="spellEnd"/>
      <w:r w:rsidR="00CF4A47" w:rsidRPr="00CF4A47">
        <w:rPr>
          <w:noProof w:val="0"/>
          <w:color w:val="auto"/>
        </w:rPr>
        <w:t>).</w:t>
      </w:r>
      <w:r w:rsidR="00776493">
        <w:rPr>
          <w:noProof w:val="0"/>
          <w:color w:val="auto"/>
        </w:rPr>
        <w:t xml:space="preserve"> </w:t>
      </w:r>
      <w:r w:rsidR="00CF4A47">
        <w:rPr>
          <w:noProof w:val="0"/>
          <w:color w:val="auto"/>
        </w:rPr>
        <w:t>D</w:t>
      </w:r>
      <w:r w:rsidR="00776493">
        <w:rPr>
          <w:noProof w:val="0"/>
          <w:color w:val="auto"/>
        </w:rPr>
        <w:t>alší případné informace lze projednat s kontaktní</w:t>
      </w:r>
      <w:r w:rsidR="00776493" w:rsidRPr="00E85E3F">
        <w:rPr>
          <w:noProof w:val="0"/>
          <w:color w:val="auto"/>
        </w:rPr>
        <w:t xml:space="preserve"> </w:t>
      </w:r>
      <w:r w:rsidR="00776493">
        <w:rPr>
          <w:noProof w:val="0"/>
          <w:color w:val="auto"/>
        </w:rPr>
        <w:t>osobou na příslušných kontaktních pracovištích.</w:t>
      </w:r>
      <w:r w:rsidR="00776493" w:rsidRPr="00E85E3F">
        <w:rPr>
          <w:noProof w:val="0"/>
          <w:color w:val="auto"/>
        </w:rPr>
        <w:t xml:space="preserve"> </w:t>
      </w:r>
    </w:p>
    <w:p w:rsidR="00C77619" w:rsidRDefault="00776493" w:rsidP="00C77619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proofErr w:type="spellStart"/>
      <w:r>
        <w:rPr>
          <w:noProof w:val="0"/>
          <w:color w:val="auto"/>
        </w:rPr>
        <w:t>KoP</w:t>
      </w:r>
      <w:proofErr w:type="spellEnd"/>
      <w:r>
        <w:rPr>
          <w:noProof w:val="0"/>
          <w:color w:val="auto"/>
        </w:rPr>
        <w:t xml:space="preserve"> Krnov</w:t>
      </w:r>
      <w:r w:rsidR="00C77619">
        <w:rPr>
          <w:noProof w:val="0"/>
          <w:color w:val="auto"/>
        </w:rPr>
        <w:t xml:space="preserve">: </w:t>
      </w:r>
      <w:r w:rsidR="00C77619">
        <w:rPr>
          <w:noProof w:val="0"/>
          <w:color w:val="auto"/>
        </w:rPr>
        <w:tab/>
      </w:r>
      <w:r w:rsidR="00C77619">
        <w:rPr>
          <w:noProof w:val="0"/>
          <w:color w:val="auto"/>
        </w:rPr>
        <w:tab/>
        <w:t>Ing. Unverdorben Jiří, tel: 950 106</w:t>
      </w:r>
      <w:r w:rsidR="00FC56EA">
        <w:rPr>
          <w:noProof w:val="0"/>
          <w:color w:val="auto"/>
        </w:rPr>
        <w:t> </w:t>
      </w:r>
      <w:r w:rsidR="00C77619">
        <w:rPr>
          <w:noProof w:val="0"/>
          <w:color w:val="auto"/>
        </w:rPr>
        <w:t>304</w:t>
      </w:r>
      <w:r w:rsidR="00FC56EA">
        <w:rPr>
          <w:noProof w:val="0"/>
          <w:color w:val="auto"/>
        </w:rPr>
        <w:tab/>
      </w:r>
      <w:r w:rsidR="00FC56EA">
        <w:rPr>
          <w:noProof w:val="0"/>
          <w:color w:val="auto"/>
        </w:rPr>
        <w:tab/>
        <w:t>2. 4.2013 v 11:00</w:t>
      </w:r>
    </w:p>
    <w:p w:rsidR="00CF4A47" w:rsidRDefault="00CF4A47" w:rsidP="00C77619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  <w:t>Bc. Wágner Richard, tel: 950 106 443</w:t>
      </w:r>
    </w:p>
    <w:p w:rsidR="00C77619" w:rsidRDefault="00776493" w:rsidP="00C77619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proofErr w:type="spellStart"/>
      <w:r>
        <w:rPr>
          <w:noProof w:val="0"/>
          <w:color w:val="auto"/>
        </w:rPr>
        <w:t>KoP</w:t>
      </w:r>
      <w:proofErr w:type="spellEnd"/>
      <w:r>
        <w:rPr>
          <w:noProof w:val="0"/>
          <w:color w:val="auto"/>
        </w:rPr>
        <w:t xml:space="preserve"> Rýmařov</w:t>
      </w:r>
      <w:r w:rsidR="00C77619">
        <w:rPr>
          <w:noProof w:val="0"/>
          <w:color w:val="auto"/>
        </w:rPr>
        <w:t xml:space="preserve">: </w:t>
      </w:r>
      <w:r w:rsidR="00C77619">
        <w:rPr>
          <w:noProof w:val="0"/>
          <w:color w:val="auto"/>
        </w:rPr>
        <w:tab/>
        <w:t>Ing. Unverdorben Jiří, tel: 950 106</w:t>
      </w:r>
      <w:r w:rsidR="00FC56EA">
        <w:rPr>
          <w:noProof w:val="0"/>
          <w:color w:val="auto"/>
        </w:rPr>
        <w:t> </w:t>
      </w:r>
      <w:r w:rsidR="00C77619">
        <w:rPr>
          <w:noProof w:val="0"/>
          <w:color w:val="auto"/>
        </w:rPr>
        <w:t>304</w:t>
      </w:r>
      <w:r w:rsidR="00FC56EA">
        <w:rPr>
          <w:noProof w:val="0"/>
          <w:color w:val="auto"/>
        </w:rPr>
        <w:tab/>
      </w:r>
      <w:r w:rsidR="00FC56EA">
        <w:rPr>
          <w:noProof w:val="0"/>
          <w:color w:val="auto"/>
        </w:rPr>
        <w:tab/>
        <w:t>2. 4.2013 v   9:00</w:t>
      </w:r>
    </w:p>
    <w:p w:rsidR="00CF4A47" w:rsidRDefault="00CF4A47" w:rsidP="00C77619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  <w:t>Mgr. Lenhart Libor, tel: 950 106 312</w:t>
      </w:r>
    </w:p>
    <w:p w:rsidR="00776493" w:rsidRDefault="00C77619" w:rsidP="00776493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proofErr w:type="spellStart"/>
      <w:r>
        <w:rPr>
          <w:noProof w:val="0"/>
          <w:color w:val="auto"/>
        </w:rPr>
        <w:t>KoP</w:t>
      </w:r>
      <w:proofErr w:type="spellEnd"/>
      <w:r>
        <w:rPr>
          <w:noProof w:val="0"/>
          <w:color w:val="auto"/>
        </w:rPr>
        <w:t xml:space="preserve"> Frýdek – Místek: Ing. Goněcová Pavla, tel: 950 113</w:t>
      </w:r>
      <w:r w:rsidR="00FC56EA">
        <w:rPr>
          <w:noProof w:val="0"/>
          <w:color w:val="auto"/>
        </w:rPr>
        <w:t> </w:t>
      </w:r>
      <w:r>
        <w:rPr>
          <w:noProof w:val="0"/>
          <w:color w:val="auto"/>
        </w:rPr>
        <w:t>310</w:t>
      </w:r>
      <w:r>
        <w:rPr>
          <w:noProof w:val="0"/>
          <w:color w:val="auto"/>
        </w:rPr>
        <w:tab/>
      </w:r>
      <w:r w:rsidR="00FC56EA">
        <w:rPr>
          <w:noProof w:val="0"/>
          <w:color w:val="auto"/>
        </w:rPr>
        <w:tab/>
        <w:t>3. 4.2013 v 10:00</w:t>
      </w:r>
    </w:p>
    <w:p w:rsidR="00C77619" w:rsidRDefault="00C77619" w:rsidP="00776493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  <w:t>RNDr. Kaděra Lubomír, tel: 950 113 312</w:t>
      </w:r>
    </w:p>
    <w:p w:rsidR="00C77619" w:rsidRDefault="00C77619" w:rsidP="00776493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proofErr w:type="spellStart"/>
      <w:r>
        <w:rPr>
          <w:noProof w:val="0"/>
          <w:color w:val="auto"/>
        </w:rPr>
        <w:t>KoP</w:t>
      </w:r>
      <w:proofErr w:type="spellEnd"/>
      <w:r>
        <w:rPr>
          <w:noProof w:val="0"/>
          <w:color w:val="auto"/>
        </w:rPr>
        <w:t xml:space="preserve"> Nový Jičín: </w:t>
      </w:r>
      <w:r>
        <w:rPr>
          <w:noProof w:val="0"/>
          <w:color w:val="auto"/>
        </w:rPr>
        <w:tab/>
        <w:t>Ing. Kučera Evžen, tel: 950 139</w:t>
      </w:r>
      <w:r w:rsidR="008718C1">
        <w:rPr>
          <w:noProof w:val="0"/>
          <w:color w:val="auto"/>
        </w:rPr>
        <w:t> </w:t>
      </w:r>
      <w:r>
        <w:rPr>
          <w:noProof w:val="0"/>
          <w:color w:val="auto"/>
        </w:rPr>
        <w:t>416</w:t>
      </w:r>
      <w:r w:rsidR="008718C1">
        <w:rPr>
          <w:noProof w:val="0"/>
          <w:color w:val="auto"/>
        </w:rPr>
        <w:tab/>
      </w:r>
      <w:r w:rsidR="008718C1">
        <w:rPr>
          <w:noProof w:val="0"/>
          <w:color w:val="auto"/>
        </w:rPr>
        <w:tab/>
      </w:r>
      <w:r w:rsidR="008718C1">
        <w:rPr>
          <w:noProof w:val="0"/>
          <w:color w:val="auto"/>
        </w:rPr>
        <w:tab/>
        <w:t>4. 4.2013 v   9:00</w:t>
      </w:r>
    </w:p>
    <w:p w:rsidR="00CF4A47" w:rsidRDefault="00CF4A47" w:rsidP="00776493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</w:r>
      <w:r>
        <w:rPr>
          <w:noProof w:val="0"/>
          <w:color w:val="auto"/>
        </w:rPr>
        <w:tab/>
        <w:t>Ing. Špurek Zdeněk, tel: 950 139 409</w:t>
      </w:r>
    </w:p>
    <w:p w:rsidR="00C77619" w:rsidRDefault="00C77619" w:rsidP="00C77619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proofErr w:type="spellStart"/>
      <w:r>
        <w:rPr>
          <w:noProof w:val="0"/>
          <w:color w:val="auto"/>
        </w:rPr>
        <w:t>KoP</w:t>
      </w:r>
      <w:proofErr w:type="spellEnd"/>
      <w:r>
        <w:rPr>
          <w:noProof w:val="0"/>
          <w:color w:val="auto"/>
        </w:rPr>
        <w:t xml:space="preserve"> Kopřivnice: </w:t>
      </w:r>
      <w:r>
        <w:rPr>
          <w:noProof w:val="0"/>
          <w:color w:val="auto"/>
        </w:rPr>
        <w:tab/>
        <w:t>Ing. Kučera Evžen, tel: 950 139</w:t>
      </w:r>
      <w:r w:rsidR="008718C1">
        <w:rPr>
          <w:noProof w:val="0"/>
          <w:color w:val="auto"/>
        </w:rPr>
        <w:t> </w:t>
      </w:r>
      <w:r>
        <w:rPr>
          <w:noProof w:val="0"/>
          <w:color w:val="auto"/>
        </w:rPr>
        <w:t>416</w:t>
      </w:r>
      <w:r w:rsidR="008718C1">
        <w:rPr>
          <w:noProof w:val="0"/>
          <w:color w:val="auto"/>
        </w:rPr>
        <w:tab/>
      </w:r>
      <w:r w:rsidR="008718C1">
        <w:rPr>
          <w:noProof w:val="0"/>
          <w:color w:val="auto"/>
        </w:rPr>
        <w:tab/>
      </w:r>
      <w:r w:rsidR="008718C1">
        <w:rPr>
          <w:noProof w:val="0"/>
          <w:color w:val="auto"/>
        </w:rPr>
        <w:tab/>
        <w:t>4. 4.2013 v 11:00</w:t>
      </w:r>
    </w:p>
    <w:p w:rsidR="008718C1" w:rsidRDefault="00C77619" w:rsidP="008718C1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  <w:proofErr w:type="spellStart"/>
      <w:r>
        <w:rPr>
          <w:noProof w:val="0"/>
          <w:color w:val="auto"/>
        </w:rPr>
        <w:t>KoP</w:t>
      </w:r>
      <w:proofErr w:type="spellEnd"/>
      <w:r>
        <w:rPr>
          <w:noProof w:val="0"/>
          <w:color w:val="auto"/>
        </w:rPr>
        <w:t xml:space="preserve"> Bohumín: </w:t>
      </w:r>
      <w:r>
        <w:rPr>
          <w:noProof w:val="0"/>
          <w:color w:val="auto"/>
        </w:rPr>
        <w:tab/>
      </w:r>
      <w:r w:rsidR="00CF4A47">
        <w:rPr>
          <w:noProof w:val="0"/>
          <w:color w:val="auto"/>
        </w:rPr>
        <w:t>Ing. Golasowská Zuzana, tel: 950 126</w:t>
      </w:r>
      <w:r w:rsidR="008718C1">
        <w:rPr>
          <w:noProof w:val="0"/>
          <w:color w:val="auto"/>
        </w:rPr>
        <w:t> </w:t>
      </w:r>
      <w:r w:rsidR="00CF4A47">
        <w:rPr>
          <w:noProof w:val="0"/>
          <w:color w:val="auto"/>
        </w:rPr>
        <w:t>213</w:t>
      </w:r>
      <w:r w:rsidR="008718C1">
        <w:rPr>
          <w:noProof w:val="0"/>
          <w:color w:val="auto"/>
        </w:rPr>
        <w:tab/>
      </w:r>
      <w:r w:rsidR="008718C1">
        <w:rPr>
          <w:noProof w:val="0"/>
          <w:color w:val="auto"/>
        </w:rPr>
        <w:tab/>
        <w:t>5. 4.2013 v 10:00</w:t>
      </w:r>
    </w:p>
    <w:p w:rsidR="00CF4A47" w:rsidRDefault="00CF4A47" w:rsidP="00776493">
      <w:pPr>
        <w:pStyle w:val="Odstavecodsazen"/>
        <w:tabs>
          <w:tab w:val="clear" w:pos="1699"/>
          <w:tab w:val="left" w:pos="-142"/>
          <w:tab w:val="left" w:pos="0"/>
          <w:tab w:val="left" w:pos="993"/>
          <w:tab w:val="left" w:pos="1134"/>
        </w:tabs>
        <w:spacing w:before="240" w:after="100" w:afterAutospacing="1"/>
        <w:ind w:left="0" w:firstLine="0"/>
        <w:rPr>
          <w:noProof w:val="0"/>
          <w:color w:val="auto"/>
        </w:rPr>
      </w:pPr>
    </w:p>
    <w:p w:rsidR="00776493" w:rsidRDefault="00776493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776493" w:rsidRDefault="00776493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776493" w:rsidRDefault="00776493" w:rsidP="00776493">
      <w:proofErr w:type="gramStart"/>
      <w:r>
        <w:rPr>
          <w:b/>
          <w:color w:val="000000"/>
          <w:szCs w:val="20"/>
        </w:rPr>
        <w:t>1</w:t>
      </w:r>
      <w:r w:rsidR="00BB6BB4">
        <w:rPr>
          <w:b/>
          <w:color w:val="000000"/>
          <w:szCs w:val="20"/>
        </w:rPr>
        <w:t>1</w:t>
      </w:r>
      <w:r>
        <w:rPr>
          <w:b/>
          <w:color w:val="000000"/>
          <w:szCs w:val="20"/>
        </w:rPr>
        <w:t xml:space="preserve"> . Další</w:t>
      </w:r>
      <w:proofErr w:type="gramEnd"/>
      <w:r>
        <w:rPr>
          <w:b/>
          <w:color w:val="000000"/>
          <w:szCs w:val="20"/>
        </w:rPr>
        <w:t xml:space="preserve"> ujednání</w:t>
      </w:r>
    </w:p>
    <w:p w:rsidR="00776493" w:rsidRPr="00776493" w:rsidRDefault="00776493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5F1180" w:rsidP="005F1180">
      <w:pPr>
        <w:autoSpaceDE w:val="0"/>
        <w:autoSpaceDN w:val="0"/>
        <w:adjustRightInd w:val="0"/>
        <w:jc w:val="both"/>
        <w:rPr>
          <w:b/>
          <w:color w:val="000000"/>
          <w:szCs w:val="20"/>
        </w:rPr>
      </w:pPr>
    </w:p>
    <w:p w:rsidR="005F1180" w:rsidRDefault="00776493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  <w:r>
        <w:rPr>
          <w:color w:val="000000"/>
          <w:szCs w:val="20"/>
        </w:rPr>
        <w:t>1</w:t>
      </w:r>
      <w:r w:rsidR="00BB6BB4">
        <w:rPr>
          <w:color w:val="000000"/>
          <w:szCs w:val="20"/>
        </w:rPr>
        <w:t>1</w:t>
      </w:r>
      <w:r w:rsidR="005F1180">
        <w:rPr>
          <w:color w:val="000000"/>
          <w:szCs w:val="20"/>
        </w:rPr>
        <w:t xml:space="preserve">.1. </w:t>
      </w:r>
      <w:r w:rsidR="005F1180">
        <w:rPr>
          <w:rFonts w:cs="Arial,Bold"/>
          <w:bCs/>
        </w:rPr>
        <w:t>Zadavatel si vyhrazuje právo ověřovat a upřesňovat údaje uvedené v nabídce a jednat s uchazečem za účelem získání dalších doplňujících informací potřebných k určení výhodnosti nabídky.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776493" w:rsidP="005F118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0"/>
        </w:rPr>
        <w:t>1</w:t>
      </w:r>
      <w:r w:rsidR="00BB6BB4">
        <w:rPr>
          <w:color w:val="000000"/>
          <w:szCs w:val="20"/>
        </w:rPr>
        <w:t>1</w:t>
      </w:r>
      <w:r w:rsidR="005F1180">
        <w:rPr>
          <w:color w:val="000000"/>
          <w:szCs w:val="20"/>
        </w:rPr>
        <w:t xml:space="preserve">.2. </w:t>
      </w:r>
      <w:r w:rsidR="005F1180">
        <w:rPr>
          <w:rFonts w:cs="Arial,Bold"/>
          <w:bCs/>
        </w:rPr>
        <w:t xml:space="preserve">Zadavatel si vyhrazuje právo zrušit zadávací řízení bez udání důvodu, odmítnout </w:t>
      </w:r>
      <w:proofErr w:type="gramStart"/>
      <w:r w:rsidR="005F1180">
        <w:rPr>
          <w:rFonts w:cs="Arial,Bold"/>
          <w:bCs/>
        </w:rPr>
        <w:t>všechny  předložené</w:t>
      </w:r>
      <w:proofErr w:type="gramEnd"/>
      <w:r w:rsidR="005F1180">
        <w:rPr>
          <w:rFonts w:cs="Arial,Bold"/>
          <w:bCs/>
        </w:rPr>
        <w:t xml:space="preserve"> nabídky, nevrátit podané nabídky.</w:t>
      </w:r>
      <w:r w:rsidR="005F1180">
        <w:rPr>
          <w:color w:val="000000"/>
        </w:rPr>
        <w:t xml:space="preserve"> Uchazeč je vázán svou nabídkou po celou dobu realizace zakázky. 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</w:rPr>
      </w:pPr>
    </w:p>
    <w:p w:rsidR="005F1180" w:rsidRDefault="00776493" w:rsidP="005F1180">
      <w:pPr>
        <w:autoSpaceDE w:val="0"/>
        <w:autoSpaceDN w:val="0"/>
        <w:adjustRightInd w:val="0"/>
        <w:jc w:val="both"/>
        <w:rPr>
          <w:rFonts w:cs="Arial,Bold"/>
          <w:bCs/>
        </w:rPr>
      </w:pPr>
      <w:r>
        <w:rPr>
          <w:color w:val="000000"/>
        </w:rPr>
        <w:t>1</w:t>
      </w:r>
      <w:r w:rsidR="00BB6BB4">
        <w:rPr>
          <w:color w:val="000000"/>
        </w:rPr>
        <w:t>1</w:t>
      </w:r>
      <w:r w:rsidR="005F1180" w:rsidRPr="00602988">
        <w:rPr>
          <w:color w:val="000000"/>
        </w:rPr>
        <w:t xml:space="preserve">.3. </w:t>
      </w:r>
      <w:r w:rsidR="005F1180" w:rsidRPr="00602988">
        <w:rPr>
          <w:rFonts w:cs="Arial,Bold"/>
          <w:bCs/>
        </w:rPr>
        <w:t>Zadavatel si vyhrazuje právo uveřejnit výsledky výběrového řízení na portál ÚP ČR</w:t>
      </w:r>
    </w:p>
    <w:p w:rsidR="008B7384" w:rsidRDefault="008B7384" w:rsidP="005F1180">
      <w:pPr>
        <w:autoSpaceDE w:val="0"/>
        <w:autoSpaceDN w:val="0"/>
        <w:adjustRightInd w:val="0"/>
        <w:jc w:val="both"/>
        <w:rPr>
          <w:rFonts w:cs="Arial,Bold"/>
          <w:bCs/>
        </w:rPr>
      </w:pPr>
    </w:p>
    <w:p w:rsidR="008B7384" w:rsidRDefault="008B7384" w:rsidP="005F118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11</w:t>
      </w:r>
      <w:r w:rsidRPr="00602988">
        <w:rPr>
          <w:color w:val="000000"/>
        </w:rPr>
        <w:t>.</w:t>
      </w:r>
      <w:r>
        <w:rPr>
          <w:color w:val="000000"/>
        </w:rPr>
        <w:t>4</w:t>
      </w:r>
      <w:r w:rsidRPr="00602988">
        <w:rPr>
          <w:color w:val="000000"/>
        </w:rPr>
        <w:t xml:space="preserve">. </w:t>
      </w:r>
      <w:r w:rsidRPr="008718C1">
        <w:rPr>
          <w:rFonts w:cs="Arial,Bold"/>
          <w:bCs/>
        </w:rPr>
        <w:t>Zadavatel si vyhrazuje právo doplnit a upravit</w:t>
      </w:r>
      <w:r>
        <w:rPr>
          <w:rFonts w:cs="Arial,Bold"/>
          <w:bCs/>
        </w:rPr>
        <w:t xml:space="preserve"> návrh smlouvy s vybraným uchazečem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</w:rPr>
      </w:pPr>
    </w:p>
    <w:p w:rsidR="008718C1" w:rsidRDefault="008718C1" w:rsidP="005F1180">
      <w:pPr>
        <w:autoSpaceDE w:val="0"/>
        <w:autoSpaceDN w:val="0"/>
        <w:adjustRightInd w:val="0"/>
        <w:jc w:val="both"/>
        <w:rPr>
          <w:color w:val="000000"/>
        </w:rPr>
      </w:pPr>
    </w:p>
    <w:p w:rsidR="008718C1" w:rsidRDefault="008718C1" w:rsidP="005F1180">
      <w:pPr>
        <w:autoSpaceDE w:val="0"/>
        <w:autoSpaceDN w:val="0"/>
        <w:adjustRightInd w:val="0"/>
        <w:jc w:val="both"/>
        <w:rPr>
          <w:color w:val="000000"/>
        </w:rPr>
      </w:pPr>
    </w:p>
    <w:p w:rsidR="008718C1" w:rsidRDefault="008718C1" w:rsidP="005F1180">
      <w:pPr>
        <w:autoSpaceDE w:val="0"/>
        <w:autoSpaceDN w:val="0"/>
        <w:adjustRightInd w:val="0"/>
        <w:jc w:val="both"/>
        <w:rPr>
          <w:color w:val="000000"/>
        </w:rPr>
      </w:pPr>
    </w:p>
    <w:p w:rsidR="008718C1" w:rsidRDefault="008718C1" w:rsidP="005F1180">
      <w:pPr>
        <w:autoSpaceDE w:val="0"/>
        <w:autoSpaceDN w:val="0"/>
        <w:adjustRightInd w:val="0"/>
        <w:jc w:val="both"/>
        <w:rPr>
          <w:color w:val="000000"/>
        </w:rPr>
      </w:pPr>
    </w:p>
    <w:p w:rsidR="005F1180" w:rsidRDefault="00776493" w:rsidP="005F118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</w:t>
      </w:r>
      <w:r w:rsidR="00BB6BB4">
        <w:rPr>
          <w:color w:val="000000"/>
        </w:rPr>
        <w:t>1</w:t>
      </w:r>
      <w:r w:rsidR="005F1180">
        <w:rPr>
          <w:color w:val="000000"/>
        </w:rPr>
        <w:t>.</w:t>
      </w:r>
      <w:r w:rsidR="008B7384">
        <w:rPr>
          <w:color w:val="000000"/>
        </w:rPr>
        <w:t>5</w:t>
      </w:r>
      <w:r w:rsidR="005F1180">
        <w:rPr>
          <w:color w:val="000000"/>
        </w:rPr>
        <w:t>. Uchazeč předává svou nabídku bezplatně, zadavatel nabídku nevrací, ponechává si ji jako doklad o průběhu výběrového řízení.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</w:rPr>
      </w:pPr>
    </w:p>
    <w:p w:rsidR="005F1180" w:rsidRDefault="00776493" w:rsidP="005F118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</w:t>
      </w:r>
      <w:r w:rsidR="00BB6BB4">
        <w:rPr>
          <w:color w:val="000000"/>
        </w:rPr>
        <w:t>1</w:t>
      </w:r>
      <w:r w:rsidR="005F1180" w:rsidRPr="00602988">
        <w:rPr>
          <w:color w:val="000000"/>
        </w:rPr>
        <w:t>.</w:t>
      </w:r>
      <w:r w:rsidR="008B7384">
        <w:rPr>
          <w:color w:val="000000"/>
        </w:rPr>
        <w:t>6</w:t>
      </w:r>
      <w:r w:rsidR="005F1180" w:rsidRPr="00602988">
        <w:rPr>
          <w:color w:val="000000"/>
        </w:rPr>
        <w:t>. Uchazeč nemá právo na úhradu nákladů spojených s účastí v soutěži a podáním nabídky souhlasí s právy zadavatele</w:t>
      </w:r>
    </w:p>
    <w:p w:rsidR="005F1180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5F1180" w:rsidRDefault="00776493" w:rsidP="005F1180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1</w:t>
      </w:r>
      <w:r w:rsidR="00BB6BB4">
        <w:rPr>
          <w:rFonts w:cs="Arial"/>
          <w:color w:val="000000"/>
        </w:rPr>
        <w:t>1</w:t>
      </w:r>
      <w:r w:rsidR="005F1180">
        <w:rPr>
          <w:rFonts w:cs="Arial"/>
          <w:color w:val="000000"/>
        </w:rPr>
        <w:t>.</w:t>
      </w:r>
      <w:r w:rsidR="008B7384">
        <w:rPr>
          <w:rFonts w:cs="Arial"/>
          <w:color w:val="000000"/>
        </w:rPr>
        <w:t>7</w:t>
      </w:r>
      <w:r w:rsidR="005F1180">
        <w:rPr>
          <w:rFonts w:cs="Arial"/>
          <w:color w:val="000000"/>
        </w:rPr>
        <w:t>. Uchazeč má povinnost archivovat všechny doklady související s realizací veřejné zakázky po dobu 5 let od uzavření smlouvy.</w:t>
      </w:r>
    </w:p>
    <w:p w:rsidR="005F1180" w:rsidRPr="00077C29" w:rsidRDefault="005F1180" w:rsidP="005F1180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:rsidR="00232C40" w:rsidRDefault="00232C40" w:rsidP="00AC3B52"/>
    <w:p w:rsidR="00AC3B52" w:rsidRDefault="00776493" w:rsidP="00AC3B52">
      <w:r>
        <w:t>1</w:t>
      </w:r>
      <w:r w:rsidR="00BB6BB4">
        <w:t>1</w:t>
      </w:r>
      <w:r w:rsidR="005F1180">
        <w:t>.</w:t>
      </w:r>
      <w:r w:rsidR="008B7384">
        <w:t>8</w:t>
      </w:r>
      <w:r w:rsidR="005F1180">
        <w:t xml:space="preserve">.   Případné </w:t>
      </w:r>
      <w:r w:rsidR="00D76657">
        <w:t>dotazy</w:t>
      </w:r>
      <w:r w:rsidR="005F1180">
        <w:t xml:space="preserve"> týkající se předmětu zakázky lze </w:t>
      </w:r>
      <w:r w:rsidR="00AC3B52">
        <w:t>písemně</w:t>
      </w:r>
      <w:r w:rsidR="008B7384">
        <w:t xml:space="preserve"> </w:t>
      </w:r>
      <w:r w:rsidR="00AC3B52">
        <w:t xml:space="preserve"> </w:t>
      </w:r>
      <w:r w:rsidR="00AC3B52" w:rsidRPr="008B7384">
        <w:t xml:space="preserve">( za písemnou formu se považuje i </w:t>
      </w:r>
      <w:proofErr w:type="gramStart"/>
      <w:r w:rsidR="00AC3B52" w:rsidRPr="008B7384">
        <w:t>prostřednictvím  mailu</w:t>
      </w:r>
      <w:proofErr w:type="gramEnd"/>
      <w:r w:rsidR="00AC3B52" w:rsidRPr="008B7384">
        <w:t>)</w:t>
      </w:r>
      <w:r w:rsidR="008B7384">
        <w:t xml:space="preserve"> </w:t>
      </w:r>
      <w:r w:rsidR="00AC3B52">
        <w:t xml:space="preserve"> zaslat na adresu kontaktních osob. </w:t>
      </w:r>
    </w:p>
    <w:p w:rsidR="00AC3B52" w:rsidRDefault="00AC3B52" w:rsidP="00AC3B52"/>
    <w:p w:rsidR="00AC3B52" w:rsidRDefault="00AC3B52" w:rsidP="00D76657">
      <w:pPr>
        <w:jc w:val="both"/>
      </w:pPr>
      <w:r>
        <w:t xml:space="preserve">Plné znění této výzvy je po celou dobu lhůty pro podání nabídek zveřejněno na webových stránkách zadavatele, </w:t>
      </w:r>
      <w:r w:rsidRPr="008B7384">
        <w:t>nacházející se na portálu ÚP ČR, Krajská pobočka v Ostravě na adrese:</w:t>
      </w:r>
      <w:r>
        <w:t xml:space="preserve"> </w:t>
      </w:r>
    </w:p>
    <w:p w:rsidR="005F1180" w:rsidRDefault="00896261" w:rsidP="005F1180">
      <w:r w:rsidRPr="00896261">
        <w:t>http://portal.mpsv.cz/upcr/vz</w:t>
      </w:r>
      <w:r w:rsidR="005F1180">
        <w:tab/>
      </w:r>
    </w:p>
    <w:p w:rsidR="005F1180" w:rsidRDefault="005F1180" w:rsidP="005F1180"/>
    <w:p w:rsidR="005F1180" w:rsidRDefault="005F1180" w:rsidP="005F1180"/>
    <w:p w:rsidR="005F1180" w:rsidRDefault="005F1180" w:rsidP="005F1180"/>
    <w:p w:rsidR="005F1180" w:rsidRDefault="005F1180" w:rsidP="005F1180">
      <w:r>
        <w:t>V Ostravě dne</w:t>
      </w:r>
      <w:r w:rsidR="008B7384">
        <w:t>:</w:t>
      </w:r>
      <w:r>
        <w:t xml:space="preserve"> </w:t>
      </w:r>
      <w:r w:rsidR="008B7384">
        <w:t xml:space="preserve"> </w:t>
      </w:r>
      <w:r w:rsidR="00CF2C48" w:rsidRPr="008718C1">
        <w:t>2</w:t>
      </w:r>
      <w:r w:rsidR="008B7384" w:rsidRPr="008718C1">
        <w:t>0</w:t>
      </w:r>
      <w:r w:rsidRPr="008718C1">
        <w:t xml:space="preserve">. </w:t>
      </w:r>
      <w:r w:rsidR="008B7384" w:rsidRPr="008718C1">
        <w:t>3</w:t>
      </w:r>
      <w:r w:rsidRPr="008718C1">
        <w:t>. 201</w:t>
      </w:r>
      <w:r w:rsidR="008465D9" w:rsidRPr="008718C1">
        <w:t>3</w:t>
      </w:r>
    </w:p>
    <w:p w:rsidR="008718C1" w:rsidRDefault="008718C1" w:rsidP="005F1180"/>
    <w:p w:rsidR="008718C1" w:rsidRDefault="008718C1" w:rsidP="005F1180"/>
    <w:p w:rsidR="008718C1" w:rsidRDefault="008718C1" w:rsidP="005F1180"/>
    <w:p w:rsidR="008718C1" w:rsidRDefault="008718C1" w:rsidP="005F1180"/>
    <w:p w:rsidR="005F1180" w:rsidRDefault="005F1180" w:rsidP="005F1180"/>
    <w:p w:rsidR="005F1180" w:rsidRDefault="005F1180" w:rsidP="005F1180"/>
    <w:p w:rsidR="005F1180" w:rsidRDefault="005F1180" w:rsidP="005F1180">
      <w:r>
        <w:tab/>
      </w:r>
      <w:r>
        <w:tab/>
      </w:r>
      <w:r>
        <w:tab/>
      </w:r>
      <w:r>
        <w:tab/>
      </w:r>
      <w:r>
        <w:tab/>
      </w:r>
    </w:p>
    <w:p w:rsidR="005F1180" w:rsidRDefault="005F1180" w:rsidP="005F1180"/>
    <w:p w:rsidR="005F1180" w:rsidRPr="002029C9" w:rsidRDefault="005F1180" w:rsidP="005F1180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029C9">
        <w:rPr>
          <w:b/>
        </w:rPr>
        <w:t>Ing. arch. Yvona Jungová</w:t>
      </w:r>
    </w:p>
    <w:p w:rsidR="005F1180" w:rsidRPr="002029C9" w:rsidRDefault="005F1180" w:rsidP="005F1180">
      <w:pPr>
        <w:rPr>
          <w:b/>
        </w:rPr>
      </w:pPr>
      <w:r w:rsidRPr="002029C9">
        <w:rPr>
          <w:b/>
        </w:rPr>
        <w:tab/>
      </w:r>
      <w:r w:rsidRPr="002029C9">
        <w:rPr>
          <w:b/>
        </w:rPr>
        <w:tab/>
      </w:r>
      <w:r w:rsidRPr="002029C9">
        <w:rPr>
          <w:b/>
        </w:rPr>
        <w:tab/>
      </w:r>
      <w:r w:rsidRPr="002029C9">
        <w:rPr>
          <w:b/>
        </w:rPr>
        <w:tab/>
      </w:r>
      <w:r w:rsidRPr="002029C9">
        <w:rPr>
          <w:b/>
        </w:rPr>
        <w:tab/>
      </w:r>
      <w:r w:rsidRPr="002029C9">
        <w:rPr>
          <w:b/>
        </w:rPr>
        <w:tab/>
      </w:r>
      <w:r w:rsidRPr="002029C9">
        <w:rPr>
          <w:b/>
        </w:rPr>
        <w:tab/>
      </w:r>
      <w:r w:rsidRPr="002029C9">
        <w:rPr>
          <w:b/>
        </w:rPr>
        <w:tab/>
      </w:r>
      <w:r w:rsidRPr="002029C9">
        <w:rPr>
          <w:b/>
        </w:rPr>
        <w:tab/>
        <w:t xml:space="preserve">  ředitelka</w:t>
      </w:r>
    </w:p>
    <w:p w:rsidR="008734F8" w:rsidRDefault="008734F8"/>
    <w:p w:rsidR="00776493" w:rsidRDefault="00776493"/>
    <w:p w:rsidR="00776493" w:rsidRDefault="00776493"/>
    <w:sectPr w:rsidR="00776493" w:rsidSect="007312FE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8F4"/>
    <w:multiLevelType w:val="hybridMultilevel"/>
    <w:tmpl w:val="1AA6CCD0"/>
    <w:lvl w:ilvl="0" w:tplc="2196DE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B7008"/>
    <w:multiLevelType w:val="hybridMultilevel"/>
    <w:tmpl w:val="23D62C9E"/>
    <w:lvl w:ilvl="0" w:tplc="2082A4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255D33"/>
    <w:multiLevelType w:val="hybridMultilevel"/>
    <w:tmpl w:val="8788F7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A6E69"/>
    <w:multiLevelType w:val="hybridMultilevel"/>
    <w:tmpl w:val="228A7E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973647"/>
    <w:multiLevelType w:val="hybridMultilevel"/>
    <w:tmpl w:val="B5F04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146FD4"/>
    <w:multiLevelType w:val="hybridMultilevel"/>
    <w:tmpl w:val="7C58CEF8"/>
    <w:lvl w:ilvl="0" w:tplc="D408E8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1F7396"/>
    <w:multiLevelType w:val="hybridMultilevel"/>
    <w:tmpl w:val="075827D4"/>
    <w:lvl w:ilvl="0" w:tplc="D0583A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AF51DC"/>
    <w:multiLevelType w:val="multilevel"/>
    <w:tmpl w:val="2A124EDC"/>
    <w:lvl w:ilvl="0">
      <w:start w:val="1"/>
      <w:numFmt w:val="decimal"/>
      <w:lvlText w:val="3.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7CA17061"/>
    <w:multiLevelType w:val="hybridMultilevel"/>
    <w:tmpl w:val="6BD2CB7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7D4C12F1"/>
    <w:multiLevelType w:val="hybridMultilevel"/>
    <w:tmpl w:val="B0FC2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3A"/>
    <w:rsid w:val="00001CC5"/>
    <w:rsid w:val="0000395E"/>
    <w:rsid w:val="00010F6C"/>
    <w:rsid w:val="00044F3A"/>
    <w:rsid w:val="000B3088"/>
    <w:rsid w:val="000C6DD4"/>
    <w:rsid w:val="000D5D01"/>
    <w:rsid w:val="001261A5"/>
    <w:rsid w:val="001301CC"/>
    <w:rsid w:val="00132E0E"/>
    <w:rsid w:val="00135C5F"/>
    <w:rsid w:val="0016339A"/>
    <w:rsid w:val="00171662"/>
    <w:rsid w:val="001E0388"/>
    <w:rsid w:val="002078FB"/>
    <w:rsid w:val="00232C40"/>
    <w:rsid w:val="002627FB"/>
    <w:rsid w:val="00270BBB"/>
    <w:rsid w:val="002711B4"/>
    <w:rsid w:val="002C67CB"/>
    <w:rsid w:val="00323B13"/>
    <w:rsid w:val="00356805"/>
    <w:rsid w:val="003A2132"/>
    <w:rsid w:val="003A4DF0"/>
    <w:rsid w:val="00420C56"/>
    <w:rsid w:val="00433D71"/>
    <w:rsid w:val="00443E67"/>
    <w:rsid w:val="005863FA"/>
    <w:rsid w:val="005B20C0"/>
    <w:rsid w:val="005B3FBB"/>
    <w:rsid w:val="005E0F3D"/>
    <w:rsid w:val="005F1180"/>
    <w:rsid w:val="005F1298"/>
    <w:rsid w:val="006112A5"/>
    <w:rsid w:val="00626765"/>
    <w:rsid w:val="00636524"/>
    <w:rsid w:val="00647961"/>
    <w:rsid w:val="006528BA"/>
    <w:rsid w:val="006A553D"/>
    <w:rsid w:val="006C043E"/>
    <w:rsid w:val="006C16E7"/>
    <w:rsid w:val="006D0C6C"/>
    <w:rsid w:val="006F2433"/>
    <w:rsid w:val="00711D1B"/>
    <w:rsid w:val="007312FE"/>
    <w:rsid w:val="007447E1"/>
    <w:rsid w:val="00746AF7"/>
    <w:rsid w:val="00776493"/>
    <w:rsid w:val="007907F5"/>
    <w:rsid w:val="007D0B75"/>
    <w:rsid w:val="007E5CB0"/>
    <w:rsid w:val="0081715F"/>
    <w:rsid w:val="00843783"/>
    <w:rsid w:val="008465D9"/>
    <w:rsid w:val="008718C1"/>
    <w:rsid w:val="008734F8"/>
    <w:rsid w:val="008841C7"/>
    <w:rsid w:val="00896261"/>
    <w:rsid w:val="008B7384"/>
    <w:rsid w:val="009316B1"/>
    <w:rsid w:val="009518E2"/>
    <w:rsid w:val="00997C79"/>
    <w:rsid w:val="009A3D39"/>
    <w:rsid w:val="009C113D"/>
    <w:rsid w:val="009F4803"/>
    <w:rsid w:val="00A37093"/>
    <w:rsid w:val="00A4542D"/>
    <w:rsid w:val="00A9782C"/>
    <w:rsid w:val="00AA7B05"/>
    <w:rsid w:val="00AB3314"/>
    <w:rsid w:val="00AC3B52"/>
    <w:rsid w:val="00AE0E6D"/>
    <w:rsid w:val="00B02BA7"/>
    <w:rsid w:val="00B739A7"/>
    <w:rsid w:val="00B7521C"/>
    <w:rsid w:val="00B8188D"/>
    <w:rsid w:val="00B82CB4"/>
    <w:rsid w:val="00B91B1B"/>
    <w:rsid w:val="00BA1540"/>
    <w:rsid w:val="00BB6BB4"/>
    <w:rsid w:val="00BE10F5"/>
    <w:rsid w:val="00BF10A1"/>
    <w:rsid w:val="00BF1CB9"/>
    <w:rsid w:val="00BF2A1E"/>
    <w:rsid w:val="00C023C9"/>
    <w:rsid w:val="00C051E8"/>
    <w:rsid w:val="00C30EEC"/>
    <w:rsid w:val="00C57CD6"/>
    <w:rsid w:val="00C77619"/>
    <w:rsid w:val="00C818E2"/>
    <w:rsid w:val="00C9481A"/>
    <w:rsid w:val="00CB2C00"/>
    <w:rsid w:val="00CB316C"/>
    <w:rsid w:val="00CC6E1E"/>
    <w:rsid w:val="00CF2C48"/>
    <w:rsid w:val="00CF4A47"/>
    <w:rsid w:val="00D7130A"/>
    <w:rsid w:val="00D76657"/>
    <w:rsid w:val="00D868CE"/>
    <w:rsid w:val="00D909B6"/>
    <w:rsid w:val="00DC4B86"/>
    <w:rsid w:val="00E1523F"/>
    <w:rsid w:val="00E34875"/>
    <w:rsid w:val="00E3584F"/>
    <w:rsid w:val="00E545CE"/>
    <w:rsid w:val="00EC25F3"/>
    <w:rsid w:val="00EE16EF"/>
    <w:rsid w:val="00F125C7"/>
    <w:rsid w:val="00FC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Body Text 2" w:uiPriority="99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4F3A"/>
    <w:rPr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0D5D01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D5D01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0D5D01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0D5D01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0D5D01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D5D01"/>
    <w:rPr>
      <w:rFonts w:ascii="Cambria" w:hAnsi="Cambria"/>
      <w:b/>
      <w:bCs/>
      <w:color w:val="4F81BD"/>
      <w:sz w:val="24"/>
      <w:szCs w:val="24"/>
    </w:rPr>
  </w:style>
  <w:style w:type="character" w:styleId="Siln">
    <w:name w:val="Strong"/>
    <w:uiPriority w:val="22"/>
    <w:qFormat/>
    <w:rsid w:val="000D5D01"/>
    <w:rPr>
      <w:b/>
      <w:bCs/>
    </w:rPr>
  </w:style>
  <w:style w:type="character" w:styleId="Hypertextovodkaz">
    <w:name w:val="Hyperlink"/>
    <w:uiPriority w:val="99"/>
    <w:rsid w:val="00044F3A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6A5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A553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30EEC"/>
    <w:pPr>
      <w:ind w:left="720"/>
      <w:contextualSpacing/>
    </w:pPr>
  </w:style>
  <w:style w:type="paragraph" w:styleId="Zkladntext">
    <w:name w:val="Body Text"/>
    <w:basedOn w:val="Normln"/>
    <w:link w:val="ZkladntextChar"/>
    <w:rsid w:val="005F1180"/>
    <w:pPr>
      <w:autoSpaceDE w:val="0"/>
      <w:autoSpaceDN w:val="0"/>
      <w:adjustRightInd w:val="0"/>
      <w:jc w:val="center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rsid w:val="005F1180"/>
    <w:rPr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F1180"/>
    <w:pPr>
      <w:spacing w:after="120" w:line="480" w:lineRule="auto"/>
      <w:ind w:left="283"/>
    </w:pPr>
    <w:rPr>
      <w:rFonts w:ascii="Arial" w:hAnsi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F1180"/>
    <w:rPr>
      <w:rFonts w:ascii="Arial" w:hAnsi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5F1180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F1180"/>
    <w:rPr>
      <w:rFonts w:ascii="Arial" w:hAnsi="Arial"/>
      <w:sz w:val="22"/>
      <w:szCs w:val="22"/>
    </w:rPr>
  </w:style>
  <w:style w:type="paragraph" w:customStyle="1" w:styleId="text">
    <w:name w:val="text"/>
    <w:basedOn w:val="Normln"/>
    <w:rsid w:val="008841C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Odstavecodsazen">
    <w:name w:val="Odstavec odsazený"/>
    <w:basedOn w:val="Normln"/>
    <w:uiPriority w:val="99"/>
    <w:rsid w:val="00776493"/>
    <w:pPr>
      <w:widowControl w:val="0"/>
      <w:tabs>
        <w:tab w:val="left" w:pos="1699"/>
      </w:tabs>
      <w:ind w:left="1332" w:hanging="849"/>
      <w:jc w:val="both"/>
    </w:pPr>
    <w:rPr>
      <w:noProof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Body Text 2" w:uiPriority="99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4F3A"/>
    <w:rPr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0D5D01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D5D01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0D5D01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0D5D01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0D5D01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D5D01"/>
    <w:rPr>
      <w:rFonts w:ascii="Cambria" w:hAnsi="Cambria"/>
      <w:b/>
      <w:bCs/>
      <w:color w:val="4F81BD"/>
      <w:sz w:val="24"/>
      <w:szCs w:val="24"/>
    </w:rPr>
  </w:style>
  <w:style w:type="character" w:styleId="Siln">
    <w:name w:val="Strong"/>
    <w:uiPriority w:val="22"/>
    <w:qFormat/>
    <w:rsid w:val="000D5D01"/>
    <w:rPr>
      <w:b/>
      <w:bCs/>
    </w:rPr>
  </w:style>
  <w:style w:type="character" w:styleId="Hypertextovodkaz">
    <w:name w:val="Hyperlink"/>
    <w:uiPriority w:val="99"/>
    <w:rsid w:val="00044F3A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6A5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A553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30EEC"/>
    <w:pPr>
      <w:ind w:left="720"/>
      <w:contextualSpacing/>
    </w:pPr>
  </w:style>
  <w:style w:type="paragraph" w:styleId="Zkladntext">
    <w:name w:val="Body Text"/>
    <w:basedOn w:val="Normln"/>
    <w:link w:val="ZkladntextChar"/>
    <w:rsid w:val="005F1180"/>
    <w:pPr>
      <w:autoSpaceDE w:val="0"/>
      <w:autoSpaceDN w:val="0"/>
      <w:adjustRightInd w:val="0"/>
      <w:jc w:val="center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rsid w:val="005F1180"/>
    <w:rPr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F1180"/>
    <w:pPr>
      <w:spacing w:after="120" w:line="480" w:lineRule="auto"/>
      <w:ind w:left="283"/>
    </w:pPr>
    <w:rPr>
      <w:rFonts w:ascii="Arial" w:hAnsi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F1180"/>
    <w:rPr>
      <w:rFonts w:ascii="Arial" w:hAnsi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5F1180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F1180"/>
    <w:rPr>
      <w:rFonts w:ascii="Arial" w:hAnsi="Arial"/>
      <w:sz w:val="22"/>
      <w:szCs w:val="22"/>
    </w:rPr>
  </w:style>
  <w:style w:type="paragraph" w:customStyle="1" w:styleId="text">
    <w:name w:val="text"/>
    <w:basedOn w:val="Normln"/>
    <w:rsid w:val="008841C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Odstavecodsazen">
    <w:name w:val="Odstavec odsazený"/>
    <w:basedOn w:val="Normln"/>
    <w:uiPriority w:val="99"/>
    <w:rsid w:val="00776493"/>
    <w:pPr>
      <w:widowControl w:val="0"/>
      <w:tabs>
        <w:tab w:val="left" w:pos="1699"/>
      </w:tabs>
      <w:ind w:left="1332" w:hanging="849"/>
      <w:jc w:val="both"/>
    </w:pPr>
    <w:rPr>
      <w:noProof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a.fodorova@ot.mpsv.cz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anuse.kovarova@ot.mps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3C9C5-8735-4FFA-84DE-2A317A3F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191A7FB8</Template>
  <TotalTime>1268</TotalTime>
  <Pages>13</Pages>
  <Words>3688</Words>
  <Characters>22203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novotnae</dc:creator>
  <cp:lastModifiedBy>fodorovar</cp:lastModifiedBy>
  <cp:revision>16</cp:revision>
  <cp:lastPrinted>2013-01-17T07:17:00Z</cp:lastPrinted>
  <dcterms:created xsi:type="dcterms:W3CDTF">2013-03-01T08:25:00Z</dcterms:created>
  <dcterms:modified xsi:type="dcterms:W3CDTF">2013-03-21T08:17:00Z</dcterms:modified>
</cp:coreProperties>
</file>